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60" w:lineRule="exact"/>
        <w:jc w:val="center"/>
        <w:outlineLvl w:val="0"/>
        <w:rPr>
          <w:rFonts w:hint="eastAsia" w:ascii="方正小标宋简体" w:eastAsia="方正小标宋简体"/>
          <w:sz w:val="44"/>
          <w:szCs w:val="44"/>
        </w:rPr>
      </w:pPr>
      <w:bookmarkStart w:id="8" w:name="_GoBack"/>
      <w:r>
        <w:rPr>
          <w:rFonts w:hint="eastAsia" w:ascii="方正小标宋简体" w:eastAsia="方正小标宋简体"/>
          <w:sz w:val="44"/>
          <w:szCs w:val="44"/>
        </w:rPr>
        <w:t>浙江省公路养护作业单位资质管理实施细则</w:t>
      </w:r>
    </w:p>
    <w:bookmarkEnd w:id="8"/>
    <w:p>
      <w:pPr>
        <w:pStyle w:val="5"/>
        <w:wordWrap/>
        <w:spacing w:line="660" w:lineRule="exact"/>
        <w:rPr>
          <w:rFonts w:hint="eastAsia"/>
        </w:rPr>
      </w:pPr>
    </w:p>
    <w:p>
      <w:pPr>
        <w:overflowPunct w:val="0"/>
        <w:adjustRightInd w:val="0"/>
        <w:snapToGrid w:val="0"/>
        <w:spacing w:afterLines="0" w:line="580" w:lineRule="exact"/>
        <w:ind w:firstLine="628" w:firstLineChars="200"/>
        <w:rPr>
          <w:rFonts w:hint="eastAsia"/>
        </w:rPr>
      </w:pPr>
      <w:r>
        <w:rPr>
          <w:rFonts w:hint="eastAsia"/>
          <w:szCs w:val="32"/>
        </w:rPr>
        <w:t>为规范浙江省公路养护作业单位资质管理，优化公路养护市场营商环境，进一步培育规范有序、竞争充分的养护市场，根据《公路安全保护条例》《公路养护作业单位资质管理办法》（以下简称《办法》）等相关法律法规，结合我省</w:t>
      </w:r>
      <w:r>
        <w:rPr>
          <w:rFonts w:hint="eastAsia"/>
          <w:szCs w:val="32"/>
          <w:lang w:eastAsia="zh-CN"/>
        </w:rPr>
        <w:t>公路养护管理</w:t>
      </w:r>
      <w:r>
        <w:rPr>
          <w:rFonts w:hint="eastAsia"/>
          <w:szCs w:val="32"/>
        </w:rPr>
        <w:t>实际，制定本实施细则。</w:t>
      </w:r>
    </w:p>
    <w:p>
      <w:pPr>
        <w:pStyle w:val="2"/>
        <w:adjustRightInd w:val="0"/>
        <w:snapToGrid w:val="0"/>
        <w:spacing w:afterLines="0" w:line="580" w:lineRule="exact"/>
      </w:pPr>
      <w:r>
        <w:t>一、总体要求</w:t>
      </w:r>
    </w:p>
    <w:p>
      <w:pPr>
        <w:overflowPunct w:val="0"/>
        <w:adjustRightInd w:val="0"/>
        <w:snapToGrid w:val="0"/>
        <w:spacing w:afterLines="0" w:line="580" w:lineRule="exact"/>
        <w:ind w:firstLine="628" w:firstLineChars="200"/>
        <w:outlineLvl w:val="1"/>
        <w:rPr>
          <w:rFonts w:eastAsia="楷体_GB2312"/>
          <w:b w:val="0"/>
          <w:bCs/>
          <w:szCs w:val="32"/>
        </w:rPr>
      </w:pPr>
      <w:r>
        <w:rPr>
          <w:rFonts w:hint="eastAsia" w:eastAsia="楷体_GB2312"/>
          <w:b w:val="0"/>
          <w:bCs/>
          <w:szCs w:val="32"/>
        </w:rPr>
        <w:t>（一）适用范围</w:t>
      </w:r>
    </w:p>
    <w:p>
      <w:pPr>
        <w:overflowPunct w:val="0"/>
        <w:adjustRightInd w:val="0"/>
        <w:snapToGrid w:val="0"/>
        <w:spacing w:afterLines="0" w:line="580" w:lineRule="exact"/>
        <w:ind w:firstLine="628" w:firstLineChars="200"/>
        <w:rPr>
          <w:rFonts w:hint="eastAsia"/>
          <w:szCs w:val="32"/>
        </w:rPr>
      </w:pPr>
      <w:r>
        <w:rPr>
          <w:rFonts w:hint="eastAsia" w:ascii="仿宋_GB2312" w:hAnsi="华文楷体"/>
          <w:color w:val="000000"/>
          <w:szCs w:val="32"/>
        </w:rPr>
        <w:t>本实施细则适用于浙江省行政区域内</w:t>
      </w:r>
      <w:r>
        <w:rPr>
          <w:rFonts w:hint="eastAsia"/>
          <w:szCs w:val="32"/>
        </w:rPr>
        <w:t>公路养护作业单位资质（以下简称公路养护资质）的管理工作。</w:t>
      </w:r>
    </w:p>
    <w:p>
      <w:pPr>
        <w:overflowPunct w:val="0"/>
        <w:adjustRightInd w:val="0"/>
        <w:snapToGrid w:val="0"/>
        <w:spacing w:afterLines="0" w:line="580" w:lineRule="exact"/>
        <w:ind w:firstLine="628" w:firstLineChars="200"/>
        <w:outlineLvl w:val="1"/>
        <w:rPr>
          <w:rFonts w:hint="eastAsia" w:ascii="Times New Roman" w:hAnsi="Times New Roman" w:eastAsia="楷体_GB2312" w:cs="Times New Roman"/>
          <w:b w:val="0"/>
          <w:bCs/>
          <w:szCs w:val="32"/>
        </w:rPr>
      </w:pPr>
      <w:r>
        <w:rPr>
          <w:rFonts w:hint="eastAsia" w:ascii="Times New Roman" w:hAnsi="Times New Roman" w:eastAsia="楷体_GB2312" w:cs="Times New Roman"/>
          <w:b w:val="0"/>
          <w:bCs/>
          <w:szCs w:val="32"/>
        </w:rPr>
        <w:t>（二）职责分工</w:t>
      </w:r>
    </w:p>
    <w:p>
      <w:pPr>
        <w:overflowPunct w:val="0"/>
        <w:adjustRightInd w:val="0"/>
        <w:snapToGrid w:val="0"/>
        <w:spacing w:afterLines="0" w:line="580" w:lineRule="exact"/>
        <w:ind w:firstLine="628" w:firstLineChars="200"/>
        <w:rPr>
          <w:szCs w:val="32"/>
        </w:rPr>
      </w:pPr>
      <w:bookmarkStart w:id="0" w:name="_Hlk86748114"/>
      <w:r>
        <w:rPr>
          <w:rFonts w:hint="eastAsia"/>
          <w:szCs w:val="32"/>
        </w:rPr>
        <w:t>浙江省公路养护资质管理工作实行统一管理、分级负责。</w:t>
      </w:r>
    </w:p>
    <w:p>
      <w:pPr>
        <w:spacing w:afterLines="0" w:line="580" w:lineRule="exact"/>
        <w:ind w:firstLine="628" w:firstLineChars="200"/>
        <w:rPr>
          <w:rFonts w:hint="eastAsia"/>
          <w:szCs w:val="32"/>
        </w:rPr>
      </w:pPr>
      <w:r>
        <w:rPr>
          <w:rFonts w:hint="eastAsia"/>
          <w:szCs w:val="32"/>
        </w:rPr>
        <w:t>省</w:t>
      </w:r>
      <w:r>
        <w:rPr>
          <w:rFonts w:hint="eastAsia"/>
          <w:szCs w:val="32"/>
          <w:lang w:eastAsia="zh-CN"/>
        </w:rPr>
        <w:t>级</w:t>
      </w:r>
      <w:r>
        <w:rPr>
          <w:rFonts w:hint="eastAsia"/>
          <w:szCs w:val="32"/>
        </w:rPr>
        <w:t>交通运输主管部门负责全省公路养护资质许可和管理工作。</w:t>
      </w:r>
    </w:p>
    <w:p>
      <w:pPr>
        <w:spacing w:afterLines="0" w:line="580" w:lineRule="exact"/>
        <w:ind w:firstLine="628" w:firstLineChars="200"/>
        <w:rPr>
          <w:szCs w:val="32"/>
        </w:rPr>
      </w:pPr>
      <w:r>
        <w:rPr>
          <w:rFonts w:hint="eastAsia" w:ascii="仿宋_GB2312"/>
          <w:szCs w:val="32"/>
        </w:rPr>
        <w:t>市、县</w:t>
      </w:r>
      <w:r>
        <w:rPr>
          <w:rFonts w:hint="eastAsia" w:ascii="仿宋_GB2312"/>
          <w:szCs w:val="32"/>
          <w:lang w:eastAsia="zh-CN"/>
        </w:rPr>
        <w:t>两</w:t>
      </w:r>
      <w:r>
        <w:rPr>
          <w:rFonts w:hint="eastAsia" w:ascii="仿宋_GB2312"/>
          <w:szCs w:val="32"/>
        </w:rPr>
        <w:t>级</w:t>
      </w:r>
      <w:r>
        <w:rPr>
          <w:rFonts w:ascii="仿宋_GB2312"/>
          <w:szCs w:val="32"/>
        </w:rPr>
        <w:t>交通运输</w:t>
      </w:r>
      <w:r>
        <w:rPr>
          <w:rFonts w:hint="eastAsia" w:ascii="仿宋_GB2312"/>
          <w:szCs w:val="32"/>
        </w:rPr>
        <w:t>主管</w:t>
      </w:r>
      <w:r>
        <w:rPr>
          <w:rFonts w:ascii="仿宋_GB2312"/>
          <w:szCs w:val="32"/>
        </w:rPr>
        <w:t>部门</w:t>
      </w:r>
      <w:r>
        <w:rPr>
          <w:rFonts w:hint="eastAsia" w:ascii="仿宋_GB2312"/>
          <w:szCs w:val="32"/>
        </w:rPr>
        <w:t>依照职责，对公路养护</w:t>
      </w:r>
      <w:r>
        <w:rPr>
          <w:rFonts w:ascii="仿宋_GB2312"/>
          <w:szCs w:val="32"/>
        </w:rPr>
        <w:t>资质</w:t>
      </w:r>
      <w:r>
        <w:rPr>
          <w:rFonts w:hint="eastAsia" w:ascii="仿宋_GB2312"/>
          <w:szCs w:val="32"/>
        </w:rPr>
        <w:t>申请提出审核意见，</w:t>
      </w:r>
      <w:r>
        <w:rPr>
          <w:szCs w:val="32"/>
        </w:rPr>
        <w:t>对公路养护作业单位取得资质后是否满足资质条件和从业行为进行监督管理。</w:t>
      </w:r>
    </w:p>
    <w:bookmarkEnd w:id="0"/>
    <w:p>
      <w:pPr>
        <w:shd w:val="clear" w:color="auto" w:fill="auto"/>
        <w:overflowPunct w:val="0"/>
        <w:adjustRightInd w:val="0"/>
        <w:snapToGrid w:val="0"/>
        <w:spacing w:afterLines="0" w:line="580" w:lineRule="exact"/>
        <w:ind w:firstLine="628" w:firstLineChars="200"/>
        <w:outlineLvl w:val="1"/>
        <w:rPr>
          <w:rFonts w:hint="eastAsia" w:ascii="Times New Roman" w:hAnsi="Times New Roman" w:eastAsia="楷体_GB2312" w:cs="Times New Roman"/>
          <w:b w:val="0"/>
          <w:bCs/>
          <w:szCs w:val="32"/>
          <w:lang w:eastAsia="zh-CN"/>
        </w:rPr>
      </w:pPr>
      <w:r>
        <w:rPr>
          <w:rFonts w:hint="eastAsia" w:ascii="Times New Roman" w:hAnsi="Times New Roman" w:eastAsia="楷体_GB2312" w:cs="Times New Roman"/>
          <w:b w:val="0"/>
          <w:bCs/>
          <w:szCs w:val="32"/>
        </w:rPr>
        <w:t>（三）</w:t>
      </w:r>
      <w:r>
        <w:rPr>
          <w:rFonts w:hint="eastAsia" w:ascii="Times New Roman" w:hAnsi="Times New Roman" w:eastAsia="楷体_GB2312" w:cs="Times New Roman"/>
          <w:b w:val="0"/>
          <w:bCs/>
          <w:szCs w:val="32"/>
          <w:lang w:eastAsia="zh-CN"/>
        </w:rPr>
        <w:t>资质业务范围及条件</w:t>
      </w:r>
    </w:p>
    <w:p>
      <w:pPr>
        <w:shd w:val="clear" w:color="auto" w:fill="auto"/>
        <w:overflowPunct w:val="0"/>
        <w:adjustRightInd w:val="0"/>
        <w:snapToGrid w:val="0"/>
        <w:spacing w:afterLines="0" w:line="580" w:lineRule="exact"/>
        <w:ind w:firstLine="628" w:firstLineChars="200"/>
        <w:rPr>
          <w:rFonts w:hint="eastAsia" w:ascii="仿宋_GB2312" w:hAnsi="仿宋_GB2312" w:eastAsia="仿宋_GB2312" w:cs="仿宋_GB2312"/>
          <w:szCs w:val="32"/>
        </w:rPr>
      </w:pPr>
      <w:r>
        <w:rPr>
          <w:rFonts w:hint="eastAsia" w:ascii="仿宋_GB2312" w:hAnsi="仿宋_GB2312" w:cs="仿宋_GB2312"/>
          <w:szCs w:val="32"/>
        </w:rPr>
        <w:t>申请公路养护资质的单位应是依法登记注册的企业法人，并</w:t>
      </w:r>
      <w:r>
        <w:rPr>
          <w:rFonts w:hint="eastAsia"/>
          <w:szCs w:val="32"/>
        </w:rPr>
        <w:t>具备与业务范围相适应的技术人员、净资产、业绩等条件。公路养护资质业务</w:t>
      </w:r>
      <w:r>
        <w:rPr>
          <w:rFonts w:hint="eastAsia" w:ascii="仿宋_GB2312" w:hAnsi="仿宋_GB2312" w:eastAsia="仿宋_GB2312" w:cs="仿宋_GB2312"/>
          <w:szCs w:val="32"/>
        </w:rPr>
        <w:t>范围及条件详见《公路养护作业单位资质业务范围及许可条件》（附件1）。</w:t>
      </w:r>
    </w:p>
    <w:p>
      <w:pPr>
        <w:pStyle w:val="2"/>
        <w:adjustRightInd w:val="0"/>
        <w:snapToGrid w:val="0"/>
        <w:spacing w:afterLines="0" w:line="580" w:lineRule="exact"/>
      </w:pPr>
      <w:r>
        <w:rPr>
          <w:rFonts w:hint="eastAsia"/>
        </w:rPr>
        <w:t>二、资质申请与许可</w:t>
      </w:r>
    </w:p>
    <w:p>
      <w:pPr>
        <w:shd w:val="clear" w:color="auto" w:fill="FFFFFF"/>
        <w:overflowPunct w:val="0"/>
        <w:adjustRightInd w:val="0"/>
        <w:snapToGrid w:val="0"/>
        <w:spacing w:afterLines="0" w:line="580" w:lineRule="exact"/>
        <w:ind w:firstLine="628" w:firstLineChars="200"/>
        <w:rPr>
          <w:rFonts w:hint="eastAsia" w:ascii="仿宋_GB2312" w:hAnsi="仿宋_GB2312" w:cs="仿宋_GB2312"/>
          <w:szCs w:val="32"/>
        </w:rPr>
      </w:pPr>
      <w:r>
        <w:rPr>
          <w:rFonts w:hint="eastAsia" w:eastAsia="楷体_GB2312"/>
          <w:b w:val="0"/>
          <w:bCs/>
          <w:szCs w:val="32"/>
        </w:rPr>
        <w:t>（一）资质申请。</w:t>
      </w:r>
      <w:r>
        <w:rPr>
          <w:rFonts w:hint="eastAsia" w:ascii="仿宋_GB2312" w:hAnsi="仿宋_GB2312" w:cs="仿宋_GB2312"/>
          <w:szCs w:val="32"/>
        </w:rPr>
        <w:t>拟从事公路养护作业的单位，应当根据其具备的条件，</w:t>
      </w:r>
      <w:r>
        <w:rPr>
          <w:rFonts w:hint="eastAsia" w:ascii="仿宋_GB2312" w:hAnsi="仿宋_GB2312" w:cs="仿宋_GB2312"/>
          <w:spacing w:val="2"/>
          <w:szCs w:val="32"/>
        </w:rPr>
        <w:t>通过浙江政务服务网，向</w:t>
      </w:r>
      <w:r>
        <w:rPr>
          <w:rFonts w:hint="eastAsia"/>
          <w:szCs w:val="32"/>
          <w:lang w:eastAsia="zh-CN"/>
        </w:rPr>
        <w:t>省级交通运输主管部门</w:t>
      </w:r>
      <w:r>
        <w:rPr>
          <w:rFonts w:hint="eastAsia" w:ascii="仿宋_GB2312" w:hAnsi="仿宋_GB2312" w:cs="仿宋_GB2312"/>
          <w:spacing w:val="2"/>
          <w:szCs w:val="32"/>
        </w:rPr>
        <w:t>提出</w:t>
      </w:r>
      <w:r>
        <w:rPr>
          <w:rFonts w:hint="eastAsia" w:ascii="仿宋_GB2312" w:hAnsi="仿宋_GB2312" w:cs="仿宋_GB2312"/>
          <w:szCs w:val="32"/>
        </w:rPr>
        <w:t>申请，</w:t>
      </w:r>
      <w:r>
        <w:rPr>
          <w:rFonts w:hint="eastAsia" w:ascii="仿宋_GB2312" w:hAnsi="仿宋_GB2312" w:cs="仿宋_GB2312"/>
        </w:rPr>
        <w:t>提交电子申请材料（附件2）。</w:t>
      </w:r>
      <w:r>
        <w:rPr>
          <w:rFonts w:hint="eastAsia" w:ascii="仿宋_GB2312" w:hAnsi="仿宋_GB2312" w:cs="仿宋_GB2312"/>
          <w:szCs w:val="32"/>
        </w:rPr>
        <w:t>申请人可以申请一项或者多项公路养护资质。</w:t>
      </w:r>
    </w:p>
    <w:p>
      <w:pPr>
        <w:adjustRightInd w:val="0"/>
        <w:snapToGrid w:val="0"/>
        <w:spacing w:afterLines="0" w:line="580" w:lineRule="exact"/>
        <w:ind w:firstLine="628" w:firstLineChars="200"/>
        <w:rPr>
          <w:rFonts w:hint="eastAsia" w:ascii="仿宋_GB2312" w:hAnsi="仿宋_GB2312" w:cs="仿宋_GB2312"/>
          <w:szCs w:val="32"/>
        </w:rPr>
      </w:pPr>
      <w:r>
        <w:rPr>
          <w:rFonts w:hint="eastAsia" w:eastAsia="楷体_GB2312"/>
          <w:b w:val="0"/>
          <w:bCs/>
          <w:szCs w:val="32"/>
        </w:rPr>
        <w:t>（二）资质审核。</w:t>
      </w:r>
      <w:r>
        <w:rPr>
          <w:rFonts w:hint="eastAsia" w:ascii="仿宋_GB2312" w:hAnsi="仿宋_GB2312" w:cs="仿宋_GB2312"/>
          <w:szCs w:val="32"/>
          <w:lang w:eastAsia="zh-CN"/>
        </w:rPr>
        <w:t>省级交通运输主管部门</w:t>
      </w:r>
      <w:r>
        <w:rPr>
          <w:rFonts w:hint="eastAsia" w:ascii="仿宋_GB2312" w:hAnsi="仿宋_GB2312" w:cs="仿宋_GB2312"/>
          <w:szCs w:val="32"/>
        </w:rPr>
        <w:t>受理申请后，</w:t>
      </w:r>
      <w:r>
        <w:rPr>
          <w:rFonts w:hint="eastAsia" w:ascii="仿宋_GB2312" w:hAnsi="仿宋_GB2312" w:cs="仿宋_GB2312"/>
          <w:szCs w:val="32"/>
          <w:lang w:eastAsia="zh-CN"/>
        </w:rPr>
        <w:t>由</w:t>
      </w:r>
      <w:r>
        <w:rPr>
          <w:rFonts w:hint="eastAsia" w:ascii="仿宋_GB2312"/>
          <w:szCs w:val="32"/>
        </w:rPr>
        <w:t>县、市级</w:t>
      </w:r>
      <w:r>
        <w:rPr>
          <w:rFonts w:ascii="仿宋_GB2312"/>
          <w:szCs w:val="32"/>
        </w:rPr>
        <w:t>交通运输</w:t>
      </w:r>
      <w:r>
        <w:rPr>
          <w:rFonts w:hint="eastAsia" w:ascii="仿宋_GB2312"/>
          <w:szCs w:val="32"/>
        </w:rPr>
        <w:t>主管</w:t>
      </w:r>
      <w:r>
        <w:rPr>
          <w:rFonts w:ascii="仿宋_GB2312"/>
          <w:szCs w:val="32"/>
        </w:rPr>
        <w:t>部门</w:t>
      </w:r>
      <w:r>
        <w:rPr>
          <w:rFonts w:hint="eastAsia" w:ascii="仿宋_GB2312"/>
          <w:szCs w:val="32"/>
        </w:rPr>
        <w:t>在</w:t>
      </w:r>
      <w:r>
        <w:rPr>
          <w:rFonts w:hint="eastAsia" w:ascii="仿宋_GB2312"/>
          <w:szCs w:val="32"/>
          <w:lang w:val="en-US" w:eastAsia="zh-CN"/>
        </w:rPr>
        <w:t>10</w:t>
      </w:r>
      <w:r>
        <w:rPr>
          <w:rFonts w:hint="eastAsia" w:ascii="仿宋_GB2312"/>
          <w:szCs w:val="32"/>
        </w:rPr>
        <w:t>个工作日内逐级提出审核意见。</w:t>
      </w:r>
      <w:r>
        <w:rPr>
          <w:rFonts w:hint="eastAsia" w:ascii="仿宋_GB2312"/>
          <w:szCs w:val="32"/>
          <w:lang w:eastAsia="zh-CN"/>
        </w:rPr>
        <w:t>省级交通运输主管部门</w:t>
      </w:r>
      <w:r>
        <w:rPr>
          <w:rFonts w:hint="eastAsia" w:ascii="仿宋_GB2312"/>
          <w:szCs w:val="32"/>
        </w:rPr>
        <w:t>组织专家评审，</w:t>
      </w:r>
      <w:r>
        <w:rPr>
          <w:szCs w:val="32"/>
        </w:rPr>
        <w:t>评审结果向社会公示。</w:t>
      </w:r>
      <w:r>
        <w:rPr>
          <w:rFonts w:hint="eastAsia" w:ascii="仿宋_GB2312" w:hAnsi="仿宋_GB2312" w:cs="仿宋_GB2312"/>
          <w:szCs w:val="32"/>
        </w:rPr>
        <w:t>公示期为</w:t>
      </w:r>
      <w:r>
        <w:rPr>
          <w:rFonts w:hint="eastAsia" w:ascii="仿宋_GB2312" w:hAnsi="仿宋_GB2312" w:cs="仿宋_GB2312"/>
          <w:szCs w:val="32"/>
          <w:lang w:val="en-US" w:eastAsia="zh-CN"/>
        </w:rPr>
        <w:t>5</w:t>
      </w:r>
      <w:r>
        <w:rPr>
          <w:rFonts w:hint="eastAsia" w:ascii="仿宋_GB2312" w:hAnsi="仿宋_GB2312" w:cs="仿宋_GB2312"/>
          <w:szCs w:val="32"/>
        </w:rPr>
        <w:t>个工作日。</w:t>
      </w:r>
    </w:p>
    <w:p>
      <w:pPr>
        <w:widowControl/>
        <w:spacing w:afterLines="0" w:line="580" w:lineRule="exact"/>
        <w:ind w:firstLine="628" w:firstLineChars="200"/>
        <w:jc w:val="left"/>
        <w:rPr>
          <w:rFonts w:hint="eastAsia" w:ascii="仿宋_GB2312" w:hAnsi="仿宋_GB2312" w:cs="仿宋_GB2312"/>
          <w:szCs w:val="32"/>
        </w:rPr>
      </w:pPr>
      <w:r>
        <w:rPr>
          <w:rFonts w:hint="eastAsia" w:eastAsia="楷体_GB2312"/>
          <w:b w:val="0"/>
          <w:bCs/>
          <w:szCs w:val="32"/>
        </w:rPr>
        <w:t>（三）资质许可决定。</w:t>
      </w:r>
      <w:r>
        <w:rPr>
          <w:rFonts w:hint="eastAsia"/>
          <w:szCs w:val="32"/>
          <w:lang w:eastAsia="zh-CN"/>
        </w:rPr>
        <w:t>省级交通运输主管部门</w:t>
      </w:r>
      <w:r>
        <w:rPr>
          <w:rFonts w:hint="eastAsia" w:ascii="仿宋_GB2312" w:hAnsi="仿宋_GB2312" w:cs="仿宋_GB2312"/>
          <w:szCs w:val="32"/>
        </w:rPr>
        <w:t>作出准予许可决定的，自作出决定之日起</w:t>
      </w:r>
      <w:r>
        <w:rPr>
          <w:rFonts w:hint="eastAsia" w:ascii="仿宋_GB2312" w:hAnsi="仿宋_GB2312" w:cs="仿宋_GB2312"/>
          <w:szCs w:val="32"/>
          <w:lang w:val="en-US" w:eastAsia="zh-CN"/>
        </w:rPr>
        <w:t>10</w:t>
      </w:r>
      <w:r>
        <w:rPr>
          <w:rFonts w:hint="eastAsia" w:ascii="仿宋_GB2312" w:hAnsi="仿宋_GB2312" w:cs="仿宋_GB2312"/>
          <w:szCs w:val="32"/>
        </w:rPr>
        <w:t>个工作日内，向申请人颁发相应的电子版公路养护资质证书。申请人需要纸质</w:t>
      </w:r>
      <w:r>
        <w:rPr>
          <w:rFonts w:hint="eastAsia" w:ascii="仿宋_GB2312" w:hAnsi="华文楷体"/>
          <w:color w:val="000000"/>
          <w:szCs w:val="32"/>
        </w:rPr>
        <w:t>证书</w:t>
      </w:r>
      <w:r>
        <w:rPr>
          <w:rFonts w:hint="eastAsia" w:ascii="仿宋_GB2312" w:hAnsi="仿宋_GB2312" w:cs="仿宋_GB2312"/>
          <w:szCs w:val="32"/>
        </w:rPr>
        <w:t>的，可以同时制作。</w:t>
      </w:r>
    </w:p>
    <w:p>
      <w:pPr>
        <w:shd w:val="clear" w:color="auto" w:fill="FFFFFF"/>
        <w:overflowPunct w:val="0"/>
        <w:adjustRightInd w:val="0"/>
        <w:snapToGrid w:val="0"/>
        <w:spacing w:afterLines="0" w:line="580" w:lineRule="exact"/>
        <w:ind w:firstLine="628" w:firstLineChars="200"/>
        <w:rPr>
          <w:rFonts w:hint="eastAsia" w:ascii="仿宋_GB2312" w:hAnsi="华文楷体"/>
          <w:color w:val="000000"/>
          <w:szCs w:val="32"/>
        </w:rPr>
      </w:pPr>
      <w:r>
        <w:rPr>
          <w:rFonts w:hint="eastAsia" w:eastAsia="楷体_GB2312"/>
          <w:b w:val="0"/>
          <w:bCs/>
          <w:szCs w:val="32"/>
        </w:rPr>
        <w:t>（四）资质证书业务范围变更。</w:t>
      </w:r>
      <w:r>
        <w:rPr>
          <w:rFonts w:hint="eastAsia"/>
        </w:rPr>
        <w:t>已取得“可以承担二级及以下公路交通安全设施养护资质”的公路养护作业单位，申请“可以承担各等级公路交通安全设施养护资质”的，应当提交满足相应条件的技术设备、</w:t>
      </w:r>
      <w:r>
        <w:rPr>
          <w:rFonts w:hint="eastAsia" w:ascii="仿宋_GB2312" w:hAnsi="仿宋_GB2312" w:cs="仿宋_GB2312"/>
          <w:szCs w:val="32"/>
        </w:rPr>
        <w:t>企业业绩材料</w:t>
      </w:r>
      <w:r>
        <w:rPr>
          <w:rFonts w:hint="eastAsia"/>
        </w:rPr>
        <w:t>。</w:t>
      </w:r>
      <w:r>
        <w:rPr>
          <w:rFonts w:hint="eastAsia" w:ascii="仿宋_GB2312" w:hAnsi="华文楷体"/>
          <w:color w:val="000000"/>
          <w:szCs w:val="32"/>
        </w:rPr>
        <w:t>经审查准予许可的，换发公路养护资质证书。</w:t>
      </w:r>
    </w:p>
    <w:p>
      <w:pPr>
        <w:overflowPunct w:val="0"/>
        <w:adjustRightInd w:val="0"/>
        <w:snapToGrid w:val="0"/>
        <w:spacing w:afterLines="0" w:line="580" w:lineRule="exact"/>
        <w:ind w:firstLine="628" w:firstLineChars="200"/>
        <w:rPr>
          <w:rFonts w:hint="eastAsia" w:ascii="仿宋_GB2312" w:hAnsi="仿宋_GB2312" w:cs="仿宋_GB2312"/>
          <w:szCs w:val="32"/>
        </w:rPr>
      </w:pPr>
      <w:r>
        <w:rPr>
          <w:rFonts w:hint="eastAsia" w:eastAsia="楷体_GB2312"/>
          <w:b w:val="0"/>
          <w:bCs/>
          <w:szCs w:val="32"/>
        </w:rPr>
        <w:t>（五）告知承诺制。</w:t>
      </w:r>
      <w:r>
        <w:rPr>
          <w:rFonts w:hint="eastAsia" w:ascii="仿宋_GB2312" w:hAnsi="仿宋_GB2312" w:cs="仿宋_GB2312"/>
          <w:szCs w:val="32"/>
        </w:rPr>
        <w:t>注册</w:t>
      </w:r>
      <w:r>
        <w:rPr>
          <w:rFonts w:hint="eastAsia" w:ascii="Times New Roman" w:hAnsi="Times New Roman" w:cs="Times New Roman"/>
          <w:szCs w:val="20"/>
        </w:rPr>
        <w:t>地</w:t>
      </w:r>
      <w:r>
        <w:rPr>
          <w:rFonts w:hint="eastAsia" w:ascii="Times New Roman" w:hAnsi="Times New Roman" w:eastAsia="仿宋_GB2312" w:cs="Times New Roman"/>
          <w:szCs w:val="20"/>
        </w:rPr>
        <w:t>在</w:t>
      </w:r>
      <w:r>
        <w:rPr>
          <w:rFonts w:hint="eastAsia" w:ascii="Times New Roman" w:hAnsi="Times New Roman" w:cs="Times New Roman"/>
          <w:szCs w:val="20"/>
        </w:rPr>
        <w:t>中</w:t>
      </w:r>
      <w:r>
        <w:rPr>
          <w:rFonts w:hint="eastAsia" w:ascii="仿宋_GB2312" w:hAnsi="仿宋_GB2312" w:cs="仿宋_GB2312"/>
          <w:szCs w:val="32"/>
        </w:rPr>
        <w:t>国（浙江）自由贸易试验区（包括舟山片区、宁波片区、杭州片区、金义片区等，以下简称自贸试验区）的公路养护作业单位</w:t>
      </w:r>
      <w:r>
        <w:rPr>
          <w:rFonts w:hint="eastAsia" w:ascii="仿宋_GB2312" w:hAnsi="仿宋_GB2312" w:cs="仿宋_GB2312"/>
          <w:szCs w:val="32"/>
          <w:lang w:eastAsia="zh-CN"/>
        </w:rPr>
        <w:t>，</w:t>
      </w:r>
      <w:r>
        <w:rPr>
          <w:rFonts w:hint="eastAsia" w:ascii="仿宋_GB2312" w:hAnsi="仿宋_GB2312" w:cs="仿宋_GB2312"/>
          <w:szCs w:val="32"/>
        </w:rPr>
        <w:t>拟申请路基路面养护乙级资质的，可自主选择告知承诺方式。按告知承诺方式申请资质的申请人在线填报公路养护作业单位资质许可申报表（附件3）和承诺书（附件4），</w:t>
      </w:r>
      <w:r>
        <w:rPr>
          <w:rFonts w:hint="eastAsia" w:ascii="仿宋_GB2312" w:hAnsi="仿宋_GB2312" w:cs="仿宋_GB2312"/>
          <w:szCs w:val="32"/>
          <w:lang w:eastAsia="zh-CN"/>
        </w:rPr>
        <w:t>省级交通运输主管部门</w:t>
      </w:r>
      <w:r>
        <w:rPr>
          <w:rFonts w:hint="eastAsia" w:ascii="仿宋_GB2312" w:hAnsi="仿宋_GB2312" w:cs="仿宋_GB2312"/>
          <w:szCs w:val="32"/>
        </w:rPr>
        <w:t>受理该申请并开展形式审查，</w:t>
      </w:r>
      <w:r>
        <w:rPr>
          <w:rFonts w:hint="eastAsia" w:ascii="仿宋_GB2312" w:hAnsi="仿宋_GB2312" w:cs="仿宋_GB2312"/>
          <w:szCs w:val="32"/>
          <w:lang w:val="en-US" w:eastAsia="zh-CN"/>
        </w:rPr>
        <w:t>24小时内</w:t>
      </w:r>
      <w:r>
        <w:rPr>
          <w:rFonts w:hint="eastAsia" w:ascii="仿宋_GB2312" w:hAnsi="仿宋_GB2312" w:cs="仿宋_GB2312"/>
          <w:szCs w:val="32"/>
        </w:rPr>
        <w:t>作出许可决定。</w:t>
      </w:r>
    </w:p>
    <w:p>
      <w:pPr>
        <w:pStyle w:val="4"/>
        <w:shd w:val="clear" w:color="auto" w:fill="FFFFFF"/>
        <w:overflowPunct w:val="0"/>
        <w:adjustRightInd w:val="0"/>
        <w:snapToGrid w:val="0"/>
        <w:spacing w:after="0" w:line="580" w:lineRule="exact"/>
        <w:ind w:firstLine="628" w:firstLineChars="200"/>
        <w:rPr>
          <w:rFonts w:hint="eastAsia" w:ascii="仿宋_GB2312" w:hAnsi="仿宋_GB2312" w:cs="仿宋_GB2312"/>
          <w:szCs w:val="32"/>
        </w:rPr>
      </w:pPr>
      <w:r>
        <w:rPr>
          <w:rFonts w:hint="eastAsia" w:ascii="仿宋_GB2312" w:hAnsi="仿宋_GB2312" w:cs="仿宋_GB2312"/>
          <w:szCs w:val="32"/>
        </w:rPr>
        <w:t>准予许可的，申请人应在提出申请后的</w:t>
      </w:r>
      <w:r>
        <w:rPr>
          <w:rFonts w:hint="eastAsia" w:ascii="仿宋_GB2312" w:hAnsi="仿宋_GB2312" w:cs="仿宋_GB2312"/>
          <w:szCs w:val="32"/>
          <w:lang w:val="en-US" w:eastAsia="zh-CN"/>
        </w:rPr>
        <w:t>10</w:t>
      </w:r>
      <w:r>
        <w:rPr>
          <w:rFonts w:hint="eastAsia" w:ascii="仿宋_GB2312" w:hAnsi="仿宋_GB2312" w:cs="仿宋_GB2312"/>
          <w:szCs w:val="32"/>
        </w:rPr>
        <w:t>个工作日内，提交承诺事项相应材料。</w:t>
      </w:r>
      <w:r>
        <w:rPr>
          <w:rFonts w:hint="eastAsia" w:ascii="仿宋_GB2312" w:hAnsi="仿宋_GB2312" w:cs="仿宋_GB2312"/>
          <w:szCs w:val="32"/>
          <w:lang w:eastAsia="zh-CN"/>
        </w:rPr>
        <w:t>省级交通运输主管部门</w:t>
      </w:r>
      <w:r>
        <w:rPr>
          <w:rFonts w:hint="eastAsia" w:ascii="仿宋_GB2312" w:hAnsi="仿宋_GB2312" w:cs="仿宋_GB2312"/>
          <w:szCs w:val="32"/>
        </w:rPr>
        <w:t>在作出许可决定之日起的</w:t>
      </w:r>
      <w:r>
        <w:rPr>
          <w:rFonts w:hint="eastAsia" w:ascii="仿宋_GB2312" w:hAnsi="仿宋_GB2312" w:cs="仿宋_GB2312"/>
          <w:szCs w:val="32"/>
          <w:lang w:val="en-US" w:eastAsia="zh-CN"/>
        </w:rPr>
        <w:t>30</w:t>
      </w:r>
      <w:r>
        <w:rPr>
          <w:rFonts w:hint="eastAsia" w:ascii="仿宋_GB2312" w:hAnsi="仿宋_GB2312" w:cs="仿宋_GB2312"/>
          <w:szCs w:val="32"/>
        </w:rPr>
        <w:t>日内，按告知承诺制有关要求组织县级交通运输主管部门开展</w:t>
      </w:r>
      <w:r>
        <w:rPr>
          <w:rFonts w:hint="eastAsia"/>
          <w:kern w:val="0"/>
        </w:rPr>
        <w:t>情况</w:t>
      </w:r>
      <w:r>
        <w:rPr>
          <w:rFonts w:hint="eastAsia" w:ascii="仿宋_GB2312" w:hAnsi="仿宋_GB2312" w:cs="仿宋_GB2312"/>
          <w:szCs w:val="32"/>
        </w:rPr>
        <w:t>核查。</w:t>
      </w:r>
      <w:r>
        <w:rPr>
          <w:rFonts w:hint="eastAsia"/>
        </w:rPr>
        <w:t>在情况核查中</w:t>
      </w:r>
      <w:r>
        <w:rPr>
          <w:rFonts w:hint="eastAsia" w:ascii="仿宋_GB2312" w:hAnsi="仿宋_GB2312" w:cs="仿宋_GB2312"/>
        </w:rPr>
        <w:t>，发现通过告知承诺制取得公路路基路面养护乙级资质的申请人不具备资质条件且无法联系的，或未在约定的期限内提交材料或者提交的材料不符合要求的，</w:t>
      </w:r>
      <w:r>
        <w:rPr>
          <w:rFonts w:hint="eastAsia" w:ascii="仿宋_GB2312" w:hAnsi="华文楷体"/>
          <w:color w:val="000000"/>
          <w:szCs w:val="32"/>
        </w:rPr>
        <w:t>依法撤销其公路养护资质</w:t>
      </w:r>
      <w:r>
        <w:rPr>
          <w:rFonts w:hint="eastAsia" w:ascii="仿宋_GB2312" w:hAnsi="仿宋_GB2312" w:cs="仿宋_GB2312"/>
        </w:rPr>
        <w:t>。</w:t>
      </w:r>
    </w:p>
    <w:p>
      <w:pPr>
        <w:spacing w:afterLines="0" w:line="580" w:lineRule="exact"/>
        <w:ind w:firstLine="628" w:firstLineChars="200"/>
        <w:rPr>
          <w:rFonts w:hint="eastAsia"/>
          <w:kern w:val="0"/>
        </w:rPr>
      </w:pPr>
      <w:r>
        <w:rPr>
          <w:rFonts w:hint="eastAsia" w:ascii="仿宋_GB2312" w:hAnsi="仿宋_GB2312" w:cs="仿宋_GB2312"/>
        </w:rPr>
        <w:t>对</w:t>
      </w:r>
      <w:r>
        <w:rPr>
          <w:rFonts w:hint="eastAsia" w:ascii="宋体" w:hAnsi="宋体"/>
        </w:rPr>
        <w:t>通过告知承诺制取得</w:t>
      </w:r>
      <w:r>
        <w:rPr>
          <w:rFonts w:hint="eastAsia"/>
          <w:kern w:val="0"/>
        </w:rPr>
        <w:t>公路路基路面养护乙级资质的，</w:t>
      </w:r>
      <w:r>
        <w:rPr>
          <w:rFonts w:hint="eastAsia" w:ascii="宋体" w:hAnsi="宋体"/>
          <w:lang w:eastAsia="zh-CN"/>
        </w:rPr>
        <w:t>省级交通运输主管部门</w:t>
      </w:r>
      <w:r>
        <w:rPr>
          <w:rFonts w:hint="eastAsia"/>
          <w:kern w:val="0"/>
        </w:rPr>
        <w:t>在完成情况</w:t>
      </w:r>
      <w:r>
        <w:rPr>
          <w:rFonts w:hint="eastAsia" w:ascii="仿宋_GB2312" w:hAnsi="仿宋_GB2312" w:cs="仿宋_GB2312"/>
          <w:szCs w:val="32"/>
        </w:rPr>
        <w:t>核查</w:t>
      </w:r>
      <w:r>
        <w:rPr>
          <w:rFonts w:hint="eastAsia" w:ascii="宋体" w:hAnsi="宋体"/>
        </w:rPr>
        <w:t>前，</w:t>
      </w:r>
      <w:r>
        <w:rPr>
          <w:rFonts w:hint="eastAsia"/>
          <w:kern w:val="0"/>
        </w:rPr>
        <w:t>不受理因申请人注册地迁出自贸试验区而提交的资质变更、重新核定申请。</w:t>
      </w:r>
    </w:p>
    <w:p>
      <w:pPr>
        <w:pStyle w:val="2"/>
        <w:adjustRightInd w:val="0"/>
        <w:snapToGrid w:val="0"/>
        <w:spacing w:afterLines="0" w:line="580" w:lineRule="exact"/>
        <w:rPr>
          <w:rFonts w:hint="eastAsia"/>
        </w:rPr>
      </w:pPr>
      <w:r>
        <w:rPr>
          <w:rFonts w:hint="eastAsia"/>
        </w:rPr>
        <w:t>三、资质条件及认定</w:t>
      </w:r>
    </w:p>
    <w:p>
      <w:pPr>
        <w:widowControl/>
        <w:spacing w:afterLines="0" w:line="580" w:lineRule="exact"/>
        <w:ind w:firstLine="628" w:firstLineChars="200"/>
        <w:jc w:val="left"/>
        <w:rPr>
          <w:rFonts w:hint="eastAsia" w:ascii="仿宋_GB2312" w:hAnsi="仿宋_GB2312" w:cs="仿宋_GB2312"/>
          <w:b w:val="0"/>
          <w:bCs/>
          <w:szCs w:val="32"/>
        </w:rPr>
      </w:pPr>
      <w:r>
        <w:rPr>
          <w:rFonts w:hint="eastAsia" w:ascii="楷体_GB2312" w:hAnsi="楷体_GB2312" w:eastAsia="楷体_GB2312" w:cs="楷体_GB2312"/>
          <w:b w:val="0"/>
          <w:bCs/>
          <w:szCs w:val="32"/>
        </w:rPr>
        <w:t>（一）申请人</w:t>
      </w:r>
    </w:p>
    <w:p>
      <w:pPr>
        <w:overflowPunct w:val="0"/>
        <w:adjustRightInd w:val="0"/>
        <w:snapToGrid w:val="0"/>
        <w:spacing w:afterLines="0" w:line="580" w:lineRule="exact"/>
        <w:ind w:firstLine="628" w:firstLineChars="200"/>
        <w:rPr>
          <w:rFonts w:hint="eastAsia" w:ascii="仿宋_GB2312" w:hAnsi="仿宋_GB2312" w:cs="仿宋_GB2312"/>
          <w:szCs w:val="32"/>
        </w:rPr>
      </w:pPr>
      <w:r>
        <w:rPr>
          <w:rFonts w:hint="eastAsia" w:ascii="仿宋_GB2312" w:hAnsi="仿宋_GB2312" w:cs="仿宋_GB2312"/>
          <w:szCs w:val="32"/>
        </w:rPr>
        <w:t>1.申请人不得使用母公司、子公司以及关联公司等外单位的相应资源。</w:t>
      </w:r>
    </w:p>
    <w:p>
      <w:pPr>
        <w:overflowPunct w:val="0"/>
        <w:adjustRightInd w:val="0"/>
        <w:snapToGrid w:val="0"/>
        <w:spacing w:afterLines="0" w:line="580" w:lineRule="exact"/>
        <w:ind w:firstLine="628" w:firstLineChars="200"/>
        <w:rPr>
          <w:rFonts w:ascii="仿宋_GB2312" w:hAnsi="仿宋_GB2312" w:cs="仿宋_GB2312"/>
          <w:szCs w:val="32"/>
        </w:rPr>
      </w:pPr>
      <w:r>
        <w:rPr>
          <w:rFonts w:hint="eastAsia" w:ascii="仿宋_GB2312" w:hAnsi="仿宋_GB2312" w:cs="仿宋_GB2312"/>
          <w:szCs w:val="32"/>
        </w:rPr>
        <w:t>2.申请人申请多项资质的，同一类技术人员以及净资产、技术设备等条件不作累加要求。</w:t>
      </w:r>
    </w:p>
    <w:p>
      <w:pPr>
        <w:overflowPunct w:val="0"/>
        <w:adjustRightInd w:val="0"/>
        <w:snapToGrid w:val="0"/>
        <w:spacing w:afterLines="0" w:line="580" w:lineRule="exact"/>
        <w:ind w:firstLine="628" w:firstLineChars="200"/>
        <w:rPr>
          <w:rFonts w:hint="eastAsia"/>
        </w:rPr>
      </w:pPr>
      <w:r>
        <w:rPr>
          <w:rFonts w:hint="eastAsia" w:ascii="仿宋_GB2312" w:hAnsi="仿宋_GB2312" w:cs="仿宋_GB2312"/>
          <w:szCs w:val="32"/>
        </w:rPr>
        <w:t>3.</w:t>
      </w:r>
      <w:r>
        <w:rPr>
          <w:rFonts w:hint="eastAsia"/>
        </w:rPr>
        <w:t>因企事业单位改制等原因而出现</w:t>
      </w:r>
      <w:r>
        <w:rPr>
          <w:rFonts w:hint="eastAsia" w:ascii="仿宋_GB2312" w:hAnsi="仿宋_GB2312" w:cs="仿宋_GB2312"/>
          <w:szCs w:val="32"/>
        </w:rPr>
        <w:t>技术设备等资产未处置完成的</w:t>
      </w:r>
      <w:r>
        <w:rPr>
          <w:rFonts w:hint="eastAsia"/>
        </w:rPr>
        <w:t>情况，需经县级或市级交通运输主管部门认可。</w:t>
      </w:r>
    </w:p>
    <w:p>
      <w:pPr>
        <w:widowControl/>
        <w:spacing w:afterLines="0" w:line="580" w:lineRule="exact"/>
        <w:ind w:firstLine="628" w:firstLineChars="200"/>
        <w:jc w:val="left"/>
        <w:rPr>
          <w:rFonts w:hint="eastAsia" w:ascii="楷体_GB2312" w:hAnsi="楷体_GB2312" w:eastAsia="楷体_GB2312" w:cs="楷体_GB2312"/>
          <w:b w:val="0"/>
          <w:bCs/>
          <w:szCs w:val="32"/>
        </w:rPr>
      </w:pPr>
      <w:r>
        <w:rPr>
          <w:rFonts w:hint="eastAsia" w:ascii="楷体_GB2312" w:hAnsi="楷体_GB2312" w:eastAsia="楷体_GB2312" w:cs="楷体_GB2312"/>
          <w:b w:val="0"/>
          <w:bCs/>
          <w:szCs w:val="32"/>
        </w:rPr>
        <w:t>（二）技术人员</w:t>
      </w:r>
    </w:p>
    <w:p>
      <w:pPr>
        <w:adjustRightInd w:val="0"/>
        <w:snapToGrid w:val="0"/>
        <w:spacing w:afterLines="0" w:line="580" w:lineRule="exact"/>
        <w:ind w:firstLine="628" w:firstLineChars="200"/>
        <w:rPr>
          <w:rFonts w:hint="eastAsia" w:ascii="仿宋_GB2312" w:hAnsi="仿宋_GB2312" w:eastAsia="仿宋_GB2312" w:cs="仿宋_GB2312"/>
          <w:spacing w:val="2"/>
          <w:szCs w:val="32"/>
        </w:rPr>
      </w:pPr>
      <w:r>
        <w:rPr>
          <w:rFonts w:hint="eastAsia" w:ascii="仿宋_GB2312" w:hAnsi="仿宋_GB2312" w:cs="仿宋_GB2312"/>
          <w:szCs w:val="32"/>
        </w:rPr>
        <w:t>1.申请人应与</w:t>
      </w:r>
      <w:r>
        <w:rPr>
          <w:rFonts w:hint="eastAsia"/>
          <w:szCs w:val="32"/>
        </w:rPr>
        <w:t>技术人员</w:t>
      </w:r>
      <w:r>
        <w:rPr>
          <w:rFonts w:hint="eastAsia"/>
          <w:spacing w:val="2"/>
          <w:szCs w:val="32"/>
        </w:rPr>
        <w:t>签订</w:t>
      </w:r>
      <w:r>
        <w:rPr>
          <w:spacing w:val="2"/>
          <w:szCs w:val="32"/>
        </w:rPr>
        <w:t>一年以上的</w:t>
      </w:r>
      <w:r>
        <w:rPr>
          <w:rFonts w:hint="eastAsia"/>
          <w:spacing w:val="2"/>
          <w:szCs w:val="32"/>
        </w:rPr>
        <w:t>劳动合同，</w:t>
      </w:r>
      <w:r>
        <w:rPr>
          <w:spacing w:val="2"/>
          <w:szCs w:val="32"/>
        </w:rPr>
        <w:t>并</w:t>
      </w:r>
      <w:r>
        <w:rPr>
          <w:rFonts w:hint="eastAsia"/>
          <w:spacing w:val="2"/>
          <w:szCs w:val="32"/>
        </w:rPr>
        <w:t>为其缴纳社会保险</w:t>
      </w:r>
      <w:r>
        <w:rPr>
          <w:spacing w:val="2"/>
          <w:szCs w:val="32"/>
        </w:rPr>
        <w:t>。申请</w:t>
      </w:r>
      <w:r>
        <w:rPr>
          <w:rFonts w:hint="eastAsia" w:ascii="仿宋_GB2312" w:hAnsi="仿宋_GB2312" w:eastAsia="仿宋_GB2312" w:cs="仿宋_GB2312"/>
          <w:spacing w:val="2"/>
          <w:szCs w:val="32"/>
        </w:rPr>
        <w:t>人提交申请时，应已为</w:t>
      </w:r>
      <w:r>
        <w:rPr>
          <w:rFonts w:hint="eastAsia" w:ascii="仿宋_GB2312" w:hAnsi="仿宋_GB2312" w:eastAsia="仿宋_GB2312" w:cs="仿宋_GB2312"/>
          <w:szCs w:val="32"/>
        </w:rPr>
        <w:t>企业技术负责人</w:t>
      </w:r>
      <w:r>
        <w:rPr>
          <w:rFonts w:hint="eastAsia" w:ascii="仿宋_GB2312" w:hAnsi="仿宋_GB2312" w:eastAsia="仿宋_GB2312" w:cs="仿宋_GB2312"/>
          <w:spacing w:val="2"/>
          <w:szCs w:val="32"/>
        </w:rPr>
        <w:t>连续缴纳社会保险</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个月</w:t>
      </w:r>
      <w:r>
        <w:rPr>
          <w:rFonts w:hint="eastAsia" w:ascii="仿宋_GB2312" w:hAnsi="仿宋_GB2312" w:cs="仿宋_GB2312"/>
          <w:szCs w:val="32"/>
          <w:lang w:eastAsia="zh-CN"/>
        </w:rPr>
        <w:t>以上</w:t>
      </w:r>
      <w:r>
        <w:rPr>
          <w:rFonts w:hint="eastAsia" w:ascii="仿宋_GB2312" w:hAnsi="仿宋_GB2312" w:eastAsia="仿宋_GB2312" w:cs="仿宋_GB2312"/>
          <w:szCs w:val="32"/>
        </w:rPr>
        <w:t>，为其他技术人员</w:t>
      </w:r>
      <w:r>
        <w:rPr>
          <w:rFonts w:hint="eastAsia" w:ascii="仿宋_GB2312" w:hAnsi="仿宋_GB2312" w:eastAsia="仿宋_GB2312" w:cs="仿宋_GB2312"/>
          <w:spacing w:val="2"/>
          <w:szCs w:val="32"/>
        </w:rPr>
        <w:t>连续缴纳社会保险</w:t>
      </w:r>
      <w:r>
        <w:rPr>
          <w:rFonts w:hint="eastAsia" w:ascii="仿宋_GB2312" w:hAnsi="仿宋_GB2312" w:eastAsia="仿宋_GB2312" w:cs="仿宋_GB2312"/>
          <w:spacing w:val="2"/>
          <w:szCs w:val="32"/>
          <w:lang w:val="en-US" w:eastAsia="zh-CN"/>
        </w:rPr>
        <w:t>3</w:t>
      </w:r>
      <w:r>
        <w:rPr>
          <w:rFonts w:hint="eastAsia" w:ascii="仿宋_GB2312" w:hAnsi="仿宋_GB2312" w:eastAsia="仿宋_GB2312" w:cs="仿宋_GB2312"/>
          <w:spacing w:val="2"/>
          <w:szCs w:val="32"/>
        </w:rPr>
        <w:t>个月</w:t>
      </w:r>
      <w:r>
        <w:rPr>
          <w:rFonts w:hint="eastAsia" w:ascii="仿宋_GB2312" w:hAnsi="仿宋_GB2312" w:cs="仿宋_GB2312"/>
          <w:spacing w:val="2"/>
          <w:szCs w:val="32"/>
          <w:lang w:eastAsia="zh-CN"/>
        </w:rPr>
        <w:t>以上</w:t>
      </w:r>
      <w:r>
        <w:rPr>
          <w:rFonts w:hint="eastAsia" w:ascii="仿宋_GB2312" w:hAnsi="仿宋_GB2312" w:eastAsia="仿宋_GB2312" w:cs="仿宋_GB2312"/>
          <w:spacing w:val="2"/>
          <w:szCs w:val="32"/>
        </w:rPr>
        <w:t>。</w:t>
      </w:r>
    </w:p>
    <w:p>
      <w:pPr>
        <w:pStyle w:val="4"/>
        <w:spacing w:after="0" w:line="580" w:lineRule="exact"/>
        <w:ind w:firstLine="628" w:firstLineChars="200"/>
        <w:rPr>
          <w:rFonts w:hint="eastAsia"/>
          <w:szCs w:val="32"/>
        </w:rPr>
      </w:pPr>
      <w:r>
        <w:rPr>
          <w:rFonts w:hint="eastAsia" w:ascii="仿宋_GB2312" w:hAnsi="仿宋_GB2312" w:cs="仿宋_GB2312"/>
          <w:szCs w:val="32"/>
        </w:rPr>
        <w:t>2.企</w:t>
      </w:r>
      <w:r>
        <w:rPr>
          <w:rFonts w:hint="eastAsia"/>
          <w:szCs w:val="32"/>
        </w:rPr>
        <w:t>业技术负责人的业绩应为其作为项目负责人、技术负责人身份参与完成的公路养护工程业绩。</w:t>
      </w:r>
    </w:p>
    <w:p>
      <w:pPr>
        <w:pStyle w:val="5"/>
        <w:wordWrap/>
        <w:spacing w:afterLines="0" w:line="580" w:lineRule="exact"/>
        <w:ind w:firstLine="628"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3.公路工程相关专业包括公路工程、桥梁工程、公路与桥梁工程、交通土建、隧道（地下结构）工程、交通工程、市政道桥</w:t>
      </w:r>
      <w:r>
        <w:rPr>
          <w:rFonts w:hint="eastAsia" w:ascii="仿宋_GB2312" w:hAnsi="仿宋_GB2312" w:eastAsia="仿宋_GB2312" w:cs="仿宋_GB2312"/>
          <w:kern w:val="2"/>
          <w:sz w:val="32"/>
          <w:szCs w:val="32"/>
          <w:lang w:eastAsia="zh-CN"/>
        </w:rPr>
        <w:t>、园林绿化</w:t>
      </w:r>
      <w:r>
        <w:rPr>
          <w:rFonts w:hint="eastAsia" w:ascii="仿宋_GB2312" w:hAnsi="仿宋_GB2312" w:eastAsia="仿宋_GB2312" w:cs="仿宋_GB2312"/>
          <w:kern w:val="2"/>
          <w:sz w:val="32"/>
          <w:szCs w:val="32"/>
        </w:rPr>
        <w:t>等专业。</w:t>
      </w:r>
    </w:p>
    <w:p>
      <w:pPr>
        <w:adjustRightInd w:val="0"/>
        <w:snapToGrid w:val="0"/>
        <w:spacing w:afterLines="0" w:line="580" w:lineRule="exact"/>
        <w:ind w:firstLine="628" w:firstLineChars="200"/>
        <w:rPr>
          <w:rFonts w:hint="eastAsia"/>
          <w:spacing w:val="2"/>
          <w:szCs w:val="32"/>
        </w:rPr>
      </w:pPr>
      <w:r>
        <w:rPr>
          <w:rFonts w:hint="eastAsia" w:ascii="仿宋_GB2312" w:hAnsi="仿宋_GB2312" w:cs="仿宋_GB2312"/>
          <w:szCs w:val="32"/>
        </w:rPr>
        <w:t>4.</w:t>
      </w:r>
      <w:r>
        <w:rPr>
          <w:rFonts w:hint="eastAsia"/>
          <w:spacing w:val="2"/>
          <w:szCs w:val="32"/>
        </w:rPr>
        <w:t>公路养护工、桥隧工、筑路工等与公路养护工程相关的技术工人，应取得</w:t>
      </w:r>
      <w:r>
        <w:rPr>
          <w:rFonts w:hint="eastAsia"/>
          <w:spacing w:val="2"/>
          <w:szCs w:val="32"/>
          <w:lang w:eastAsia="zh-CN"/>
        </w:rPr>
        <w:t>人力社保</w:t>
      </w:r>
      <w:r>
        <w:rPr>
          <w:rFonts w:hint="eastAsia"/>
          <w:spacing w:val="2"/>
          <w:szCs w:val="32"/>
        </w:rPr>
        <w:t>部门或其授权机构、交通运输部职业资格中心等</w:t>
      </w:r>
      <w:r>
        <w:rPr>
          <w:rFonts w:hint="eastAsia"/>
          <w:spacing w:val="2"/>
          <w:szCs w:val="32"/>
          <w:lang w:eastAsia="zh-CN"/>
        </w:rPr>
        <w:t>单位</w:t>
      </w:r>
      <w:r>
        <w:rPr>
          <w:rFonts w:hint="eastAsia"/>
          <w:spacing w:val="2"/>
          <w:szCs w:val="32"/>
        </w:rPr>
        <w:t>颁发的职业技能等级证书。</w:t>
      </w:r>
    </w:p>
    <w:p>
      <w:pPr>
        <w:widowControl/>
        <w:spacing w:afterLines="0" w:line="580" w:lineRule="exact"/>
        <w:ind w:firstLine="628" w:firstLineChars="200"/>
        <w:jc w:val="left"/>
        <w:rPr>
          <w:rFonts w:hint="eastAsia" w:ascii="楷体_GB2312" w:hAnsi="楷体_GB2312" w:eastAsia="楷体_GB2312" w:cs="楷体_GB2312"/>
          <w:b w:val="0"/>
          <w:bCs/>
          <w:szCs w:val="32"/>
        </w:rPr>
      </w:pPr>
      <w:r>
        <w:rPr>
          <w:rFonts w:hint="eastAsia" w:ascii="楷体_GB2312" w:hAnsi="楷体_GB2312" w:eastAsia="楷体_GB2312" w:cs="楷体_GB2312"/>
          <w:b w:val="0"/>
          <w:bCs/>
          <w:szCs w:val="32"/>
        </w:rPr>
        <w:t>（三）净资产和财务状况</w:t>
      </w:r>
    </w:p>
    <w:p>
      <w:pPr>
        <w:pStyle w:val="4"/>
        <w:spacing w:after="0" w:line="580" w:lineRule="exact"/>
        <w:ind w:firstLine="628" w:firstLineChars="200"/>
        <w:rPr>
          <w:rFonts w:hint="eastAsia" w:ascii="仿宋_GB2312" w:hAnsi="华文楷体"/>
          <w:color w:val="000000"/>
          <w:szCs w:val="32"/>
        </w:rPr>
      </w:pPr>
      <w:r>
        <w:rPr>
          <w:rFonts w:hint="eastAsia" w:ascii="仿宋_GB2312" w:hAnsi="华文楷体"/>
          <w:color w:val="000000"/>
          <w:szCs w:val="32"/>
        </w:rPr>
        <w:t>1.企业净资产指</w:t>
      </w:r>
      <w:r>
        <w:rPr>
          <w:rFonts w:hint="eastAsia"/>
          <w:szCs w:val="32"/>
        </w:rPr>
        <w:t>申请人申请公路养护资质</w:t>
      </w:r>
      <w:r>
        <w:rPr>
          <w:rFonts w:hint="eastAsia"/>
          <w:szCs w:val="32"/>
          <w:lang w:eastAsia="zh-CN"/>
        </w:rPr>
        <w:t>上</w:t>
      </w:r>
      <w:r>
        <w:rPr>
          <w:rFonts w:hint="eastAsia"/>
          <w:szCs w:val="32"/>
        </w:rPr>
        <w:t>一年度或当期经审计的财务报表中净资产指标</w:t>
      </w:r>
      <w:r>
        <w:rPr>
          <w:rFonts w:hint="eastAsia" w:ascii="仿宋_GB2312" w:hAnsi="华文楷体"/>
          <w:color w:val="000000"/>
          <w:szCs w:val="32"/>
        </w:rPr>
        <w:t>。</w:t>
      </w:r>
    </w:p>
    <w:p>
      <w:pPr>
        <w:pStyle w:val="5"/>
        <w:wordWrap/>
        <w:spacing w:afterLines="0" w:line="580" w:lineRule="exact"/>
        <w:ind w:firstLine="628" w:firstLineChars="200"/>
        <w:rPr>
          <w:rFonts w:hint="eastAsia" w:ascii="仿宋_GB2312" w:hAnsi="华文楷体" w:eastAsia="仿宋_GB2312"/>
          <w:b w:val="0"/>
          <w:bCs w:val="0"/>
          <w:color w:val="000000"/>
          <w:kern w:val="2"/>
          <w:sz w:val="32"/>
          <w:szCs w:val="32"/>
        </w:rPr>
      </w:pPr>
      <w:r>
        <w:rPr>
          <w:rFonts w:hint="eastAsia" w:ascii="仿宋_GB2312" w:hAnsi="华文楷体" w:eastAsia="仿宋_GB2312"/>
          <w:b w:val="0"/>
          <w:bCs w:val="0"/>
          <w:color w:val="000000"/>
          <w:kern w:val="2"/>
          <w:sz w:val="32"/>
          <w:szCs w:val="32"/>
        </w:rPr>
        <w:t>2.近3年财务主要指标状况，以年度审计报告为准。</w:t>
      </w:r>
    </w:p>
    <w:p>
      <w:pPr>
        <w:widowControl/>
        <w:spacing w:afterLines="0" w:line="580" w:lineRule="exact"/>
        <w:ind w:firstLine="628" w:firstLineChars="200"/>
        <w:jc w:val="left"/>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（四）业绩</w:t>
      </w:r>
    </w:p>
    <w:p>
      <w:pPr>
        <w:adjustRightInd w:val="0"/>
        <w:snapToGrid w:val="0"/>
        <w:spacing w:afterLines="0" w:line="580" w:lineRule="exact"/>
        <w:ind w:firstLine="628" w:firstLineChars="200"/>
        <w:rPr>
          <w:rFonts w:hint="eastAsia" w:ascii="仿宋_GB2312" w:hAnsi="华文楷体"/>
          <w:color w:val="000000"/>
          <w:szCs w:val="32"/>
        </w:rPr>
      </w:pPr>
      <w:r>
        <w:rPr>
          <w:rFonts w:hint="eastAsia" w:ascii="仿宋_GB2312" w:hAnsi="仿宋_GB2312" w:cs="仿宋_GB2312"/>
          <w:color w:val="000000"/>
          <w:szCs w:val="32"/>
        </w:rPr>
        <w:t>1.申请人提交的业绩应</w:t>
      </w:r>
      <w:r>
        <w:rPr>
          <w:rFonts w:hint="eastAsia" w:ascii="仿宋_GB2312" w:hAnsi="华文楷体"/>
          <w:color w:val="000000"/>
          <w:szCs w:val="32"/>
        </w:rPr>
        <w:t>为工程质量合格的公路养护工程项目。《办法》要求的“近5年”或“近10年”，是指自申请公路养护资质之日前5年或10年期间交（竣）工的公路养护工程业绩，超过时限的业绩不予认可。</w:t>
      </w:r>
    </w:p>
    <w:p>
      <w:pPr>
        <w:pStyle w:val="4"/>
        <w:spacing w:after="0" w:line="580" w:lineRule="exact"/>
        <w:ind w:firstLine="628" w:firstLineChars="200"/>
        <w:rPr>
          <w:rFonts w:hint="eastAsia"/>
          <w:szCs w:val="32"/>
        </w:rPr>
      </w:pPr>
      <w:r>
        <w:rPr>
          <w:rFonts w:hint="eastAsia" w:ascii="仿宋_GB2312" w:hAnsi="华文楷体"/>
          <w:color w:val="000000"/>
          <w:szCs w:val="32"/>
        </w:rPr>
        <w:t>2.</w:t>
      </w:r>
      <w:r>
        <w:rPr>
          <w:rFonts w:hint="eastAsia"/>
        </w:rPr>
        <w:t>非浙江省公路养护工程业绩需经由项目所在地省级交通</w:t>
      </w:r>
      <w:r>
        <w:rPr>
          <w:rFonts w:hint="eastAsia"/>
          <w:szCs w:val="32"/>
        </w:rPr>
        <w:t>运输主管部门认可，对于可通过全国公路建设市场信用信息管理系统查询的养护工程业绩，视同经相关部门认可。</w:t>
      </w:r>
    </w:p>
    <w:p>
      <w:pPr>
        <w:adjustRightInd w:val="0"/>
        <w:snapToGrid w:val="0"/>
        <w:spacing w:afterLines="0" w:line="580" w:lineRule="exact"/>
        <w:ind w:firstLine="628" w:firstLineChars="200"/>
        <w:rPr>
          <w:rFonts w:hint="eastAsia"/>
        </w:rPr>
      </w:pPr>
      <w:r>
        <w:rPr>
          <w:rFonts w:hint="eastAsia" w:ascii="楷体_GB2312" w:hAnsi="楷体_GB2312" w:eastAsia="楷体_GB2312" w:cs="楷体_GB2312"/>
          <w:b w:val="0"/>
          <w:bCs/>
          <w:szCs w:val="32"/>
        </w:rPr>
        <w:t>（五）技术设备。</w:t>
      </w:r>
      <w:r>
        <w:rPr>
          <w:rFonts w:hint="eastAsia"/>
          <w:szCs w:val="32"/>
        </w:rPr>
        <w:t>申请人</w:t>
      </w:r>
      <w:r>
        <w:rPr>
          <w:rFonts w:hint="eastAsia" w:ascii="仿宋_GB2312" w:hAnsi="华文楷体"/>
          <w:color w:val="000000"/>
          <w:szCs w:val="32"/>
        </w:rPr>
        <w:t>应满足各序列等级对技术设备的配置要求，拥有的技术设备以自有为主，并提交主要设备购置发票或租赁合同。</w:t>
      </w:r>
    </w:p>
    <w:p>
      <w:pPr>
        <w:pStyle w:val="2"/>
        <w:adjustRightInd w:val="0"/>
        <w:snapToGrid w:val="0"/>
        <w:spacing w:afterLines="0" w:line="580" w:lineRule="exact"/>
      </w:pPr>
      <w:r>
        <w:rPr>
          <w:rFonts w:hint="eastAsia"/>
        </w:rPr>
        <w:t>四</w:t>
      </w:r>
      <w:r>
        <w:t>、</w:t>
      </w:r>
      <w:r>
        <w:rPr>
          <w:rFonts w:hint="eastAsia"/>
        </w:rPr>
        <w:t>监督管理</w:t>
      </w:r>
    </w:p>
    <w:p>
      <w:pPr>
        <w:adjustRightInd w:val="0"/>
        <w:snapToGrid w:val="0"/>
        <w:spacing w:afterLines="0" w:line="580" w:lineRule="exact"/>
        <w:ind w:firstLine="628" w:firstLineChars="200"/>
        <w:rPr>
          <w:rFonts w:hint="eastAsia"/>
          <w:b w:val="0"/>
          <w:bCs/>
          <w:kern w:val="0"/>
        </w:rPr>
      </w:pPr>
      <w:r>
        <w:rPr>
          <w:rFonts w:hint="eastAsia" w:ascii="楷体_GB2312" w:hAnsi="楷体_GB2312" w:eastAsia="楷体_GB2312" w:cs="楷体_GB2312"/>
          <w:b w:val="0"/>
          <w:bCs/>
          <w:szCs w:val="32"/>
        </w:rPr>
        <w:t>（一）监督检查。</w:t>
      </w:r>
      <w:r>
        <w:rPr>
          <w:rFonts w:hint="eastAsia"/>
          <w:b w:val="0"/>
          <w:bCs/>
          <w:kern w:val="0"/>
        </w:rPr>
        <w:t>县级以上交通运输主管部门依照职责，结合信用评价结果，对公路养护作业单位实施分级分类监管。</w:t>
      </w:r>
      <w:r>
        <w:rPr>
          <w:rFonts w:hint="eastAsia"/>
          <w:b w:val="0"/>
          <w:bCs/>
          <w:szCs w:val="32"/>
        </w:rPr>
        <w:t>检查结果及时向社会公布。</w:t>
      </w:r>
    </w:p>
    <w:p>
      <w:pPr>
        <w:overflowPunct w:val="0"/>
        <w:adjustRightInd w:val="0"/>
        <w:snapToGrid w:val="0"/>
        <w:spacing w:afterLines="0" w:line="580" w:lineRule="exact"/>
        <w:ind w:firstLine="628" w:firstLineChars="200"/>
        <w:rPr>
          <w:rFonts w:ascii="仿宋_GB2312" w:hAnsi="华文楷体"/>
          <w:color w:val="000000"/>
          <w:szCs w:val="32"/>
        </w:rPr>
      </w:pPr>
      <w:r>
        <w:rPr>
          <w:rFonts w:hint="eastAsia" w:ascii="楷体_GB2312" w:hAnsi="楷体_GB2312" w:eastAsia="楷体_GB2312" w:cs="楷体_GB2312"/>
          <w:b w:val="0"/>
          <w:bCs/>
          <w:szCs w:val="32"/>
        </w:rPr>
        <w:t>（二）监督检查措施。</w:t>
      </w:r>
      <w:r>
        <w:rPr>
          <w:rFonts w:hint="eastAsia" w:ascii="仿宋_GB2312" w:hAnsi="仿宋_GB2312" w:cs="仿宋_GB2312"/>
          <w:color w:val="000000"/>
          <w:szCs w:val="32"/>
        </w:rPr>
        <w:t>监</w:t>
      </w:r>
      <w:r>
        <w:rPr>
          <w:rFonts w:hint="eastAsia" w:ascii="仿宋_GB2312" w:hAnsi="华文楷体"/>
          <w:color w:val="000000"/>
          <w:szCs w:val="32"/>
        </w:rPr>
        <w:t>督检查人员履行监督检查职责时，有权采取下列措施:</w:t>
      </w:r>
    </w:p>
    <w:p>
      <w:pPr>
        <w:overflowPunct w:val="0"/>
        <w:adjustRightInd w:val="0"/>
        <w:snapToGrid w:val="0"/>
        <w:spacing w:afterLines="0" w:line="580" w:lineRule="exact"/>
        <w:ind w:firstLine="628" w:firstLineChars="200"/>
        <w:rPr>
          <w:szCs w:val="32"/>
        </w:rPr>
      </w:pPr>
      <w:r>
        <w:rPr>
          <w:rFonts w:hint="eastAsia" w:ascii="仿宋_GB2312" w:hAnsi="仿宋_GB2312" w:cs="仿宋_GB2312"/>
          <w:szCs w:val="32"/>
        </w:rPr>
        <w:t>1.要</w:t>
      </w:r>
      <w:r>
        <w:rPr>
          <w:rFonts w:hint="eastAsia"/>
          <w:szCs w:val="32"/>
        </w:rPr>
        <w:t>求被检查的公路养护作业单位提供相关人员的注册执业证书、职称证书和</w:t>
      </w:r>
      <w:r>
        <w:rPr>
          <w:rFonts w:hint="eastAsia"/>
          <w:spacing w:val="2"/>
          <w:szCs w:val="32"/>
        </w:rPr>
        <w:t>职业技能等级证书、劳动合同、社保缴纳证明材料等</w:t>
      </w:r>
      <w:r>
        <w:rPr>
          <w:rFonts w:hint="eastAsia"/>
          <w:szCs w:val="32"/>
        </w:rPr>
        <w:t>，有关公路养护工程业绩的文档，有关质量管理、安全生产管理、合同管理、财务管理等企业内部管理制度的文件。</w:t>
      </w:r>
    </w:p>
    <w:p>
      <w:pPr>
        <w:overflowPunct w:val="0"/>
        <w:adjustRightInd w:val="0"/>
        <w:snapToGrid w:val="0"/>
        <w:spacing w:afterLines="0" w:line="580" w:lineRule="exact"/>
        <w:ind w:firstLine="628" w:firstLineChars="200"/>
        <w:rPr>
          <w:szCs w:val="32"/>
        </w:rPr>
      </w:pPr>
      <w:r>
        <w:rPr>
          <w:rFonts w:hint="eastAsia" w:ascii="仿宋_GB2312" w:hAnsi="仿宋_GB2312" w:cs="仿宋_GB2312"/>
          <w:szCs w:val="32"/>
        </w:rPr>
        <w:t>2.查阅</w:t>
      </w:r>
      <w:r>
        <w:rPr>
          <w:rFonts w:hint="eastAsia"/>
          <w:szCs w:val="32"/>
        </w:rPr>
        <w:t>相关资料。</w:t>
      </w:r>
    </w:p>
    <w:p>
      <w:pPr>
        <w:overflowPunct w:val="0"/>
        <w:adjustRightInd w:val="0"/>
        <w:snapToGrid w:val="0"/>
        <w:spacing w:afterLines="0" w:line="580" w:lineRule="exact"/>
        <w:ind w:firstLine="628" w:firstLineChars="200"/>
        <w:rPr>
          <w:rFonts w:hint="eastAsia"/>
          <w:szCs w:val="32"/>
        </w:rPr>
      </w:pPr>
      <w:r>
        <w:rPr>
          <w:rFonts w:hint="eastAsia" w:ascii="仿宋_GB2312" w:hAnsi="仿宋_GB2312" w:cs="仿宋_GB2312"/>
          <w:szCs w:val="32"/>
        </w:rPr>
        <w:t>3.纠</w:t>
      </w:r>
      <w:r>
        <w:rPr>
          <w:rFonts w:hint="eastAsia"/>
          <w:szCs w:val="32"/>
        </w:rPr>
        <w:t>正违反有关法律、法规、规章和本实施细则及有关规范和标准的行为。</w:t>
      </w:r>
    </w:p>
    <w:p>
      <w:pPr>
        <w:pStyle w:val="4"/>
        <w:spacing w:after="0" w:line="580" w:lineRule="exact"/>
        <w:ind w:firstLine="628" w:firstLineChars="200"/>
        <w:rPr>
          <w:rFonts w:hint="eastAsia"/>
        </w:rPr>
      </w:pPr>
      <w:r>
        <w:rPr>
          <w:rFonts w:hint="eastAsia" w:ascii="楷体_GB2312" w:hAnsi="楷体_GB2312" w:eastAsia="楷体_GB2312" w:cs="楷体_GB2312"/>
          <w:b w:val="0"/>
          <w:bCs/>
          <w:szCs w:val="32"/>
        </w:rPr>
        <w:t>（三）数据共享。</w:t>
      </w:r>
      <w:r>
        <w:rPr>
          <w:rFonts w:hint="eastAsia"/>
        </w:rPr>
        <w:t>浙江政务服务网公路养护资质许可申报系统与浙江交通阳光监管平台、浙江省信用交通服务平台实现数据共享，</w:t>
      </w:r>
      <w:r>
        <w:rPr>
          <w:rFonts w:hint="eastAsia"/>
          <w:lang w:eastAsia="zh-CN"/>
        </w:rPr>
        <w:t>推动并</w:t>
      </w:r>
      <w:r>
        <w:rPr>
          <w:rFonts w:hint="eastAsia"/>
        </w:rPr>
        <w:t>逐步实现部省数据共享。共享数据可以作为公路养护资质审查、信用管理和监督管理的依据。</w:t>
      </w:r>
    </w:p>
    <w:p>
      <w:pPr>
        <w:shd w:val="clear" w:color="auto" w:fill="FFFFFF"/>
        <w:overflowPunct w:val="0"/>
        <w:spacing w:afterLines="0" w:line="580" w:lineRule="exact"/>
        <w:ind w:firstLine="628" w:firstLineChars="200"/>
        <w:outlineLvl w:val="0"/>
        <w:rPr>
          <w:rFonts w:hint="eastAsia" w:ascii="黑体" w:hAnsi="黑体" w:eastAsia="黑体"/>
          <w:szCs w:val="32"/>
        </w:rPr>
      </w:pPr>
      <w:r>
        <w:rPr>
          <w:rFonts w:hint="eastAsia" w:ascii="黑体" w:hAnsi="黑体" w:eastAsia="黑体"/>
          <w:szCs w:val="32"/>
        </w:rPr>
        <w:t>五</w:t>
      </w:r>
      <w:r>
        <w:rPr>
          <w:rFonts w:ascii="黑体" w:hAnsi="黑体" w:eastAsia="黑体"/>
          <w:szCs w:val="32"/>
        </w:rPr>
        <w:t>、</w:t>
      </w:r>
      <w:r>
        <w:rPr>
          <w:rFonts w:hint="eastAsia" w:ascii="黑体" w:hAnsi="黑体" w:eastAsia="黑体"/>
          <w:szCs w:val="32"/>
        </w:rPr>
        <w:t>附则</w:t>
      </w:r>
    </w:p>
    <w:p>
      <w:pPr>
        <w:pStyle w:val="4"/>
        <w:spacing w:after="0" w:line="580" w:lineRule="exact"/>
        <w:ind w:firstLine="628" w:firstLineChars="200"/>
        <w:rPr>
          <w:rFonts w:hint="eastAsia" w:ascii="仿宋_GB2312"/>
          <w:szCs w:val="32"/>
        </w:rPr>
      </w:pPr>
      <w:r>
        <w:rPr>
          <w:rFonts w:hint="eastAsia" w:ascii="仿宋_GB2312"/>
          <w:szCs w:val="32"/>
        </w:rPr>
        <w:t>本实施细则自</w:t>
      </w:r>
      <w:r>
        <w:rPr>
          <w:rFonts w:hint="eastAsia" w:ascii="仿宋_GB2312" w:hAnsi="Times New Roman" w:cs="Times New Roman"/>
          <w:szCs w:val="32"/>
        </w:rPr>
        <w:t>2022</w:t>
      </w:r>
      <w:r>
        <w:rPr>
          <w:rFonts w:hint="eastAsia" w:ascii="仿宋_GB2312"/>
          <w:szCs w:val="32"/>
        </w:rPr>
        <w:t>年10月1日起施行。</w:t>
      </w:r>
    </w:p>
    <w:p>
      <w:pPr>
        <w:shd w:val="clear" w:color="auto" w:fill="FFFFFF"/>
        <w:overflowPunct w:val="0"/>
        <w:spacing w:afterLines="0" w:line="580" w:lineRule="exact"/>
        <w:rPr>
          <w:rFonts w:hint="eastAsia" w:ascii="仿宋_GB2312"/>
          <w:szCs w:val="32"/>
        </w:rPr>
      </w:pPr>
    </w:p>
    <w:p>
      <w:pPr>
        <w:shd w:val="clear" w:color="auto" w:fill="FFFFFF"/>
        <w:overflowPunct w:val="0"/>
        <w:spacing w:afterLines="0" w:line="580" w:lineRule="exact"/>
        <w:ind w:left="0" w:leftChars="0" w:firstLine="628" w:firstLineChars="200"/>
        <w:outlineLvl w:val="0"/>
        <w:rPr>
          <w:rFonts w:hint="eastAsia" w:ascii="仿宋_GB2312"/>
          <w:szCs w:val="32"/>
        </w:rPr>
      </w:pPr>
      <w:r>
        <w:rPr>
          <w:rFonts w:hint="eastAsia" w:ascii="仿宋_GB2312"/>
          <w:szCs w:val="32"/>
        </w:rPr>
        <w:t>附件：1.公路养护作业单位资质业务范围及许可条件</w:t>
      </w:r>
    </w:p>
    <w:p>
      <w:pPr>
        <w:overflowPunct w:val="0"/>
        <w:spacing w:afterLines="0" w:line="580" w:lineRule="exact"/>
        <w:ind w:left="0" w:leftChars="0" w:firstLine="1570" w:firstLineChars="500"/>
        <w:rPr>
          <w:rFonts w:hint="eastAsia" w:ascii="仿宋_GB2312"/>
          <w:szCs w:val="32"/>
        </w:rPr>
      </w:pPr>
      <w:r>
        <w:rPr>
          <w:rFonts w:hint="eastAsia" w:ascii="仿宋_GB2312"/>
          <w:szCs w:val="32"/>
        </w:rPr>
        <w:t>2.浙江省公路养护作业单位资质许可申报材料清单</w:t>
      </w:r>
    </w:p>
    <w:p>
      <w:pPr>
        <w:shd w:val="clear" w:color="auto" w:fill="FFFFFF"/>
        <w:overflowPunct w:val="0"/>
        <w:spacing w:afterLines="0" w:line="580" w:lineRule="exact"/>
        <w:ind w:left="2034" w:leftChars="248" w:hanging="1256" w:hangingChars="400"/>
        <w:rPr>
          <w:rFonts w:hint="eastAsia" w:ascii="仿宋_GB2312"/>
          <w:szCs w:val="32"/>
        </w:rPr>
      </w:pPr>
      <w:r>
        <w:rPr>
          <w:rFonts w:hint="eastAsia"/>
        </w:rPr>
        <w:t xml:space="preserve">     </w:t>
      </w:r>
      <w:r>
        <w:rPr>
          <w:rFonts w:hint="eastAsia" w:ascii="仿宋_GB2312"/>
          <w:szCs w:val="32"/>
        </w:rPr>
        <w:t>3.公路养护作业单位资质许可申报表</w:t>
      </w:r>
    </w:p>
    <w:p>
      <w:pPr>
        <w:spacing w:afterLines="0" w:line="580" w:lineRule="exact"/>
        <w:ind w:left="1881" w:leftChars="-51" w:hanging="2041" w:hangingChars="650"/>
        <w:jc w:val="left"/>
        <w:rPr>
          <w:rFonts w:hint="eastAsia" w:ascii="仿宋_GB2312"/>
          <w:szCs w:val="32"/>
        </w:rPr>
      </w:pPr>
      <w:r>
        <w:rPr>
          <w:rFonts w:hint="eastAsia" w:ascii="仿宋_GB2312"/>
          <w:szCs w:val="32"/>
        </w:rPr>
        <w:t xml:space="preserve">          </w:t>
      </w:r>
      <w:r>
        <w:rPr>
          <w:rFonts w:hint="eastAsia" w:ascii="仿宋_GB2312"/>
          <w:szCs w:val="32"/>
          <w:lang w:val="en-US" w:eastAsia="zh-CN"/>
        </w:rPr>
        <w:t xml:space="preserve"> </w:t>
      </w:r>
      <w:r>
        <w:rPr>
          <w:rFonts w:hint="eastAsia" w:ascii="仿宋_GB2312"/>
          <w:szCs w:val="32"/>
        </w:rPr>
        <w:t>4.中国（浙江）自由贸易试验区公路路基路面养护乙级资质许可告知书</w:t>
      </w:r>
    </w:p>
    <w:p>
      <w:pPr>
        <w:spacing w:afterLines="0" w:line="580" w:lineRule="exact"/>
        <w:ind w:left="2040" w:hanging="2041" w:hangingChars="650"/>
        <w:jc w:val="left"/>
        <w:rPr>
          <w:rFonts w:hint="eastAsia" w:ascii="仿宋_GB2312"/>
          <w:szCs w:val="32"/>
        </w:rPr>
      </w:pPr>
    </w:p>
    <w:p>
      <w:pPr>
        <w:spacing w:afterLines="0" w:line="580" w:lineRule="exact"/>
        <w:ind w:left="2040" w:hanging="2041" w:hangingChars="650"/>
        <w:jc w:val="left"/>
        <w:rPr>
          <w:rFonts w:hint="eastAsia" w:ascii="仿宋_GB2312"/>
          <w:szCs w:val="32"/>
        </w:rPr>
      </w:pPr>
    </w:p>
    <w:p>
      <w:pPr>
        <w:spacing w:afterLines="0" w:line="580" w:lineRule="exact"/>
        <w:ind w:left="2040" w:hanging="2041" w:hangingChars="650"/>
        <w:jc w:val="left"/>
        <w:rPr>
          <w:rFonts w:hint="eastAsia" w:ascii="仿宋_GB2312"/>
          <w:szCs w:val="32"/>
        </w:rPr>
      </w:pPr>
    </w:p>
    <w:p>
      <w:pPr>
        <w:spacing w:afterLines="0" w:line="580" w:lineRule="exact"/>
        <w:ind w:left="2040" w:hanging="2041" w:hangingChars="650"/>
        <w:jc w:val="left"/>
        <w:rPr>
          <w:rFonts w:hint="eastAsia" w:ascii="仿宋_GB2312"/>
          <w:szCs w:val="32"/>
        </w:rPr>
      </w:pPr>
    </w:p>
    <w:p>
      <w:pPr>
        <w:spacing w:afterLines="0" w:line="580" w:lineRule="exact"/>
        <w:ind w:left="2040" w:hanging="2041" w:hangingChars="650"/>
        <w:jc w:val="left"/>
        <w:rPr>
          <w:rFonts w:hint="eastAsia" w:ascii="仿宋_GB2312"/>
          <w:szCs w:val="32"/>
        </w:rPr>
      </w:pPr>
    </w:p>
    <w:p>
      <w:pPr>
        <w:spacing w:afterLines="0" w:line="580" w:lineRule="exact"/>
        <w:ind w:left="2040" w:hanging="2041" w:hangingChars="650"/>
        <w:jc w:val="left"/>
        <w:rPr>
          <w:rFonts w:hint="eastAsia" w:ascii="仿宋_GB2312"/>
          <w:szCs w:val="32"/>
        </w:rPr>
      </w:pPr>
    </w:p>
    <w:p>
      <w:pPr>
        <w:spacing w:afterLines="0" w:line="580" w:lineRule="exact"/>
        <w:ind w:left="2040" w:hanging="2041" w:hangingChars="650"/>
        <w:jc w:val="left"/>
        <w:rPr>
          <w:rFonts w:hint="eastAsia" w:ascii="仿宋_GB2312"/>
          <w:szCs w:val="32"/>
        </w:rPr>
      </w:pPr>
    </w:p>
    <w:p>
      <w:pPr>
        <w:overflowPunct w:val="0"/>
        <w:spacing w:afterLines="0" w:line="560" w:lineRule="exact"/>
        <w:outlineLvl w:val="0"/>
        <w:rPr>
          <w:rFonts w:hint="eastAsia" w:ascii="黑体" w:hAnsi="黑体" w:eastAsia="黑体"/>
          <w:szCs w:val="32"/>
        </w:rPr>
      </w:pPr>
      <w:r>
        <w:rPr>
          <w:rFonts w:hint="eastAsia" w:ascii="黑体" w:hAnsi="黑体" w:eastAsia="黑体"/>
          <w:szCs w:val="32"/>
        </w:rPr>
        <w:t>附件1</w:t>
      </w:r>
    </w:p>
    <w:p>
      <w:pPr>
        <w:widowControl/>
        <w:spacing w:afterLines="0" w:line="560" w:lineRule="exact"/>
        <w:jc w:val="center"/>
        <w:rPr>
          <w:rFonts w:hint="eastAsia" w:eastAsia="方正小标宋简体"/>
          <w:sz w:val="44"/>
          <w:szCs w:val="44"/>
        </w:rPr>
      </w:pPr>
      <w:r>
        <w:rPr>
          <w:rFonts w:hint="eastAsia" w:eastAsia="方正小标宋简体"/>
          <w:sz w:val="44"/>
          <w:szCs w:val="44"/>
        </w:rPr>
        <w:t>公路养护作业单位资质业务范围及许可条件</w:t>
      </w:r>
    </w:p>
    <w:p>
      <w:pPr>
        <w:widowControl/>
        <w:spacing w:afterLines="0" w:line="560" w:lineRule="exact"/>
        <w:jc w:val="center"/>
        <w:rPr>
          <w:rFonts w:hint="eastAsia" w:ascii="黑体" w:hAnsi="黑体" w:eastAsia="黑体" w:cs="黑体"/>
          <w:sz w:val="36"/>
          <w:szCs w:val="36"/>
        </w:rPr>
      </w:pPr>
      <w:r>
        <w:rPr>
          <w:rFonts w:hint="eastAsia" w:ascii="黑体" w:hAnsi="黑体" w:eastAsia="黑体" w:cs="黑体"/>
          <w:sz w:val="36"/>
          <w:szCs w:val="36"/>
        </w:rPr>
        <w:t>路基路面养护资质业务范围及许可条件</w:t>
      </w:r>
    </w:p>
    <w:tbl>
      <w:tblPr>
        <w:tblStyle w:val="8"/>
        <w:tblW w:w="9924" w:type="dxa"/>
        <w:jc w:val="center"/>
        <w:tblLayout w:type="fixed"/>
        <w:tblCellMar>
          <w:top w:w="0" w:type="dxa"/>
          <w:left w:w="108" w:type="dxa"/>
          <w:bottom w:w="0" w:type="dxa"/>
          <w:right w:w="108" w:type="dxa"/>
        </w:tblCellMar>
      </w:tblPr>
      <w:tblGrid>
        <w:gridCol w:w="426"/>
        <w:gridCol w:w="710"/>
        <w:gridCol w:w="3119"/>
        <w:gridCol w:w="2976"/>
        <w:gridCol w:w="2693"/>
      </w:tblGrid>
      <w:tr>
        <w:tblPrEx>
          <w:tblCellMar>
            <w:top w:w="0" w:type="dxa"/>
            <w:left w:w="108" w:type="dxa"/>
            <w:bottom w:w="0" w:type="dxa"/>
            <w:right w:w="108" w:type="dxa"/>
          </w:tblCellMar>
        </w:tblPrEx>
        <w:trPr>
          <w:trHeight w:val="180" w:hRule="atLeast"/>
          <w:tblHeader/>
          <w:jc w:val="center"/>
        </w:trPr>
        <w:tc>
          <w:tcPr>
            <w:tcW w:w="4255" w:type="dxa"/>
            <w:gridSpan w:val="3"/>
            <w:vMerge w:val="restart"/>
            <w:tcBorders>
              <w:top w:val="single" w:color="auto" w:sz="8" w:space="0"/>
              <w:left w:val="single" w:color="auto" w:sz="8" w:space="0"/>
              <w:right w:val="single" w:color="000000"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资质条件/业务范围</w:t>
            </w:r>
          </w:p>
        </w:tc>
        <w:tc>
          <w:tcPr>
            <w:tcW w:w="5669" w:type="dxa"/>
            <w:gridSpan w:val="2"/>
            <w:tcBorders>
              <w:top w:val="single" w:color="auto" w:sz="8" w:space="0"/>
              <w:left w:val="nil"/>
              <w:bottom w:val="single" w:color="auto" w:sz="8" w:space="0"/>
              <w:right w:val="single" w:color="auto"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资质等级</w:t>
            </w:r>
          </w:p>
        </w:tc>
      </w:tr>
      <w:tr>
        <w:tblPrEx>
          <w:tblCellMar>
            <w:top w:w="0" w:type="dxa"/>
            <w:left w:w="108" w:type="dxa"/>
            <w:bottom w:w="0" w:type="dxa"/>
            <w:right w:w="108" w:type="dxa"/>
          </w:tblCellMar>
        </w:tblPrEx>
        <w:trPr>
          <w:trHeight w:val="90" w:hRule="atLeast"/>
          <w:tblHeader/>
          <w:jc w:val="center"/>
        </w:trPr>
        <w:tc>
          <w:tcPr>
            <w:tcW w:w="4255" w:type="dxa"/>
            <w:gridSpan w:val="3"/>
            <w:vMerge w:val="continue"/>
            <w:tcBorders>
              <w:left w:val="single" w:color="auto" w:sz="8" w:space="0"/>
              <w:bottom w:val="single" w:color="auto" w:sz="8" w:space="0"/>
              <w:right w:val="single" w:color="000000" w:sz="8" w:space="0"/>
            </w:tcBorders>
            <w:noWrap w:val="0"/>
            <w:vAlign w:val="center"/>
          </w:tcPr>
          <w:p>
            <w:pPr>
              <w:widowControl/>
              <w:spacing w:line="240" w:lineRule="exact"/>
              <w:jc w:val="center"/>
              <w:rPr>
                <w:rFonts w:hint="eastAsia" w:ascii="仿宋_GB2312" w:hAnsi="仿宋" w:cs="宋体"/>
                <w:bCs/>
                <w:sz w:val="21"/>
                <w:szCs w:val="21"/>
              </w:rPr>
            </w:pP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甲级</w:t>
            </w:r>
          </w:p>
        </w:tc>
        <w:tc>
          <w:tcPr>
            <w:tcW w:w="2693" w:type="dxa"/>
            <w:tcBorders>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乙级</w:t>
            </w:r>
          </w:p>
        </w:tc>
      </w:tr>
      <w:tr>
        <w:tblPrEx>
          <w:tblCellMar>
            <w:top w:w="0" w:type="dxa"/>
            <w:left w:w="108" w:type="dxa"/>
            <w:bottom w:w="0" w:type="dxa"/>
            <w:right w:w="108" w:type="dxa"/>
          </w:tblCellMar>
        </w:tblPrEx>
        <w:trPr>
          <w:trHeight w:val="520" w:hRule="atLeast"/>
          <w:jc w:val="center"/>
        </w:trPr>
        <w:tc>
          <w:tcPr>
            <w:tcW w:w="4255" w:type="dxa"/>
            <w:gridSpan w:val="3"/>
            <w:tcBorders>
              <w:top w:val="single" w:color="auto" w:sz="8" w:space="0"/>
              <w:left w:val="single" w:color="auto" w:sz="8" w:space="0"/>
              <w:bottom w:val="single" w:color="auto" w:sz="8" w:space="0"/>
              <w:right w:val="single" w:color="000000"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业务范围</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可以承担各等级公路路基路面（含绿化）的各类养护工程</w:t>
            </w:r>
          </w:p>
        </w:tc>
        <w:tc>
          <w:tcPr>
            <w:tcW w:w="2693"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可以承担二级及以下等级公路路基路面（含绿化）的各类养护工程</w:t>
            </w:r>
          </w:p>
        </w:tc>
      </w:tr>
      <w:tr>
        <w:tblPrEx>
          <w:tblCellMar>
            <w:top w:w="0" w:type="dxa"/>
            <w:left w:w="108" w:type="dxa"/>
            <w:bottom w:w="0" w:type="dxa"/>
            <w:right w:w="108" w:type="dxa"/>
          </w:tblCellMar>
        </w:tblPrEx>
        <w:trPr>
          <w:trHeight w:val="267" w:hRule="atLeast"/>
          <w:jc w:val="center"/>
        </w:trPr>
        <w:tc>
          <w:tcPr>
            <w:tcW w:w="426" w:type="dxa"/>
            <w:vMerge w:val="restart"/>
            <w:tcBorders>
              <w:top w:val="nil"/>
              <w:left w:val="single" w:color="auto" w:sz="8" w:space="0"/>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资产</w:t>
            </w:r>
          </w:p>
        </w:tc>
        <w:tc>
          <w:tcPr>
            <w:tcW w:w="3829" w:type="dxa"/>
            <w:gridSpan w:val="2"/>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净资产（万元）</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 xml:space="preserve">≥3000 </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 xml:space="preserve">≥1000 </w:t>
            </w:r>
          </w:p>
        </w:tc>
      </w:tr>
      <w:tr>
        <w:tblPrEx>
          <w:tblCellMar>
            <w:top w:w="0" w:type="dxa"/>
            <w:left w:w="108" w:type="dxa"/>
            <w:bottom w:w="0" w:type="dxa"/>
            <w:right w:w="108" w:type="dxa"/>
          </w:tblCellMar>
        </w:tblPrEx>
        <w:trPr>
          <w:trHeight w:val="300" w:hRule="atLeast"/>
          <w:jc w:val="center"/>
        </w:trPr>
        <w:tc>
          <w:tcPr>
            <w:tcW w:w="42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829" w:type="dxa"/>
            <w:gridSpan w:val="2"/>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近3年财务主要指标状况</w:t>
            </w:r>
          </w:p>
        </w:tc>
        <w:tc>
          <w:tcPr>
            <w:tcW w:w="5669" w:type="dxa"/>
            <w:gridSpan w:val="2"/>
            <w:tcBorders>
              <w:top w:val="single" w:color="auto" w:sz="8" w:space="0"/>
              <w:left w:val="nil"/>
              <w:bottom w:val="single" w:color="auto" w:sz="8" w:space="0"/>
              <w:right w:val="single" w:color="000000"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近3年财务主要指标状况良好</w:t>
            </w:r>
          </w:p>
        </w:tc>
      </w:tr>
      <w:tr>
        <w:tblPrEx>
          <w:tblCellMar>
            <w:top w:w="0" w:type="dxa"/>
            <w:left w:w="108" w:type="dxa"/>
            <w:bottom w:w="0" w:type="dxa"/>
            <w:right w:w="108" w:type="dxa"/>
          </w:tblCellMar>
        </w:tblPrEx>
        <w:trPr>
          <w:trHeight w:val="345" w:hRule="atLeast"/>
          <w:jc w:val="center"/>
        </w:trPr>
        <w:tc>
          <w:tcPr>
            <w:tcW w:w="426" w:type="dxa"/>
            <w:vMerge w:val="restart"/>
            <w:tcBorders>
              <w:top w:val="nil"/>
              <w:left w:val="single" w:color="auto" w:sz="8" w:space="0"/>
              <w:bottom w:val="single" w:color="000000"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技术人员</w:t>
            </w:r>
          </w:p>
        </w:tc>
        <w:tc>
          <w:tcPr>
            <w:tcW w:w="710" w:type="dxa"/>
            <w:vMerge w:val="restart"/>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技术负责人</w:t>
            </w: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公路工程管理的工作年限（年）</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≥10</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≥6</w:t>
            </w:r>
          </w:p>
        </w:tc>
      </w:tr>
      <w:tr>
        <w:tblPrEx>
          <w:tblCellMar>
            <w:top w:w="0" w:type="dxa"/>
            <w:left w:w="108" w:type="dxa"/>
            <w:bottom w:w="0" w:type="dxa"/>
            <w:right w:w="108" w:type="dxa"/>
          </w:tblCellMar>
        </w:tblPrEx>
        <w:trPr>
          <w:trHeight w:val="387"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公路工程相关专业职称</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高级工程师</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高级工程师</w:t>
            </w:r>
          </w:p>
        </w:tc>
      </w:tr>
      <w:tr>
        <w:tblPrEx>
          <w:tblCellMar>
            <w:top w:w="0" w:type="dxa"/>
            <w:left w:w="108" w:type="dxa"/>
            <w:bottom w:w="0" w:type="dxa"/>
            <w:right w:w="108" w:type="dxa"/>
          </w:tblCellMar>
        </w:tblPrEx>
        <w:trPr>
          <w:trHeight w:val="799"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nil"/>
              <w:left w:val="nil"/>
              <w:bottom w:val="nil"/>
              <w:right w:val="single" w:color="auto"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项目经验（</w:t>
            </w:r>
            <w:r>
              <w:rPr>
                <w:rFonts w:hint="eastAsia" w:ascii="仿宋_GB2312" w:hAnsi="仿宋" w:cs="宋体"/>
                <w:bCs/>
                <w:sz w:val="21"/>
                <w:szCs w:val="21"/>
                <w:lang w:eastAsia="zh-CN"/>
              </w:rPr>
              <w:t>公里</w:t>
            </w:r>
            <w:r>
              <w:rPr>
                <w:rFonts w:hint="eastAsia" w:ascii="仿宋_GB2312" w:hAnsi="仿宋" w:cs="宋体"/>
                <w:bCs/>
                <w:sz w:val="21"/>
                <w:szCs w:val="21"/>
              </w:rPr>
              <w:t>）</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（近10年，工程质量合格）</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公路路基路面各类养护工程≥100，其中二级及以上公路路基路面各类养护工程≥50</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公路路基路面各类养护工程≥70，其中二级及以上公路路基路面各类养护工程≥30</w:t>
            </w:r>
          </w:p>
        </w:tc>
      </w:tr>
      <w:tr>
        <w:tblPrEx>
          <w:tblCellMar>
            <w:top w:w="0" w:type="dxa"/>
            <w:left w:w="108" w:type="dxa"/>
            <w:bottom w:w="0" w:type="dxa"/>
            <w:right w:w="108" w:type="dxa"/>
          </w:tblCellMar>
        </w:tblPrEx>
        <w:trPr>
          <w:trHeight w:val="402"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restart"/>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专业技术人员</w:t>
            </w: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专业技术人员数（人）（合计）</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≥20</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≥10</w:t>
            </w:r>
          </w:p>
        </w:tc>
      </w:tr>
      <w:tr>
        <w:tblPrEx>
          <w:tblCellMar>
            <w:top w:w="0" w:type="dxa"/>
            <w:left w:w="108" w:type="dxa"/>
            <w:bottom w:w="0" w:type="dxa"/>
            <w:right w:w="108" w:type="dxa"/>
          </w:tblCellMar>
        </w:tblPrEx>
        <w:trPr>
          <w:trHeight w:val="402"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spacing w:line="240" w:lineRule="exact"/>
              <w:jc w:val="center"/>
              <w:rPr>
                <w:rFonts w:hint="eastAsia" w:ascii="仿宋_GB2312" w:hAnsi="仿宋"/>
                <w:bCs/>
                <w:sz w:val="21"/>
                <w:szCs w:val="21"/>
              </w:rPr>
            </w:pPr>
            <w:r>
              <w:rPr>
                <w:rFonts w:hint="eastAsia" w:ascii="仿宋_GB2312" w:hAnsi="仿宋"/>
                <w:bCs/>
                <w:sz w:val="21"/>
                <w:szCs w:val="21"/>
              </w:rPr>
              <w:t>公路工程专业一级注册建造师</w:t>
            </w:r>
          </w:p>
          <w:p>
            <w:pPr>
              <w:widowControl/>
              <w:autoSpaceDN w:val="0"/>
              <w:spacing w:line="240" w:lineRule="exact"/>
              <w:jc w:val="center"/>
              <w:rPr>
                <w:rFonts w:hint="eastAsia" w:ascii="仿宋_GB2312" w:hAnsi="仿宋" w:cs="宋体"/>
                <w:bCs/>
                <w:sz w:val="21"/>
                <w:szCs w:val="21"/>
              </w:rPr>
            </w:pPr>
            <w:r>
              <w:rPr>
                <w:rFonts w:hint="eastAsia" w:ascii="仿宋_GB2312" w:hAnsi="仿宋"/>
                <w:bCs/>
                <w:sz w:val="21"/>
                <w:szCs w:val="21"/>
              </w:rPr>
              <w:t>或者二级以上注册建造师（人）</w:t>
            </w:r>
          </w:p>
        </w:tc>
        <w:tc>
          <w:tcPr>
            <w:tcW w:w="2976" w:type="dxa"/>
            <w:tcBorders>
              <w:top w:val="nil"/>
              <w:left w:val="nil"/>
              <w:bottom w:val="single" w:color="auto" w:sz="8" w:space="0"/>
              <w:right w:val="single" w:color="auto" w:sz="8" w:space="0"/>
            </w:tcBorders>
            <w:noWrap w:val="0"/>
            <w:vAlign w:val="center"/>
          </w:tcPr>
          <w:p>
            <w:pPr>
              <w:widowControl/>
              <w:spacing w:line="240" w:lineRule="exact"/>
              <w:jc w:val="center"/>
              <w:rPr>
                <w:rFonts w:hint="eastAsia" w:ascii="仿宋_GB2312" w:hAnsi="仿宋"/>
                <w:sz w:val="21"/>
                <w:szCs w:val="21"/>
              </w:rPr>
            </w:pPr>
            <w:r>
              <w:rPr>
                <w:rFonts w:hint="eastAsia" w:ascii="仿宋_GB2312" w:hAnsi="仿宋"/>
                <w:sz w:val="21"/>
                <w:szCs w:val="21"/>
              </w:rPr>
              <w:t>≥1</w:t>
            </w:r>
          </w:p>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或者≥4</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r>
      <w:tr>
        <w:tblPrEx>
          <w:tblCellMar>
            <w:top w:w="0" w:type="dxa"/>
            <w:left w:w="108" w:type="dxa"/>
            <w:bottom w:w="0" w:type="dxa"/>
            <w:right w:w="108" w:type="dxa"/>
          </w:tblCellMar>
        </w:tblPrEx>
        <w:trPr>
          <w:trHeight w:val="402"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bCs/>
                <w:sz w:val="21"/>
                <w:szCs w:val="21"/>
              </w:rPr>
              <w:t>公路工程专业二级以上注册建造师（人）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w:t>
            </w:r>
          </w:p>
        </w:tc>
      </w:tr>
      <w:tr>
        <w:tblPrEx>
          <w:tblCellMar>
            <w:top w:w="0" w:type="dxa"/>
            <w:left w:w="108" w:type="dxa"/>
            <w:bottom w:w="0" w:type="dxa"/>
            <w:right w:w="108" w:type="dxa"/>
          </w:tblCellMar>
        </w:tblPrEx>
        <w:trPr>
          <w:trHeight w:val="402"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公路工程相关专业中级以上职称（人）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≥10</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≥5</w:t>
            </w:r>
          </w:p>
        </w:tc>
      </w:tr>
      <w:tr>
        <w:tblPrEx>
          <w:tblCellMar>
            <w:top w:w="0" w:type="dxa"/>
            <w:left w:w="108" w:type="dxa"/>
            <w:bottom w:w="0" w:type="dxa"/>
            <w:right w:w="108" w:type="dxa"/>
          </w:tblCellMar>
        </w:tblPrEx>
        <w:trPr>
          <w:trHeight w:val="102"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公路工程相关专业高级职称（人）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≥2</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w:t>
            </w:r>
          </w:p>
        </w:tc>
      </w:tr>
      <w:tr>
        <w:tblPrEx>
          <w:tblCellMar>
            <w:top w:w="0" w:type="dxa"/>
            <w:left w:w="108" w:type="dxa"/>
            <w:bottom w:w="0" w:type="dxa"/>
            <w:right w:w="108" w:type="dxa"/>
          </w:tblCellMar>
        </w:tblPrEx>
        <w:trPr>
          <w:trHeight w:val="90"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中高级会计师（人）</w:t>
            </w:r>
          </w:p>
        </w:tc>
        <w:tc>
          <w:tcPr>
            <w:tcW w:w="5669" w:type="dxa"/>
            <w:gridSpan w:val="2"/>
            <w:tcBorders>
              <w:top w:val="single" w:color="auto" w:sz="8" w:space="0"/>
              <w:left w:val="nil"/>
              <w:bottom w:val="single" w:color="auto" w:sz="8" w:space="0"/>
              <w:right w:val="single" w:color="000000"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w:t>
            </w:r>
          </w:p>
        </w:tc>
      </w:tr>
      <w:tr>
        <w:tblPrEx>
          <w:tblCellMar>
            <w:top w:w="0" w:type="dxa"/>
            <w:left w:w="108" w:type="dxa"/>
            <w:bottom w:w="0" w:type="dxa"/>
            <w:right w:w="108" w:type="dxa"/>
          </w:tblCellMar>
        </w:tblPrEx>
        <w:trPr>
          <w:trHeight w:val="402"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中高级经济师或者二级及以上造价工程师（人）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w:t>
            </w:r>
          </w:p>
        </w:tc>
      </w:tr>
      <w:tr>
        <w:tblPrEx>
          <w:tblCellMar>
            <w:top w:w="0" w:type="dxa"/>
            <w:left w:w="108" w:type="dxa"/>
            <w:bottom w:w="0" w:type="dxa"/>
            <w:right w:w="108" w:type="dxa"/>
          </w:tblCellMar>
        </w:tblPrEx>
        <w:trPr>
          <w:trHeight w:val="237"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restart"/>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技术工人</w:t>
            </w: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技术工人数（人）（合计）</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≥30</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≥20</w:t>
            </w:r>
          </w:p>
        </w:tc>
      </w:tr>
      <w:tr>
        <w:tblPrEx>
          <w:tblCellMar>
            <w:top w:w="0" w:type="dxa"/>
            <w:left w:w="108" w:type="dxa"/>
            <w:bottom w:w="0" w:type="dxa"/>
            <w:right w:w="108" w:type="dxa"/>
          </w:tblCellMar>
        </w:tblPrEx>
        <w:trPr>
          <w:trHeight w:val="342"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高级工（人）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≥6</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≥3</w:t>
            </w:r>
          </w:p>
        </w:tc>
      </w:tr>
      <w:tr>
        <w:tblPrEx>
          <w:tblCellMar>
            <w:top w:w="0" w:type="dxa"/>
            <w:left w:w="108" w:type="dxa"/>
            <w:bottom w:w="0" w:type="dxa"/>
            <w:right w:w="108" w:type="dxa"/>
          </w:tblCellMar>
        </w:tblPrEx>
        <w:trPr>
          <w:trHeight w:val="297" w:hRule="atLeast"/>
          <w:jc w:val="center"/>
        </w:trPr>
        <w:tc>
          <w:tcPr>
            <w:tcW w:w="42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10"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119"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中级工（人）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≥12</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≥6</w:t>
            </w:r>
          </w:p>
        </w:tc>
      </w:tr>
      <w:tr>
        <w:tblPrEx>
          <w:tblCellMar>
            <w:top w:w="0" w:type="dxa"/>
            <w:left w:w="108" w:type="dxa"/>
            <w:bottom w:w="0" w:type="dxa"/>
            <w:right w:w="108" w:type="dxa"/>
          </w:tblCellMar>
        </w:tblPrEx>
        <w:trPr>
          <w:trHeight w:val="810" w:hRule="atLeast"/>
          <w:jc w:val="center"/>
        </w:trPr>
        <w:tc>
          <w:tcPr>
            <w:tcW w:w="4255" w:type="dxa"/>
            <w:gridSpan w:val="3"/>
            <w:tcBorders>
              <w:top w:val="nil"/>
              <w:left w:val="single" w:color="auto" w:sz="8" w:space="0"/>
              <w:bottom w:val="single" w:color="000000" w:sz="8" w:space="0"/>
              <w:right w:val="single" w:color="auto"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企业业绩（</w:t>
            </w:r>
            <w:r>
              <w:rPr>
                <w:rFonts w:hint="eastAsia" w:ascii="仿宋_GB2312" w:hAnsi="仿宋" w:cs="宋体"/>
                <w:bCs/>
                <w:sz w:val="21"/>
                <w:szCs w:val="21"/>
                <w:lang w:eastAsia="zh-CN"/>
              </w:rPr>
              <w:t>公里</w:t>
            </w:r>
            <w:r>
              <w:rPr>
                <w:rFonts w:hint="eastAsia" w:ascii="仿宋_GB2312" w:hAnsi="仿宋" w:cs="宋体"/>
                <w:bCs/>
                <w:sz w:val="21"/>
                <w:szCs w:val="21"/>
              </w:rPr>
              <w:t>）</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（近5年，工程质量合格）</w:t>
            </w:r>
          </w:p>
        </w:tc>
        <w:tc>
          <w:tcPr>
            <w:tcW w:w="2976" w:type="dxa"/>
            <w:tcBorders>
              <w:top w:val="nil"/>
              <w:left w:val="nil"/>
              <w:bottom w:val="single" w:color="auto" w:sz="8" w:space="0"/>
              <w:right w:val="single" w:color="auto" w:sz="8" w:space="0"/>
            </w:tcBorders>
            <w:noWrap w:val="0"/>
            <w:vAlign w:val="center"/>
          </w:tcPr>
          <w:p>
            <w:pPr>
              <w:widowControl/>
              <w:spacing w:line="240" w:lineRule="exact"/>
              <w:jc w:val="left"/>
              <w:rPr>
                <w:rFonts w:hint="eastAsia" w:ascii="仿宋_GB2312" w:hAnsi="仿宋" w:cs="宋体"/>
                <w:sz w:val="21"/>
                <w:szCs w:val="21"/>
              </w:rPr>
            </w:pPr>
            <w:r>
              <w:rPr>
                <w:rFonts w:hint="eastAsia" w:ascii="仿宋_GB2312" w:hAnsi="仿宋" w:cs="宋体"/>
                <w:sz w:val="21"/>
                <w:szCs w:val="21"/>
              </w:rPr>
              <w:t>公路路基路面修复养护工程≥150，其中一级及以上公路路基路面修复养护工程≥50；</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或者二级及以上公路路基路面修复养护工程≥100</w:t>
            </w:r>
          </w:p>
        </w:tc>
        <w:tc>
          <w:tcPr>
            <w:tcW w:w="2693"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w:t>
            </w:r>
          </w:p>
        </w:tc>
      </w:tr>
      <w:tr>
        <w:tblPrEx>
          <w:tblCellMar>
            <w:top w:w="0" w:type="dxa"/>
            <w:left w:w="108" w:type="dxa"/>
            <w:bottom w:w="0" w:type="dxa"/>
            <w:right w:w="108" w:type="dxa"/>
          </w:tblCellMar>
        </w:tblPrEx>
        <w:trPr>
          <w:trHeight w:val="420" w:hRule="atLeast"/>
          <w:jc w:val="center"/>
        </w:trPr>
        <w:tc>
          <w:tcPr>
            <w:tcW w:w="4255" w:type="dxa"/>
            <w:gridSpan w:val="3"/>
            <w:tcBorders>
              <w:top w:val="nil"/>
              <w:left w:val="single" w:color="auto" w:sz="8" w:space="0"/>
              <w:bottom w:val="single" w:color="auto" w:sz="4"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主要技术设备</w:t>
            </w:r>
          </w:p>
        </w:tc>
        <w:tc>
          <w:tcPr>
            <w:tcW w:w="2976" w:type="dxa"/>
            <w:tcBorders>
              <w:top w:val="nil"/>
              <w:left w:val="nil"/>
              <w:bottom w:val="single" w:color="auto" w:sz="4"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1.沥青拌和设备（产能240吨/小时以上)，1台，自有；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2.路面铣刨机，2台，自有；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3.沥青混凝土摊铺设备，2台，自有：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4.压路机，4台，自有；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5.挖掘机，2台，自有；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6.装载机，2台，自有；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7.沥青洒布车，1台，自有。</w:t>
            </w:r>
          </w:p>
        </w:tc>
        <w:tc>
          <w:tcPr>
            <w:tcW w:w="2693" w:type="dxa"/>
            <w:tcBorders>
              <w:top w:val="nil"/>
              <w:left w:val="nil"/>
              <w:bottom w:val="single" w:color="auto" w:sz="4"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1.沥青拌和设备（产能160吨/小时以上)，1台，自有或租赁；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2.路面铣刨机，1台，自有或租赁；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3.沥青混凝土摊铺设备，1台，自有或租赁：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4.压路机，2台，自有或租赁；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5.挖掘机，1台，自有；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6.装载机，1台，自有；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7.沥青洒布车，1台，自有。</w:t>
            </w:r>
          </w:p>
        </w:tc>
      </w:tr>
    </w:tbl>
    <w:p>
      <w:pPr>
        <w:widowControl/>
        <w:spacing w:afterLines="0" w:line="560" w:lineRule="exact"/>
        <w:jc w:val="center"/>
        <w:rPr>
          <w:rFonts w:hint="eastAsia" w:ascii="黑体" w:hAnsi="黑体" w:eastAsia="黑体" w:cs="黑体"/>
          <w:sz w:val="36"/>
          <w:szCs w:val="36"/>
        </w:rPr>
      </w:pPr>
      <w:r>
        <w:rPr>
          <w:rFonts w:hint="eastAsia" w:ascii="黑体" w:hAnsi="黑体" w:eastAsia="黑体" w:cs="黑体"/>
          <w:sz w:val="36"/>
          <w:szCs w:val="36"/>
        </w:rPr>
        <w:t>桥梁养护资质业务范围及许可条件</w:t>
      </w:r>
    </w:p>
    <w:tbl>
      <w:tblPr>
        <w:tblStyle w:val="8"/>
        <w:tblW w:w="9924" w:type="dxa"/>
        <w:tblInd w:w="-318" w:type="dxa"/>
        <w:tblLayout w:type="fixed"/>
        <w:tblCellMar>
          <w:top w:w="0" w:type="dxa"/>
          <w:left w:w="108" w:type="dxa"/>
          <w:bottom w:w="0" w:type="dxa"/>
          <w:right w:w="108" w:type="dxa"/>
        </w:tblCellMar>
      </w:tblPr>
      <w:tblGrid>
        <w:gridCol w:w="568"/>
        <w:gridCol w:w="709"/>
        <w:gridCol w:w="2977"/>
        <w:gridCol w:w="2976"/>
        <w:gridCol w:w="2694"/>
      </w:tblGrid>
      <w:tr>
        <w:tblPrEx>
          <w:tblCellMar>
            <w:top w:w="0" w:type="dxa"/>
            <w:left w:w="108" w:type="dxa"/>
            <w:bottom w:w="0" w:type="dxa"/>
            <w:right w:w="108" w:type="dxa"/>
          </w:tblCellMar>
        </w:tblPrEx>
        <w:trPr>
          <w:trHeight w:val="330" w:hRule="atLeast"/>
          <w:tblHeader/>
        </w:trPr>
        <w:tc>
          <w:tcPr>
            <w:tcW w:w="4254" w:type="dxa"/>
            <w:gridSpan w:val="3"/>
            <w:vMerge w:val="restart"/>
            <w:tcBorders>
              <w:top w:val="single" w:color="auto" w:sz="8" w:space="0"/>
              <w:left w:val="single" w:color="auto" w:sz="8" w:space="0"/>
              <w:bottom w:val="single" w:color="auto" w:sz="8" w:space="0"/>
              <w:right w:val="single" w:color="000000"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资质条件/业务范围</w:t>
            </w:r>
          </w:p>
        </w:tc>
        <w:tc>
          <w:tcPr>
            <w:tcW w:w="5670" w:type="dxa"/>
            <w:gridSpan w:val="2"/>
            <w:tcBorders>
              <w:top w:val="single" w:color="auto" w:sz="8" w:space="0"/>
              <w:left w:val="nil"/>
              <w:bottom w:val="single" w:color="auto" w:sz="8" w:space="0"/>
              <w:right w:val="single" w:color="auto"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资质等级</w:t>
            </w:r>
          </w:p>
        </w:tc>
      </w:tr>
      <w:tr>
        <w:tblPrEx>
          <w:tblCellMar>
            <w:top w:w="0" w:type="dxa"/>
            <w:left w:w="108" w:type="dxa"/>
            <w:bottom w:w="0" w:type="dxa"/>
            <w:right w:w="108" w:type="dxa"/>
          </w:tblCellMar>
        </w:tblPrEx>
        <w:trPr>
          <w:trHeight w:val="330" w:hRule="atLeast"/>
          <w:tblHeader/>
        </w:trPr>
        <w:tc>
          <w:tcPr>
            <w:tcW w:w="4254" w:type="dxa"/>
            <w:gridSpan w:val="3"/>
            <w:vMerge w:val="continue"/>
            <w:tcBorders>
              <w:top w:val="single" w:color="auto" w:sz="8" w:space="0"/>
              <w:left w:val="single" w:color="auto" w:sz="8" w:space="0"/>
              <w:bottom w:val="single" w:color="auto" w:sz="8" w:space="0"/>
              <w:right w:val="single" w:color="000000" w:sz="8" w:space="0"/>
            </w:tcBorders>
            <w:noWrap w:val="0"/>
            <w:vAlign w:val="center"/>
          </w:tcPr>
          <w:p>
            <w:pPr>
              <w:widowControl/>
              <w:spacing w:line="240" w:lineRule="exact"/>
              <w:ind w:firstLine="3366" w:firstLineChars="1650"/>
              <w:rPr>
                <w:rFonts w:hint="eastAsia" w:ascii="仿宋_GB2312" w:hAnsi="仿宋" w:cs="宋体"/>
                <w:bCs/>
                <w:sz w:val="21"/>
                <w:szCs w:val="21"/>
              </w:rPr>
            </w:pP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甲级</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乙级</w:t>
            </w:r>
          </w:p>
        </w:tc>
      </w:tr>
      <w:tr>
        <w:tblPrEx>
          <w:tblCellMar>
            <w:top w:w="0" w:type="dxa"/>
            <w:left w:w="108" w:type="dxa"/>
            <w:bottom w:w="0" w:type="dxa"/>
            <w:right w:w="108" w:type="dxa"/>
          </w:tblCellMar>
        </w:tblPrEx>
        <w:trPr>
          <w:trHeight w:val="660" w:hRule="atLeast"/>
        </w:trPr>
        <w:tc>
          <w:tcPr>
            <w:tcW w:w="4254" w:type="dxa"/>
            <w:gridSpan w:val="3"/>
            <w:tcBorders>
              <w:top w:val="single" w:color="auto" w:sz="8" w:space="0"/>
              <w:left w:val="single" w:color="auto" w:sz="8" w:space="0"/>
              <w:bottom w:val="single" w:color="auto" w:sz="8" w:space="0"/>
              <w:right w:val="single" w:color="000000"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业务范围</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可以承担所有公路桥梁的各类养护工程</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可以承担所有公路桥梁的预防养护工程，以及中、小公路桥梁的修复养护工程</w:t>
            </w:r>
          </w:p>
        </w:tc>
      </w:tr>
      <w:tr>
        <w:tblPrEx>
          <w:tblCellMar>
            <w:top w:w="0" w:type="dxa"/>
            <w:left w:w="108" w:type="dxa"/>
            <w:bottom w:w="0" w:type="dxa"/>
            <w:right w:w="108" w:type="dxa"/>
          </w:tblCellMar>
        </w:tblPrEx>
        <w:trPr>
          <w:trHeight w:val="402" w:hRule="atLeast"/>
        </w:trPr>
        <w:tc>
          <w:tcPr>
            <w:tcW w:w="56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资产</w:t>
            </w:r>
          </w:p>
        </w:tc>
        <w:tc>
          <w:tcPr>
            <w:tcW w:w="3686" w:type="dxa"/>
            <w:gridSpan w:val="2"/>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净资产（万元）</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 xml:space="preserve">≥2000 </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 xml:space="preserve">≥800 </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686" w:type="dxa"/>
            <w:gridSpan w:val="2"/>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近3年财务主要指标状况</w:t>
            </w:r>
          </w:p>
        </w:tc>
        <w:tc>
          <w:tcPr>
            <w:tcW w:w="5670" w:type="dxa"/>
            <w:gridSpan w:val="2"/>
            <w:tcBorders>
              <w:top w:val="single" w:color="auto" w:sz="8" w:space="0"/>
              <w:left w:val="nil"/>
              <w:bottom w:val="single" w:color="auto" w:sz="8" w:space="0"/>
              <w:right w:val="single" w:color="000000"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近3年财务主要指标状况良好</w:t>
            </w:r>
          </w:p>
        </w:tc>
      </w:tr>
      <w:tr>
        <w:tblPrEx>
          <w:tblCellMar>
            <w:top w:w="0" w:type="dxa"/>
            <w:left w:w="108" w:type="dxa"/>
            <w:bottom w:w="0" w:type="dxa"/>
            <w:right w:w="108" w:type="dxa"/>
          </w:tblCellMar>
        </w:tblPrEx>
        <w:trPr>
          <w:trHeight w:val="402" w:hRule="atLeast"/>
        </w:trPr>
        <w:tc>
          <w:tcPr>
            <w:tcW w:w="568" w:type="dxa"/>
            <w:vMerge w:val="restart"/>
            <w:tcBorders>
              <w:top w:val="single" w:color="auto" w:sz="8" w:space="0"/>
              <w:left w:val="single" w:color="auto" w:sz="4" w:space="0"/>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技术人员</w:t>
            </w:r>
          </w:p>
        </w:tc>
        <w:tc>
          <w:tcPr>
            <w:tcW w:w="709" w:type="dxa"/>
            <w:vMerge w:val="restart"/>
            <w:tcBorders>
              <w:top w:val="single" w:color="auto" w:sz="8" w:space="0"/>
              <w:left w:val="nil"/>
              <w:bottom w:val="single" w:color="auto" w:sz="8"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技术</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负责人</w:t>
            </w: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公路工程管理的工作年限（年）</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≥10</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≥6</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公路工程相关专业职称</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高级工程师</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高级工程师</w:t>
            </w:r>
          </w:p>
        </w:tc>
      </w:tr>
      <w:tr>
        <w:tblPrEx>
          <w:tblCellMar>
            <w:top w:w="0" w:type="dxa"/>
            <w:left w:w="108" w:type="dxa"/>
            <w:bottom w:w="0" w:type="dxa"/>
            <w:right w:w="108" w:type="dxa"/>
          </w:tblCellMar>
        </w:tblPrEx>
        <w:trPr>
          <w:trHeight w:val="799"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项目经验（座）</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（近10年，工程质量合格）</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sz w:val="21"/>
                <w:szCs w:val="21"/>
              </w:rPr>
              <w:t>大桥及以上公路桥梁修复养护工程≥2，其中特大桥公路桥梁修复养护工程≥1</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sz w:val="21"/>
                <w:szCs w:val="21"/>
              </w:rPr>
              <w:t>大桥及以上公路桥梁预防养护工程≥1，其中中桥及以上公路桥梁修复养护工程≥1</w:t>
            </w:r>
          </w:p>
        </w:tc>
      </w:tr>
      <w:tr>
        <w:tblPrEx>
          <w:tblCellMar>
            <w:top w:w="0" w:type="dxa"/>
            <w:left w:w="108" w:type="dxa"/>
            <w:bottom w:w="0" w:type="dxa"/>
            <w:right w:w="108" w:type="dxa"/>
          </w:tblCellMar>
        </w:tblPrEx>
        <w:trPr>
          <w:trHeight w:val="26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restart"/>
            <w:tcBorders>
              <w:top w:val="single" w:color="auto" w:sz="8" w:space="0"/>
              <w:left w:val="nil"/>
              <w:bottom w:val="single" w:color="auto" w:sz="8"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专业</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技术人员</w:t>
            </w: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专业技术人员数（人）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≥15</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≥10</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公路工程专业一级注册建造师（人）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公路工程专业二级以上注册建造师（人）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公路工程相关专业中级以上职称（人）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≥8</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≥3</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公路工程相关专业高级职称（人）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中高级会计师（人）</w:t>
            </w:r>
          </w:p>
        </w:tc>
        <w:tc>
          <w:tcPr>
            <w:tcW w:w="5670" w:type="dxa"/>
            <w:gridSpan w:val="2"/>
            <w:tcBorders>
              <w:top w:val="single" w:color="auto" w:sz="8" w:space="0"/>
              <w:left w:val="nil"/>
              <w:bottom w:val="single" w:color="auto" w:sz="8" w:space="0"/>
              <w:right w:val="single" w:color="000000"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中高级经济师或者二级及以上造价工程师（人）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restart"/>
            <w:tcBorders>
              <w:top w:val="single" w:color="auto" w:sz="8" w:space="0"/>
              <w:left w:val="nil"/>
              <w:bottom w:val="single" w:color="auto" w:sz="8"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技术工人</w:t>
            </w:r>
          </w:p>
          <w:p>
            <w:pPr>
              <w:widowControl/>
              <w:autoSpaceDN w:val="0"/>
              <w:spacing w:line="240" w:lineRule="exact"/>
              <w:jc w:val="center"/>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技术工人数（人）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≥20</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≥10</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高级工（人）</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≥4</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single" w:color="auto" w:sz="8" w:space="0"/>
              <w:left w:val="nil"/>
              <w:bottom w:val="single" w:color="auto" w:sz="8" w:space="0"/>
              <w:right w:val="single" w:color="auto" w:sz="4"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中级工（人）</w:t>
            </w:r>
          </w:p>
        </w:tc>
        <w:tc>
          <w:tcPr>
            <w:tcW w:w="2976"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≥8</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≥3</w:t>
            </w:r>
          </w:p>
        </w:tc>
      </w:tr>
      <w:tr>
        <w:tblPrEx>
          <w:tblCellMar>
            <w:top w:w="0" w:type="dxa"/>
            <w:left w:w="108" w:type="dxa"/>
            <w:bottom w:w="0" w:type="dxa"/>
            <w:right w:w="108" w:type="dxa"/>
          </w:tblCellMar>
        </w:tblPrEx>
        <w:trPr>
          <w:trHeight w:val="405" w:hRule="atLeast"/>
        </w:trPr>
        <w:tc>
          <w:tcPr>
            <w:tcW w:w="4254" w:type="dxa"/>
            <w:gridSpan w:val="3"/>
            <w:tcBorders>
              <w:top w:val="single" w:color="auto" w:sz="8" w:space="0"/>
              <w:left w:val="single" w:color="auto" w:sz="4" w:space="0"/>
              <w:bottom w:val="single" w:color="auto" w:sz="8"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企业业绩（座）</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（近5年，工程质量合格）</w:t>
            </w:r>
          </w:p>
        </w:tc>
        <w:tc>
          <w:tcPr>
            <w:tcW w:w="2976"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sz w:val="21"/>
                <w:szCs w:val="21"/>
              </w:rPr>
              <w:t>公路桥梁养护工程≥10，其中公路特大桥养护工程≥1、公路大桥及以上修复养护工程≥2；或者完成公路中桥及以上修复养护工程≥10</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w:t>
            </w:r>
          </w:p>
        </w:tc>
      </w:tr>
      <w:tr>
        <w:tblPrEx>
          <w:tblCellMar>
            <w:top w:w="0" w:type="dxa"/>
            <w:left w:w="108" w:type="dxa"/>
            <w:bottom w:w="0" w:type="dxa"/>
            <w:right w:w="108" w:type="dxa"/>
          </w:tblCellMar>
        </w:tblPrEx>
        <w:trPr>
          <w:trHeight w:val="405" w:hRule="atLeast"/>
        </w:trPr>
        <w:tc>
          <w:tcPr>
            <w:tcW w:w="4254" w:type="dxa"/>
            <w:gridSpan w:val="3"/>
            <w:tcBorders>
              <w:top w:val="single" w:color="auto" w:sz="8" w:space="0"/>
              <w:left w:val="single" w:color="auto" w:sz="4" w:space="0"/>
              <w:bottom w:val="single" w:color="auto" w:sz="8"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主要技术设备</w:t>
            </w:r>
          </w:p>
        </w:tc>
        <w:tc>
          <w:tcPr>
            <w:tcW w:w="2976" w:type="dxa"/>
            <w:tcBorders>
              <w:top w:val="single" w:color="auto" w:sz="8" w:space="0"/>
              <w:left w:val="nil"/>
              <w:bottom w:val="single" w:color="auto" w:sz="8" w:space="0"/>
              <w:right w:val="single" w:color="auto" w:sz="4" w:space="0"/>
            </w:tcBorders>
            <w:noWrap w:val="0"/>
            <w:vAlign w:val="center"/>
          </w:tcPr>
          <w:p>
            <w:pPr>
              <w:widowControl/>
              <w:autoSpaceDN w:val="0"/>
              <w:spacing w:line="240" w:lineRule="exact"/>
              <w:jc w:val="left"/>
              <w:rPr>
                <w:rFonts w:hint="eastAsia" w:ascii="仿宋_GB2312" w:hAnsi="仿宋"/>
                <w:sz w:val="21"/>
                <w:szCs w:val="21"/>
              </w:rPr>
            </w:pPr>
            <w:r>
              <w:rPr>
                <w:rFonts w:hint="eastAsia" w:ascii="仿宋_GB2312" w:hAnsi="仿宋"/>
                <w:sz w:val="21"/>
                <w:szCs w:val="21"/>
              </w:rPr>
              <w:t>1.履带式或轮胎式起重机，2台，自有；</w:t>
            </w:r>
          </w:p>
          <w:p>
            <w:pPr>
              <w:widowControl/>
              <w:autoSpaceDN w:val="0"/>
              <w:spacing w:line="240" w:lineRule="exact"/>
              <w:jc w:val="left"/>
              <w:rPr>
                <w:rFonts w:hint="eastAsia" w:ascii="仿宋_GB2312" w:hAnsi="仿宋"/>
                <w:sz w:val="21"/>
                <w:szCs w:val="21"/>
              </w:rPr>
            </w:pPr>
            <w:r>
              <w:rPr>
                <w:rFonts w:hint="eastAsia" w:ascii="仿宋_GB2312" w:hAnsi="仿宋"/>
                <w:sz w:val="21"/>
                <w:szCs w:val="21"/>
              </w:rPr>
              <w:t>2.沥青混凝土摊铺设备，1台，自有或租赁；</w:t>
            </w:r>
          </w:p>
          <w:p>
            <w:pPr>
              <w:widowControl/>
              <w:autoSpaceDN w:val="0"/>
              <w:spacing w:line="240" w:lineRule="exact"/>
              <w:jc w:val="left"/>
              <w:rPr>
                <w:rFonts w:hint="eastAsia" w:ascii="仿宋_GB2312" w:hAnsi="仿宋"/>
                <w:sz w:val="21"/>
                <w:szCs w:val="21"/>
              </w:rPr>
            </w:pPr>
            <w:r>
              <w:rPr>
                <w:rFonts w:hint="eastAsia" w:ascii="仿宋_GB2312" w:hAnsi="仿宋"/>
                <w:sz w:val="21"/>
                <w:szCs w:val="21"/>
              </w:rPr>
              <w:t>3.路面铣刨机，1台，自有；</w:t>
            </w:r>
          </w:p>
          <w:p>
            <w:pPr>
              <w:widowControl/>
              <w:autoSpaceDN w:val="0"/>
              <w:spacing w:line="240" w:lineRule="exact"/>
              <w:jc w:val="left"/>
              <w:rPr>
                <w:rFonts w:hint="eastAsia" w:ascii="仿宋_GB2312" w:hAnsi="仿宋"/>
                <w:sz w:val="21"/>
                <w:szCs w:val="21"/>
              </w:rPr>
            </w:pPr>
            <w:r>
              <w:rPr>
                <w:rFonts w:hint="eastAsia" w:ascii="仿宋_GB2312" w:hAnsi="仿宋"/>
                <w:sz w:val="21"/>
                <w:szCs w:val="21"/>
              </w:rPr>
              <w:t>4.压路机，3台，自有；</w:t>
            </w:r>
          </w:p>
          <w:p>
            <w:pPr>
              <w:widowControl/>
              <w:autoSpaceDN w:val="0"/>
              <w:spacing w:line="240" w:lineRule="exact"/>
              <w:jc w:val="left"/>
              <w:rPr>
                <w:rFonts w:hint="eastAsia" w:ascii="仿宋_GB2312" w:hAnsi="仿宋"/>
                <w:sz w:val="21"/>
                <w:szCs w:val="21"/>
              </w:rPr>
            </w:pPr>
            <w:r>
              <w:rPr>
                <w:rFonts w:hint="eastAsia" w:ascii="仿宋_GB2312" w:hAnsi="仿宋"/>
                <w:sz w:val="21"/>
                <w:szCs w:val="21"/>
              </w:rPr>
              <w:t>5.防撞缓冲车，2辆，自有；</w:t>
            </w:r>
          </w:p>
          <w:p>
            <w:pPr>
              <w:widowControl/>
              <w:autoSpaceDN w:val="0"/>
              <w:spacing w:line="240" w:lineRule="exact"/>
              <w:jc w:val="left"/>
              <w:rPr>
                <w:rFonts w:hint="eastAsia" w:ascii="仿宋_GB2312" w:hAnsi="仿宋"/>
                <w:sz w:val="21"/>
                <w:szCs w:val="21"/>
              </w:rPr>
            </w:pPr>
            <w:r>
              <w:rPr>
                <w:rFonts w:hint="eastAsia" w:ascii="仿宋_GB2312" w:hAnsi="仿宋"/>
                <w:sz w:val="21"/>
                <w:szCs w:val="21"/>
              </w:rPr>
              <w:t>6.桥梁检测车，1辆，自有或租赁；</w:t>
            </w:r>
          </w:p>
          <w:p>
            <w:pPr>
              <w:widowControl/>
              <w:autoSpaceDN w:val="0"/>
              <w:spacing w:line="240" w:lineRule="exact"/>
              <w:jc w:val="left"/>
              <w:rPr>
                <w:rFonts w:hint="eastAsia" w:ascii="仿宋_GB2312" w:hAnsi="仿宋"/>
                <w:sz w:val="21"/>
                <w:szCs w:val="21"/>
              </w:rPr>
            </w:pPr>
            <w:r>
              <w:rPr>
                <w:rFonts w:hint="eastAsia" w:ascii="仿宋_GB2312" w:hAnsi="仿宋"/>
                <w:sz w:val="21"/>
                <w:szCs w:val="21"/>
              </w:rPr>
              <w:t>7.钢筋探测扫描设备，1套，自有。</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1.履带式或轮胎式起重机，1台，自有或租赁；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2.沥青混凝土摊铺设备，1台，自有或租赁；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3.路面铣刨机，1台，自有或租赁；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4.压路机，2台，自有或租赁；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5.移动式标志车，2辆，自有；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6.高空作业车，1辆，自有或租赁。</w:t>
            </w:r>
          </w:p>
        </w:tc>
      </w:tr>
    </w:tbl>
    <w:p>
      <w:pPr>
        <w:widowControl/>
        <w:spacing w:afterLines="0" w:line="560" w:lineRule="exact"/>
        <w:jc w:val="center"/>
        <w:rPr>
          <w:rFonts w:hint="eastAsia" w:ascii="黑体" w:hAnsi="黑体" w:eastAsia="黑体" w:cs="黑体"/>
          <w:sz w:val="36"/>
          <w:szCs w:val="36"/>
        </w:rPr>
      </w:pPr>
      <w:r>
        <w:rPr>
          <w:rFonts w:hint="eastAsia" w:ascii="黑体" w:hAnsi="黑体" w:eastAsia="黑体" w:cs="黑体"/>
          <w:sz w:val="36"/>
          <w:szCs w:val="36"/>
        </w:rPr>
        <w:t>隧道养护资质业务范围及许可条件</w:t>
      </w:r>
    </w:p>
    <w:tbl>
      <w:tblPr>
        <w:tblStyle w:val="8"/>
        <w:tblW w:w="9924" w:type="dxa"/>
        <w:tblInd w:w="-318" w:type="dxa"/>
        <w:tblLayout w:type="fixed"/>
        <w:tblCellMar>
          <w:top w:w="0" w:type="dxa"/>
          <w:left w:w="108" w:type="dxa"/>
          <w:bottom w:w="0" w:type="dxa"/>
          <w:right w:w="108" w:type="dxa"/>
        </w:tblCellMar>
      </w:tblPr>
      <w:tblGrid>
        <w:gridCol w:w="568"/>
        <w:gridCol w:w="709"/>
        <w:gridCol w:w="2977"/>
        <w:gridCol w:w="2976"/>
        <w:gridCol w:w="2694"/>
      </w:tblGrid>
      <w:tr>
        <w:tblPrEx>
          <w:tblCellMar>
            <w:top w:w="0" w:type="dxa"/>
            <w:left w:w="108" w:type="dxa"/>
            <w:bottom w:w="0" w:type="dxa"/>
            <w:right w:w="108" w:type="dxa"/>
          </w:tblCellMar>
        </w:tblPrEx>
        <w:trPr>
          <w:trHeight w:val="180" w:hRule="atLeast"/>
          <w:tblHeader/>
        </w:trPr>
        <w:tc>
          <w:tcPr>
            <w:tcW w:w="4254" w:type="dxa"/>
            <w:gridSpan w:val="3"/>
            <w:vMerge w:val="restart"/>
            <w:tcBorders>
              <w:top w:val="single" w:color="auto" w:sz="8" w:space="0"/>
              <w:left w:val="single" w:color="auto" w:sz="8" w:space="0"/>
              <w:right w:val="single" w:color="000000"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资质条件/业务范围</w:t>
            </w:r>
          </w:p>
        </w:tc>
        <w:tc>
          <w:tcPr>
            <w:tcW w:w="5670" w:type="dxa"/>
            <w:gridSpan w:val="2"/>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资质等级</w:t>
            </w:r>
          </w:p>
        </w:tc>
      </w:tr>
      <w:tr>
        <w:tblPrEx>
          <w:tblCellMar>
            <w:top w:w="0" w:type="dxa"/>
            <w:left w:w="108" w:type="dxa"/>
            <w:bottom w:w="0" w:type="dxa"/>
            <w:right w:w="108" w:type="dxa"/>
          </w:tblCellMar>
        </w:tblPrEx>
        <w:trPr>
          <w:trHeight w:val="195" w:hRule="atLeast"/>
          <w:tblHeader/>
        </w:trPr>
        <w:tc>
          <w:tcPr>
            <w:tcW w:w="4254" w:type="dxa"/>
            <w:gridSpan w:val="3"/>
            <w:vMerge w:val="continue"/>
            <w:tcBorders>
              <w:left w:val="single" w:color="auto" w:sz="8" w:space="0"/>
              <w:bottom w:val="single" w:color="auto" w:sz="8" w:space="0"/>
              <w:right w:val="single" w:color="000000" w:sz="8" w:space="0"/>
            </w:tcBorders>
            <w:noWrap w:val="0"/>
            <w:vAlign w:val="center"/>
          </w:tcPr>
          <w:p>
            <w:pPr>
              <w:widowControl/>
              <w:spacing w:line="240" w:lineRule="exact"/>
              <w:jc w:val="center"/>
              <w:rPr>
                <w:rFonts w:hint="eastAsia" w:ascii="仿宋_GB2312" w:hAnsi="仿宋" w:cs="宋体"/>
                <w:bCs/>
                <w:sz w:val="21"/>
                <w:szCs w:val="21"/>
              </w:rPr>
            </w:pP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甲级</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乙级</w:t>
            </w:r>
          </w:p>
        </w:tc>
      </w:tr>
      <w:tr>
        <w:tblPrEx>
          <w:tblCellMar>
            <w:top w:w="0" w:type="dxa"/>
            <w:left w:w="108" w:type="dxa"/>
            <w:bottom w:w="0" w:type="dxa"/>
            <w:right w:w="108" w:type="dxa"/>
          </w:tblCellMar>
        </w:tblPrEx>
        <w:trPr>
          <w:trHeight w:val="660" w:hRule="atLeast"/>
        </w:trPr>
        <w:tc>
          <w:tcPr>
            <w:tcW w:w="4254" w:type="dxa"/>
            <w:gridSpan w:val="3"/>
            <w:tcBorders>
              <w:top w:val="single" w:color="auto" w:sz="8" w:space="0"/>
              <w:left w:val="single" w:color="auto" w:sz="8" w:space="0"/>
              <w:bottom w:val="single" w:color="auto" w:sz="8" w:space="0"/>
              <w:right w:val="single" w:color="000000"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业务范围</w:t>
            </w:r>
          </w:p>
        </w:tc>
        <w:tc>
          <w:tcPr>
            <w:tcW w:w="2976"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可以承担所有公路隧道土建结构的各类养护工程</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可以承担所有公路隧道土建结构的预防养护工程，以及中、短公路隧道（不良或者特殊地质条件隧道除外）土建结构的修复养护工程</w:t>
            </w:r>
          </w:p>
        </w:tc>
      </w:tr>
      <w:tr>
        <w:tblPrEx>
          <w:tblCellMar>
            <w:top w:w="0" w:type="dxa"/>
            <w:left w:w="108" w:type="dxa"/>
            <w:bottom w:w="0" w:type="dxa"/>
            <w:right w:w="108" w:type="dxa"/>
          </w:tblCellMar>
        </w:tblPrEx>
        <w:trPr>
          <w:trHeight w:val="297" w:hRule="atLeast"/>
        </w:trPr>
        <w:tc>
          <w:tcPr>
            <w:tcW w:w="568" w:type="dxa"/>
            <w:vMerge w:val="restart"/>
            <w:tcBorders>
              <w:top w:val="nil"/>
              <w:left w:val="single" w:color="auto" w:sz="8" w:space="0"/>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资产</w:t>
            </w:r>
          </w:p>
        </w:tc>
        <w:tc>
          <w:tcPr>
            <w:tcW w:w="3686" w:type="dxa"/>
            <w:gridSpan w:val="2"/>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净资产（万元）</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 xml:space="preserve">≥2000 </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 xml:space="preserve">≥800 </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3686" w:type="dxa"/>
            <w:gridSpan w:val="2"/>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近3年财务主要指标状况</w:t>
            </w:r>
          </w:p>
        </w:tc>
        <w:tc>
          <w:tcPr>
            <w:tcW w:w="5670" w:type="dxa"/>
            <w:gridSpan w:val="2"/>
            <w:tcBorders>
              <w:top w:val="single" w:color="auto" w:sz="8" w:space="0"/>
              <w:left w:val="nil"/>
              <w:bottom w:val="single" w:color="auto" w:sz="8" w:space="0"/>
              <w:right w:val="single" w:color="000000"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近3年财务主要指标状况良好</w:t>
            </w:r>
          </w:p>
        </w:tc>
      </w:tr>
      <w:tr>
        <w:tblPrEx>
          <w:tblCellMar>
            <w:top w:w="0" w:type="dxa"/>
            <w:left w:w="108" w:type="dxa"/>
            <w:bottom w:w="0" w:type="dxa"/>
            <w:right w:w="108" w:type="dxa"/>
          </w:tblCellMar>
        </w:tblPrEx>
        <w:trPr>
          <w:trHeight w:val="267" w:hRule="atLeast"/>
        </w:trPr>
        <w:tc>
          <w:tcPr>
            <w:tcW w:w="568" w:type="dxa"/>
            <w:vMerge w:val="restart"/>
            <w:tcBorders>
              <w:top w:val="nil"/>
              <w:left w:val="single" w:color="auto" w:sz="8" w:space="0"/>
              <w:bottom w:val="single" w:color="000000"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技术人员</w:t>
            </w:r>
          </w:p>
        </w:tc>
        <w:tc>
          <w:tcPr>
            <w:tcW w:w="709" w:type="dxa"/>
            <w:vMerge w:val="restart"/>
            <w:tcBorders>
              <w:top w:val="nil"/>
              <w:left w:val="nil"/>
              <w:bottom w:val="single" w:color="auto" w:sz="8" w:space="0"/>
              <w:right w:val="single" w:color="auto"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技术</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负责人</w:t>
            </w: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公路工程管理的工作年限（年）</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≥10</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≥6</w:t>
            </w:r>
          </w:p>
        </w:tc>
      </w:tr>
      <w:tr>
        <w:tblPrEx>
          <w:tblCellMar>
            <w:top w:w="0" w:type="dxa"/>
            <w:left w:w="108" w:type="dxa"/>
            <w:bottom w:w="0" w:type="dxa"/>
            <w:right w:w="108" w:type="dxa"/>
          </w:tblCellMar>
        </w:tblPrEx>
        <w:trPr>
          <w:trHeight w:val="327"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公路工程相关专业职称</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高级工程师</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高级工程师</w:t>
            </w:r>
          </w:p>
        </w:tc>
      </w:tr>
      <w:tr>
        <w:tblPrEx>
          <w:tblCellMar>
            <w:top w:w="0" w:type="dxa"/>
            <w:left w:w="108" w:type="dxa"/>
            <w:bottom w:w="0" w:type="dxa"/>
            <w:right w:w="108" w:type="dxa"/>
          </w:tblCellMar>
        </w:tblPrEx>
        <w:trPr>
          <w:trHeight w:val="860"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nil"/>
              <w:left w:val="nil"/>
              <w:bottom w:val="nil"/>
              <w:right w:val="single" w:color="auto"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项目经验（座）</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（近10年，工程质量合格）</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sz w:val="21"/>
                <w:szCs w:val="21"/>
              </w:rPr>
              <w:t>公路隧道土建结构修复养护工程≥2，其中公路长或者特长隧道土建结构修复养护工程≥1</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sz w:val="21"/>
                <w:szCs w:val="21"/>
              </w:rPr>
              <w:t>公路长隧道及以上土建结构养护工程≥1，其中公路中隧道及以上土建结构修复养护工程≥1</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restart"/>
            <w:tcBorders>
              <w:top w:val="nil"/>
              <w:left w:val="nil"/>
              <w:bottom w:val="single" w:color="auto" w:sz="8" w:space="0"/>
              <w:right w:val="single" w:color="auto" w:sz="8"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专业</w:t>
            </w:r>
          </w:p>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技术人员</w:t>
            </w:r>
          </w:p>
          <w:p>
            <w:pPr>
              <w:widowControl/>
              <w:autoSpaceDN w:val="0"/>
              <w:spacing w:line="240" w:lineRule="exact"/>
              <w:jc w:val="center"/>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专业技术人员数（人）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≥15</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≥10</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公路工程专业一级注册建造师（人）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公路工程专业二级以上注册建造师（人）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≥3</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公路工程相关专业中级以上职称（人）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≥8</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≥5</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公路工程相关专业高级职称（人）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r>
      <w:tr>
        <w:tblPrEx>
          <w:tblCellMar>
            <w:top w:w="0" w:type="dxa"/>
            <w:left w:w="108" w:type="dxa"/>
            <w:bottom w:w="0" w:type="dxa"/>
            <w:right w:w="108" w:type="dxa"/>
          </w:tblCellMar>
        </w:tblPrEx>
        <w:trPr>
          <w:trHeight w:val="34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中高级会计师（人）</w:t>
            </w:r>
          </w:p>
        </w:tc>
        <w:tc>
          <w:tcPr>
            <w:tcW w:w="5670" w:type="dxa"/>
            <w:gridSpan w:val="2"/>
            <w:tcBorders>
              <w:top w:val="single" w:color="auto" w:sz="8" w:space="0"/>
              <w:left w:val="nil"/>
              <w:bottom w:val="single" w:color="auto" w:sz="8" w:space="0"/>
              <w:right w:val="single" w:color="000000"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≥1</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中高级经济师或者二级及以上造价工程师（人）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restart"/>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技术工人</w:t>
            </w: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技术工人数（人）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≥20</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≥10</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高级工（人）</w:t>
            </w:r>
          </w:p>
        </w:tc>
        <w:tc>
          <w:tcPr>
            <w:tcW w:w="2976"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≥4</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≥2</w:t>
            </w:r>
          </w:p>
        </w:tc>
      </w:tr>
      <w:tr>
        <w:tblPrEx>
          <w:tblCellMar>
            <w:top w:w="0" w:type="dxa"/>
            <w:left w:w="108" w:type="dxa"/>
            <w:bottom w:w="0" w:type="dxa"/>
            <w:right w:w="108" w:type="dxa"/>
          </w:tblCellMar>
        </w:tblPrEx>
        <w:trPr>
          <w:trHeight w:val="402" w:hRule="atLeast"/>
        </w:trPr>
        <w:tc>
          <w:tcPr>
            <w:tcW w:w="56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仿宋" w:cs="宋体"/>
                <w:bCs/>
                <w:sz w:val="21"/>
                <w:szCs w:val="21"/>
              </w:rPr>
            </w:pPr>
          </w:p>
        </w:tc>
        <w:tc>
          <w:tcPr>
            <w:tcW w:w="709" w:type="dxa"/>
            <w:vMerge w:val="continue"/>
            <w:tcBorders>
              <w:top w:val="nil"/>
              <w:left w:val="nil"/>
              <w:bottom w:val="single" w:color="auto" w:sz="8" w:space="0"/>
              <w:right w:val="single" w:color="auto" w:sz="8" w:space="0"/>
            </w:tcBorders>
            <w:noWrap w:val="0"/>
            <w:vAlign w:val="center"/>
          </w:tcPr>
          <w:p>
            <w:pPr>
              <w:widowControl/>
              <w:jc w:val="left"/>
              <w:rPr>
                <w:rFonts w:hint="eastAsia" w:ascii="仿宋_GB2312" w:hAnsi="仿宋" w:cs="宋体"/>
                <w:bCs/>
                <w:sz w:val="21"/>
                <w:szCs w:val="21"/>
              </w:rPr>
            </w:pPr>
          </w:p>
        </w:tc>
        <w:tc>
          <w:tcPr>
            <w:tcW w:w="2977" w:type="dxa"/>
            <w:tcBorders>
              <w:top w:val="single" w:color="auto" w:sz="8" w:space="0"/>
              <w:left w:val="nil"/>
              <w:bottom w:val="single" w:color="auto" w:sz="4" w:space="0"/>
              <w:right w:val="single" w:color="auto" w:sz="8" w:space="0"/>
            </w:tcBorders>
            <w:noWrap w:val="0"/>
            <w:vAlign w:val="center"/>
          </w:tcPr>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中级工（人）</w:t>
            </w:r>
          </w:p>
        </w:tc>
        <w:tc>
          <w:tcPr>
            <w:tcW w:w="2976" w:type="dxa"/>
            <w:tcBorders>
              <w:top w:val="nil"/>
              <w:left w:val="nil"/>
              <w:bottom w:val="single" w:color="auto" w:sz="4"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≥8</w:t>
            </w:r>
          </w:p>
        </w:tc>
        <w:tc>
          <w:tcPr>
            <w:tcW w:w="2694" w:type="dxa"/>
            <w:tcBorders>
              <w:top w:val="nil"/>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sz w:val="21"/>
                <w:szCs w:val="21"/>
              </w:rPr>
              <w:t>≥3</w:t>
            </w:r>
          </w:p>
        </w:tc>
      </w:tr>
      <w:tr>
        <w:tblPrEx>
          <w:tblCellMar>
            <w:top w:w="0" w:type="dxa"/>
            <w:left w:w="108" w:type="dxa"/>
            <w:bottom w:w="0" w:type="dxa"/>
            <w:right w:w="108" w:type="dxa"/>
          </w:tblCellMar>
        </w:tblPrEx>
        <w:trPr>
          <w:trHeight w:val="405" w:hRule="atLeast"/>
        </w:trPr>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企业业绩(座)</w:t>
            </w:r>
          </w:p>
          <w:p>
            <w:pPr>
              <w:widowControl/>
              <w:autoSpaceDN w:val="0"/>
              <w:spacing w:line="240" w:lineRule="exact"/>
              <w:jc w:val="center"/>
              <w:rPr>
                <w:rFonts w:hint="eastAsia" w:ascii="仿宋_GB2312" w:hAnsi="仿宋" w:cs="宋体"/>
                <w:bCs/>
                <w:sz w:val="21"/>
                <w:szCs w:val="21"/>
              </w:rPr>
            </w:pPr>
            <w:r>
              <w:rPr>
                <w:rFonts w:hint="eastAsia" w:ascii="仿宋_GB2312" w:hAnsi="仿宋" w:cs="宋体"/>
                <w:bCs/>
                <w:sz w:val="21"/>
                <w:szCs w:val="21"/>
              </w:rPr>
              <w:t>（近5年，工程质量合格）</w:t>
            </w:r>
          </w:p>
        </w:tc>
        <w:tc>
          <w:tcPr>
            <w:tcW w:w="29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
                <w:sz w:val="21"/>
                <w:szCs w:val="21"/>
              </w:rPr>
            </w:pPr>
            <w:r>
              <w:rPr>
                <w:rFonts w:hint="eastAsia" w:ascii="仿宋_GB2312" w:hAnsi="仿宋"/>
                <w:sz w:val="21"/>
                <w:szCs w:val="21"/>
              </w:rPr>
              <w:t>公路隧道土建结构养护工程≥6，其中公路长或者特长隧道养护工程≥1、公路中隧道及以上修复养护工程≥3；</w:t>
            </w:r>
          </w:p>
          <w:p>
            <w:pPr>
              <w:widowControl/>
              <w:autoSpaceDN w:val="0"/>
              <w:spacing w:line="240" w:lineRule="exact"/>
              <w:jc w:val="left"/>
              <w:rPr>
                <w:rFonts w:hint="eastAsia" w:ascii="仿宋_GB2312" w:hAnsi="仿宋" w:cs="宋体"/>
                <w:sz w:val="21"/>
                <w:szCs w:val="21"/>
              </w:rPr>
            </w:pPr>
            <w:r>
              <w:rPr>
                <w:rFonts w:hint="eastAsia" w:ascii="仿宋_GB2312" w:hAnsi="仿宋"/>
                <w:sz w:val="21"/>
                <w:szCs w:val="21"/>
              </w:rPr>
              <w:t>或者公路短隧道及以上修复养护工程≥6</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center"/>
              <w:rPr>
                <w:rFonts w:hint="eastAsia" w:ascii="仿宋_GB2312" w:hAnsi="仿宋" w:cs="宋体"/>
                <w:sz w:val="21"/>
                <w:szCs w:val="21"/>
              </w:rPr>
            </w:pPr>
            <w:r>
              <w:rPr>
                <w:rFonts w:hint="eastAsia" w:ascii="仿宋_GB2312" w:hAnsi="仿宋" w:cs="宋体"/>
                <w:sz w:val="21"/>
                <w:szCs w:val="21"/>
              </w:rPr>
              <w:t>/</w:t>
            </w:r>
          </w:p>
        </w:tc>
      </w:tr>
      <w:tr>
        <w:tblPrEx>
          <w:tblCellMar>
            <w:top w:w="0" w:type="dxa"/>
            <w:left w:w="108" w:type="dxa"/>
            <w:bottom w:w="0" w:type="dxa"/>
            <w:right w:w="108" w:type="dxa"/>
          </w:tblCellMar>
        </w:tblPrEx>
        <w:trPr>
          <w:trHeight w:val="405" w:hRule="atLeast"/>
        </w:trPr>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 w:cs="宋体"/>
                <w:bCs/>
                <w:sz w:val="21"/>
                <w:szCs w:val="21"/>
              </w:rPr>
            </w:pPr>
            <w:r>
              <w:rPr>
                <w:rFonts w:hint="eastAsia" w:ascii="仿宋_GB2312" w:hAnsi="仿宋" w:cs="宋体"/>
                <w:bCs/>
                <w:sz w:val="21"/>
                <w:szCs w:val="21"/>
              </w:rPr>
              <w:t>主要技术设备</w:t>
            </w:r>
          </w:p>
        </w:tc>
        <w:tc>
          <w:tcPr>
            <w:tcW w:w="29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
                <w:sz w:val="21"/>
                <w:szCs w:val="21"/>
              </w:rPr>
            </w:pPr>
            <w:r>
              <w:rPr>
                <w:rFonts w:hint="eastAsia" w:ascii="仿宋_GB2312" w:hAnsi="仿宋"/>
                <w:sz w:val="21"/>
                <w:szCs w:val="21"/>
              </w:rPr>
              <w:t>1.路面铣刨机，1台，自有；</w:t>
            </w:r>
          </w:p>
          <w:p>
            <w:pPr>
              <w:widowControl/>
              <w:spacing w:line="240" w:lineRule="exact"/>
              <w:jc w:val="left"/>
              <w:rPr>
                <w:rFonts w:hint="eastAsia" w:ascii="仿宋_GB2312" w:hAnsi="仿宋"/>
                <w:sz w:val="21"/>
                <w:szCs w:val="21"/>
              </w:rPr>
            </w:pPr>
            <w:r>
              <w:rPr>
                <w:rFonts w:hint="eastAsia" w:ascii="仿宋_GB2312" w:hAnsi="仿宋"/>
                <w:sz w:val="21"/>
                <w:szCs w:val="21"/>
              </w:rPr>
              <w:t>2.沥青混凝土摊铺设备，1台，自有或租赁；</w:t>
            </w:r>
          </w:p>
          <w:p>
            <w:pPr>
              <w:widowControl/>
              <w:spacing w:line="240" w:lineRule="exact"/>
              <w:jc w:val="left"/>
              <w:rPr>
                <w:rFonts w:hint="eastAsia" w:ascii="仿宋_GB2312" w:hAnsi="仿宋"/>
                <w:sz w:val="21"/>
                <w:szCs w:val="21"/>
              </w:rPr>
            </w:pPr>
            <w:r>
              <w:rPr>
                <w:rFonts w:hint="eastAsia" w:ascii="仿宋_GB2312" w:hAnsi="仿宋"/>
                <w:sz w:val="21"/>
                <w:szCs w:val="21"/>
              </w:rPr>
              <w:t>3.压路机，3台，自有；</w:t>
            </w:r>
          </w:p>
          <w:p>
            <w:pPr>
              <w:widowControl/>
              <w:spacing w:line="240" w:lineRule="exact"/>
              <w:jc w:val="left"/>
              <w:rPr>
                <w:rFonts w:hint="eastAsia" w:ascii="仿宋_GB2312" w:hAnsi="仿宋"/>
                <w:sz w:val="21"/>
                <w:szCs w:val="21"/>
              </w:rPr>
            </w:pPr>
            <w:r>
              <w:rPr>
                <w:rFonts w:hint="eastAsia" w:ascii="仿宋_GB2312" w:hAnsi="仿宋"/>
                <w:sz w:val="21"/>
                <w:szCs w:val="21"/>
              </w:rPr>
              <w:t>4.高空作业车，3辆，自有；</w:t>
            </w:r>
          </w:p>
          <w:p>
            <w:pPr>
              <w:widowControl/>
              <w:spacing w:line="240" w:lineRule="exact"/>
              <w:jc w:val="left"/>
              <w:rPr>
                <w:rFonts w:hint="eastAsia" w:ascii="仿宋_GB2312" w:hAnsi="仿宋"/>
                <w:sz w:val="21"/>
                <w:szCs w:val="21"/>
              </w:rPr>
            </w:pPr>
            <w:r>
              <w:rPr>
                <w:rFonts w:hint="eastAsia" w:ascii="仿宋_GB2312" w:hAnsi="仿宋"/>
                <w:sz w:val="21"/>
                <w:szCs w:val="21"/>
              </w:rPr>
              <w:t>5.防撞缓冲车，2辆，自有；</w:t>
            </w:r>
          </w:p>
          <w:p>
            <w:pPr>
              <w:widowControl/>
              <w:spacing w:line="240" w:lineRule="exact"/>
              <w:jc w:val="left"/>
              <w:rPr>
                <w:rFonts w:hint="eastAsia" w:ascii="仿宋_GB2312" w:hAnsi="仿宋"/>
                <w:sz w:val="21"/>
                <w:szCs w:val="21"/>
              </w:rPr>
            </w:pPr>
            <w:r>
              <w:rPr>
                <w:rFonts w:hint="eastAsia" w:ascii="仿宋_GB2312" w:hAnsi="仿宋"/>
                <w:sz w:val="21"/>
                <w:szCs w:val="21"/>
              </w:rPr>
              <w:t>6.压浆设备，1套，自有；</w:t>
            </w:r>
          </w:p>
          <w:p>
            <w:pPr>
              <w:widowControl/>
              <w:spacing w:line="240" w:lineRule="exact"/>
              <w:jc w:val="left"/>
              <w:rPr>
                <w:rFonts w:hint="eastAsia" w:ascii="仿宋_GB2312" w:hAnsi="仿宋"/>
                <w:sz w:val="21"/>
                <w:szCs w:val="21"/>
              </w:rPr>
            </w:pPr>
            <w:r>
              <w:rPr>
                <w:rFonts w:hint="eastAsia" w:ascii="仿宋_GB2312" w:hAnsi="仿宋"/>
                <w:sz w:val="21"/>
                <w:szCs w:val="21"/>
              </w:rPr>
              <w:t>7.钢筋探测扫描设备，1套，自有</w:t>
            </w:r>
          </w:p>
        </w:tc>
        <w:tc>
          <w:tcPr>
            <w:tcW w:w="2694" w:type="dxa"/>
            <w:tcBorders>
              <w:top w:val="single" w:color="auto" w:sz="8" w:space="0"/>
              <w:left w:val="nil"/>
              <w:bottom w:val="single" w:color="auto" w:sz="8" w:space="0"/>
              <w:right w:val="single" w:color="auto" w:sz="8" w:space="0"/>
            </w:tcBorders>
            <w:noWrap w:val="0"/>
            <w:vAlign w:val="center"/>
          </w:tcPr>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1.路面铣刨机，1台，自有或租赁；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2.沥青混凝土摊铺设备，1台，自有或租赁；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3.压路机，2台，自有或租赁；</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4.高空作业车，2辆，自有；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5.移动式标志车，2辆，自有；</w:t>
            </w:r>
          </w:p>
          <w:p>
            <w:pPr>
              <w:widowControl/>
              <w:autoSpaceDN w:val="0"/>
              <w:spacing w:line="240" w:lineRule="exact"/>
              <w:jc w:val="left"/>
              <w:rPr>
                <w:rFonts w:hint="eastAsia" w:ascii="仿宋_GB2312" w:hAnsi="仿宋" w:cs="宋体"/>
                <w:sz w:val="21"/>
                <w:szCs w:val="21"/>
              </w:rPr>
            </w:pPr>
            <w:r>
              <w:rPr>
                <w:rFonts w:hint="eastAsia" w:ascii="仿宋_GB2312" w:hAnsi="仿宋" w:cs="宋体"/>
                <w:sz w:val="21"/>
                <w:szCs w:val="21"/>
              </w:rPr>
              <w:t>6.压浆设备，1套，自有。</w:t>
            </w:r>
          </w:p>
        </w:tc>
      </w:tr>
    </w:tbl>
    <w:p>
      <w:pPr>
        <w:widowControl/>
        <w:spacing w:afterLines="0" w:line="560" w:lineRule="exact"/>
        <w:jc w:val="center"/>
        <w:rPr>
          <w:rFonts w:hint="eastAsia" w:ascii="黑体" w:hAnsi="黑体" w:eastAsia="黑体" w:cs="黑体"/>
          <w:sz w:val="36"/>
          <w:szCs w:val="36"/>
        </w:rPr>
      </w:pPr>
      <w:r>
        <w:rPr>
          <w:rFonts w:hint="eastAsia" w:ascii="黑体" w:hAnsi="黑体" w:eastAsia="黑体" w:cs="黑体"/>
          <w:sz w:val="36"/>
          <w:szCs w:val="36"/>
        </w:rPr>
        <w:t>交通安全设施养护资质业务范围及许可条件</w:t>
      </w:r>
    </w:p>
    <w:tbl>
      <w:tblPr>
        <w:tblStyle w:val="8"/>
        <w:tblW w:w="10065" w:type="dxa"/>
        <w:tblInd w:w="-3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8"/>
        <w:gridCol w:w="709"/>
        <w:gridCol w:w="2551"/>
        <w:gridCol w:w="3330"/>
        <w:gridCol w:w="29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94" w:hRule="atLeast"/>
          <w:tblHeader/>
        </w:trPr>
        <w:tc>
          <w:tcPr>
            <w:tcW w:w="3828" w:type="dxa"/>
            <w:gridSpan w:val="3"/>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资质条件</w:t>
            </w:r>
          </w:p>
        </w:tc>
        <w:tc>
          <w:tcPr>
            <w:tcW w:w="6237" w:type="dxa"/>
            <w:gridSpan w:val="2"/>
            <w:noWrap w:val="0"/>
            <w:vAlign w:val="center"/>
          </w:tcPr>
          <w:p>
            <w:pPr>
              <w:widowControl/>
              <w:autoSpaceDN w:val="0"/>
              <w:jc w:val="center"/>
              <w:rPr>
                <w:rFonts w:hint="eastAsia" w:ascii="仿宋_GB2312" w:hAnsi="黑体" w:cs="宋体"/>
                <w:bCs/>
                <w:sz w:val="21"/>
                <w:szCs w:val="21"/>
              </w:rPr>
            </w:pPr>
            <w:r>
              <w:rPr>
                <w:rFonts w:hint="eastAsia" w:ascii="仿宋_GB2312" w:hAnsi="仿宋" w:cs="宋体"/>
                <w:bCs/>
                <w:sz w:val="21"/>
                <w:szCs w:val="21"/>
              </w:rPr>
              <w:t>资质等级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4" w:hRule="atLeast"/>
          <w:tblHeader/>
        </w:trPr>
        <w:tc>
          <w:tcPr>
            <w:tcW w:w="3828" w:type="dxa"/>
            <w:gridSpan w:val="3"/>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业务范围</w:t>
            </w:r>
          </w:p>
        </w:tc>
        <w:tc>
          <w:tcPr>
            <w:tcW w:w="3330"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可以承担各等级公路交通安全设施的各类养护工程</w:t>
            </w:r>
          </w:p>
        </w:tc>
        <w:tc>
          <w:tcPr>
            <w:tcW w:w="2907" w:type="dxa"/>
            <w:noWrap w:val="0"/>
            <w:vAlign w:val="center"/>
          </w:tcPr>
          <w:p>
            <w:pPr>
              <w:widowControl/>
              <w:autoSpaceDN w:val="0"/>
              <w:jc w:val="center"/>
              <w:rPr>
                <w:rFonts w:hint="eastAsia" w:ascii="仿宋_GB2312" w:hAnsi="黑体" w:cs="宋体"/>
                <w:bCs/>
                <w:sz w:val="21"/>
                <w:szCs w:val="21"/>
              </w:rPr>
            </w:pPr>
            <w:r>
              <w:rPr>
                <w:rFonts w:hint="eastAsia" w:ascii="仿宋_GB2312" w:hAnsi="黑体" w:cs="宋体"/>
                <w:bCs/>
                <w:sz w:val="21"/>
                <w:szCs w:val="21"/>
              </w:rPr>
              <w:t>可以承担二级及以下公路交通安全设施的各类养护工程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trPr>
        <w:tc>
          <w:tcPr>
            <w:tcW w:w="568" w:type="dxa"/>
            <w:vMerge w:val="restart"/>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资产</w:t>
            </w:r>
          </w:p>
        </w:tc>
        <w:tc>
          <w:tcPr>
            <w:tcW w:w="3260" w:type="dxa"/>
            <w:gridSpan w:val="2"/>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净资产（万元）</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 xml:space="preserve">≥1500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trPr>
        <w:tc>
          <w:tcPr>
            <w:tcW w:w="568" w:type="dxa"/>
            <w:vMerge w:val="continue"/>
            <w:noWrap w:val="0"/>
            <w:vAlign w:val="center"/>
          </w:tcPr>
          <w:p>
            <w:pPr>
              <w:widowControl/>
              <w:jc w:val="left"/>
              <w:rPr>
                <w:rFonts w:hint="eastAsia" w:ascii="仿宋_GB2312" w:hAnsi="仿宋" w:cs="宋体"/>
                <w:bCs/>
                <w:sz w:val="21"/>
                <w:szCs w:val="21"/>
              </w:rPr>
            </w:pPr>
          </w:p>
        </w:tc>
        <w:tc>
          <w:tcPr>
            <w:tcW w:w="3260" w:type="dxa"/>
            <w:gridSpan w:val="2"/>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近3年财务主要指标状况</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近3年财务主要指标状况良好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trPr>
        <w:tc>
          <w:tcPr>
            <w:tcW w:w="568" w:type="dxa"/>
            <w:vMerge w:val="restart"/>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技术人员</w:t>
            </w:r>
          </w:p>
        </w:tc>
        <w:tc>
          <w:tcPr>
            <w:tcW w:w="709" w:type="dxa"/>
            <w:vMerge w:val="restart"/>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技术负责人</w:t>
            </w: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公路工程管理的工作年限（年）</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continue"/>
            <w:noWrap w:val="0"/>
            <w:vAlign w:val="center"/>
          </w:tcPr>
          <w:p>
            <w:pPr>
              <w:widowControl/>
              <w:jc w:val="left"/>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公路工程相关专业职称</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高级工程师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continue"/>
            <w:noWrap w:val="0"/>
            <w:vAlign w:val="center"/>
          </w:tcPr>
          <w:p>
            <w:pPr>
              <w:widowControl/>
              <w:jc w:val="left"/>
              <w:rPr>
                <w:rFonts w:hint="eastAsia" w:ascii="仿宋_GB2312" w:hAnsi="仿宋" w:cs="宋体"/>
                <w:bCs/>
                <w:sz w:val="21"/>
                <w:szCs w:val="21"/>
              </w:rPr>
            </w:pPr>
          </w:p>
        </w:tc>
        <w:tc>
          <w:tcPr>
            <w:tcW w:w="2551" w:type="dxa"/>
            <w:noWrap w:val="0"/>
            <w:vAlign w:val="center"/>
          </w:tcPr>
          <w:p>
            <w:pPr>
              <w:widowControl/>
              <w:jc w:val="center"/>
              <w:rPr>
                <w:rFonts w:hint="eastAsia" w:ascii="仿宋_GB2312" w:hAnsi="仿宋" w:cs="宋体"/>
                <w:bCs/>
                <w:sz w:val="21"/>
                <w:szCs w:val="21"/>
              </w:rPr>
            </w:pPr>
            <w:r>
              <w:rPr>
                <w:rFonts w:hint="eastAsia" w:ascii="仿宋_GB2312" w:hAnsi="仿宋" w:cs="宋体"/>
                <w:bCs/>
                <w:sz w:val="21"/>
                <w:szCs w:val="21"/>
              </w:rPr>
              <w:t>项目经验(</w:t>
            </w:r>
            <w:r>
              <w:rPr>
                <w:rFonts w:hint="eastAsia" w:ascii="仿宋_GB2312" w:hAnsi="仿宋" w:cs="宋体"/>
                <w:bCs/>
                <w:sz w:val="21"/>
                <w:szCs w:val="21"/>
                <w:lang w:eastAsia="zh-CN"/>
              </w:rPr>
              <w:t>公里</w:t>
            </w:r>
            <w:r>
              <w:rPr>
                <w:rFonts w:hint="eastAsia" w:ascii="仿宋_GB2312" w:hAnsi="仿宋" w:cs="宋体"/>
                <w:bCs/>
                <w:sz w:val="21"/>
                <w:szCs w:val="21"/>
              </w:rPr>
              <w:t>)</w:t>
            </w:r>
          </w:p>
          <w:p>
            <w:pPr>
              <w:widowControl/>
              <w:autoSpaceDN w:val="0"/>
              <w:jc w:val="center"/>
              <w:rPr>
                <w:rFonts w:hint="eastAsia" w:ascii="仿宋_GB2312" w:hAnsi="仿宋" w:cs="宋体"/>
                <w:bCs/>
                <w:sz w:val="21"/>
                <w:szCs w:val="21"/>
              </w:rPr>
            </w:pPr>
            <w:r>
              <w:rPr>
                <w:rFonts w:hint="eastAsia" w:ascii="仿宋_GB2312" w:hAnsi="仿宋" w:cs="宋体"/>
                <w:bCs/>
                <w:sz w:val="21"/>
                <w:szCs w:val="21"/>
              </w:rPr>
              <w:t>（近10年，工程质量合格）</w:t>
            </w:r>
          </w:p>
        </w:tc>
        <w:tc>
          <w:tcPr>
            <w:tcW w:w="6237" w:type="dxa"/>
            <w:gridSpan w:val="2"/>
            <w:noWrap w:val="0"/>
            <w:vAlign w:val="center"/>
          </w:tcPr>
          <w:p>
            <w:pPr>
              <w:widowControl/>
              <w:autoSpaceDN w:val="0"/>
              <w:jc w:val="left"/>
              <w:rPr>
                <w:rFonts w:hint="eastAsia" w:ascii="仿宋_GB2312" w:hAnsi="仿宋" w:cs="宋体"/>
                <w:sz w:val="21"/>
                <w:szCs w:val="21"/>
              </w:rPr>
            </w:pPr>
            <w:r>
              <w:rPr>
                <w:rFonts w:hint="eastAsia" w:ascii="仿宋_GB2312" w:hAnsi="仿宋"/>
                <w:sz w:val="21"/>
                <w:szCs w:val="21"/>
              </w:rPr>
              <w:t>公路交通安全设施养护工程≥100，其中一级及以上公路交通安全设施养护工程≥40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restart"/>
            <w:noWrap w:val="0"/>
            <w:vAlign w:val="center"/>
          </w:tcPr>
          <w:p>
            <w:pPr>
              <w:widowControl/>
              <w:jc w:val="center"/>
              <w:rPr>
                <w:rFonts w:hint="eastAsia" w:ascii="仿宋_GB2312" w:hAnsi="仿宋" w:cs="宋体"/>
                <w:bCs/>
                <w:sz w:val="21"/>
                <w:szCs w:val="21"/>
              </w:rPr>
            </w:pPr>
            <w:r>
              <w:rPr>
                <w:rFonts w:hint="eastAsia" w:ascii="仿宋_GB2312" w:hAnsi="仿宋" w:cs="宋体"/>
                <w:bCs/>
                <w:sz w:val="21"/>
                <w:szCs w:val="21"/>
              </w:rPr>
              <w:t>专业技术人员</w:t>
            </w:r>
          </w:p>
          <w:p>
            <w:pPr>
              <w:widowControl/>
              <w:autoSpaceDN w:val="0"/>
              <w:jc w:val="center"/>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专业技术人员数（人）</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continue"/>
            <w:noWrap w:val="0"/>
            <w:vAlign w:val="center"/>
          </w:tcPr>
          <w:p>
            <w:pPr>
              <w:widowControl/>
              <w:jc w:val="left"/>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公路工程专业二级以上注册建造师（人）</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30"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continue"/>
            <w:noWrap w:val="0"/>
            <w:vAlign w:val="center"/>
          </w:tcPr>
          <w:p>
            <w:pPr>
              <w:widowControl/>
              <w:jc w:val="left"/>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公路工程相关专业中级以上职称（人）</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continue"/>
            <w:noWrap w:val="0"/>
            <w:vAlign w:val="center"/>
          </w:tcPr>
          <w:p>
            <w:pPr>
              <w:widowControl/>
              <w:jc w:val="left"/>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中高级会计师（人）</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restart"/>
            <w:noWrap w:val="0"/>
            <w:vAlign w:val="center"/>
          </w:tcPr>
          <w:p>
            <w:pPr>
              <w:widowControl/>
              <w:jc w:val="center"/>
              <w:rPr>
                <w:rFonts w:hint="eastAsia" w:ascii="仿宋_GB2312" w:hAnsi="仿宋" w:cs="宋体"/>
                <w:bCs/>
                <w:sz w:val="21"/>
                <w:szCs w:val="21"/>
              </w:rPr>
            </w:pPr>
            <w:r>
              <w:rPr>
                <w:rFonts w:hint="eastAsia" w:ascii="仿宋_GB2312" w:hAnsi="仿宋" w:cs="宋体"/>
                <w:bCs/>
                <w:sz w:val="21"/>
                <w:szCs w:val="21"/>
              </w:rPr>
              <w:t>技术工人</w:t>
            </w:r>
          </w:p>
          <w:p>
            <w:pPr>
              <w:widowControl/>
              <w:autoSpaceDN w:val="0"/>
              <w:jc w:val="center"/>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技术工人数（人）</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continue"/>
            <w:noWrap w:val="0"/>
            <w:vAlign w:val="center"/>
          </w:tcPr>
          <w:p>
            <w:pPr>
              <w:widowControl/>
              <w:jc w:val="left"/>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高级工（人）</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568" w:type="dxa"/>
            <w:vMerge w:val="continue"/>
            <w:noWrap w:val="0"/>
            <w:vAlign w:val="center"/>
          </w:tcPr>
          <w:p>
            <w:pPr>
              <w:widowControl/>
              <w:jc w:val="left"/>
              <w:rPr>
                <w:rFonts w:hint="eastAsia" w:ascii="仿宋_GB2312" w:hAnsi="仿宋" w:cs="宋体"/>
                <w:bCs/>
                <w:sz w:val="21"/>
                <w:szCs w:val="21"/>
              </w:rPr>
            </w:pPr>
          </w:p>
        </w:tc>
        <w:tc>
          <w:tcPr>
            <w:tcW w:w="709" w:type="dxa"/>
            <w:vMerge w:val="continue"/>
            <w:noWrap w:val="0"/>
            <w:vAlign w:val="center"/>
          </w:tcPr>
          <w:p>
            <w:pPr>
              <w:widowControl/>
              <w:jc w:val="left"/>
              <w:rPr>
                <w:rFonts w:hint="eastAsia" w:ascii="仿宋_GB2312" w:hAnsi="仿宋" w:cs="宋体"/>
                <w:bCs/>
                <w:sz w:val="21"/>
                <w:szCs w:val="21"/>
              </w:rPr>
            </w:pPr>
          </w:p>
        </w:tc>
        <w:tc>
          <w:tcPr>
            <w:tcW w:w="2551" w:type="dxa"/>
            <w:noWrap w:val="0"/>
            <w:vAlign w:val="center"/>
          </w:tcPr>
          <w:p>
            <w:pPr>
              <w:widowControl/>
              <w:autoSpaceDN w:val="0"/>
              <w:jc w:val="center"/>
              <w:rPr>
                <w:rFonts w:hint="eastAsia" w:ascii="仿宋_GB2312" w:hAnsi="仿宋" w:cs="宋体"/>
                <w:bCs/>
                <w:sz w:val="21"/>
                <w:szCs w:val="21"/>
              </w:rPr>
            </w:pPr>
            <w:r>
              <w:rPr>
                <w:rFonts w:hint="eastAsia" w:ascii="仿宋_GB2312" w:hAnsi="仿宋" w:cs="宋体"/>
                <w:bCs/>
                <w:sz w:val="21"/>
                <w:szCs w:val="21"/>
              </w:rPr>
              <w:t>中级工（人）</w:t>
            </w:r>
          </w:p>
        </w:tc>
        <w:tc>
          <w:tcPr>
            <w:tcW w:w="6237" w:type="dxa"/>
            <w:gridSpan w:val="2"/>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3828" w:type="dxa"/>
            <w:gridSpan w:val="3"/>
            <w:noWrap w:val="0"/>
            <w:vAlign w:val="center"/>
          </w:tcPr>
          <w:p>
            <w:pPr>
              <w:widowControl/>
              <w:jc w:val="center"/>
              <w:rPr>
                <w:rFonts w:hint="eastAsia" w:ascii="仿宋_GB2312" w:hAnsi="仿宋" w:cs="宋体"/>
                <w:bCs/>
                <w:sz w:val="21"/>
                <w:szCs w:val="21"/>
              </w:rPr>
            </w:pPr>
            <w:r>
              <w:rPr>
                <w:rFonts w:hint="eastAsia" w:ascii="仿宋_GB2312" w:hAnsi="仿宋" w:cs="宋体"/>
                <w:bCs/>
                <w:sz w:val="21"/>
                <w:szCs w:val="21"/>
              </w:rPr>
              <w:t>企业业绩(</w:t>
            </w:r>
            <w:r>
              <w:rPr>
                <w:rFonts w:hint="eastAsia" w:ascii="仿宋_GB2312" w:hAnsi="仿宋" w:cs="宋体"/>
                <w:bCs/>
                <w:sz w:val="21"/>
                <w:szCs w:val="21"/>
                <w:lang w:eastAsia="zh-CN"/>
              </w:rPr>
              <w:t>公里</w:t>
            </w:r>
            <w:r>
              <w:rPr>
                <w:rFonts w:hint="eastAsia" w:ascii="仿宋_GB2312" w:hAnsi="仿宋" w:cs="宋体"/>
                <w:bCs/>
                <w:sz w:val="21"/>
                <w:szCs w:val="21"/>
              </w:rPr>
              <w:t>)</w:t>
            </w:r>
          </w:p>
          <w:p>
            <w:pPr>
              <w:widowControl/>
              <w:autoSpaceDN w:val="0"/>
              <w:jc w:val="center"/>
              <w:rPr>
                <w:rFonts w:hint="eastAsia" w:ascii="仿宋_GB2312" w:hAnsi="仿宋" w:cs="宋体"/>
                <w:bCs/>
                <w:sz w:val="21"/>
                <w:szCs w:val="21"/>
              </w:rPr>
            </w:pPr>
            <w:r>
              <w:rPr>
                <w:rFonts w:hint="eastAsia" w:ascii="仿宋_GB2312" w:hAnsi="仿宋" w:cs="宋体"/>
                <w:bCs/>
                <w:sz w:val="21"/>
                <w:szCs w:val="21"/>
              </w:rPr>
              <w:t>（近5年，工程质量合格）</w:t>
            </w:r>
          </w:p>
        </w:tc>
        <w:tc>
          <w:tcPr>
            <w:tcW w:w="3330" w:type="dxa"/>
            <w:noWrap w:val="0"/>
            <w:vAlign w:val="center"/>
          </w:tcPr>
          <w:p>
            <w:pPr>
              <w:widowControl/>
              <w:autoSpaceDN w:val="0"/>
              <w:jc w:val="left"/>
              <w:rPr>
                <w:rFonts w:hint="eastAsia" w:ascii="仿宋_GB2312" w:hAnsi="仿宋" w:cs="宋体"/>
                <w:sz w:val="21"/>
                <w:szCs w:val="21"/>
              </w:rPr>
            </w:pPr>
            <w:r>
              <w:rPr>
                <w:rFonts w:hint="eastAsia" w:ascii="仿宋_GB2312" w:hAnsi="仿宋"/>
                <w:sz w:val="21"/>
                <w:szCs w:val="21"/>
              </w:rPr>
              <w:t>公路交通安全设施养护工程≥150，其中一级及以上公路交通安全设施养护工程≥50；或者二级及以上公路交通安全设施养护工程≥100</w:t>
            </w:r>
          </w:p>
        </w:tc>
        <w:tc>
          <w:tcPr>
            <w:tcW w:w="2907" w:type="dxa"/>
            <w:noWrap w:val="0"/>
            <w:vAlign w:val="center"/>
          </w:tcPr>
          <w:p>
            <w:pPr>
              <w:widowControl/>
              <w:autoSpaceDN w:val="0"/>
              <w:jc w:val="center"/>
              <w:rPr>
                <w:rFonts w:hint="eastAsia" w:ascii="仿宋_GB2312" w:hAnsi="仿宋" w:cs="宋体"/>
                <w:sz w:val="21"/>
                <w:szCs w:val="21"/>
              </w:rPr>
            </w:pPr>
            <w:r>
              <w:rPr>
                <w:rFonts w:hint="eastAsia" w:ascii="仿宋_GB2312" w:hAnsi="仿宋" w:cs="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8" w:hRule="atLeast"/>
        </w:trPr>
        <w:tc>
          <w:tcPr>
            <w:tcW w:w="3828" w:type="dxa"/>
            <w:gridSpan w:val="3"/>
            <w:noWrap w:val="0"/>
            <w:vAlign w:val="center"/>
          </w:tcPr>
          <w:p>
            <w:pPr>
              <w:widowControl/>
              <w:jc w:val="center"/>
              <w:rPr>
                <w:rFonts w:hint="eastAsia" w:ascii="仿宋_GB2312" w:hAnsi="仿宋" w:cs="宋体"/>
                <w:bCs/>
                <w:sz w:val="21"/>
                <w:szCs w:val="21"/>
              </w:rPr>
            </w:pPr>
            <w:r>
              <w:rPr>
                <w:rFonts w:hint="eastAsia" w:ascii="仿宋_GB2312" w:hAnsi="仿宋" w:cs="宋体"/>
                <w:bCs/>
                <w:sz w:val="21"/>
                <w:szCs w:val="21"/>
              </w:rPr>
              <w:t>主要技术设备</w:t>
            </w:r>
          </w:p>
        </w:tc>
        <w:tc>
          <w:tcPr>
            <w:tcW w:w="3330" w:type="dxa"/>
            <w:noWrap w:val="0"/>
            <w:vAlign w:val="center"/>
          </w:tcPr>
          <w:p>
            <w:pPr>
              <w:widowControl/>
              <w:autoSpaceDN w:val="0"/>
              <w:jc w:val="left"/>
              <w:rPr>
                <w:rFonts w:hint="eastAsia" w:ascii="仿宋_GB2312" w:hAnsi="仿宋"/>
                <w:sz w:val="21"/>
                <w:szCs w:val="21"/>
              </w:rPr>
            </w:pPr>
            <w:r>
              <w:rPr>
                <w:rFonts w:hint="eastAsia" w:ascii="仿宋_GB2312" w:hAnsi="仿宋"/>
                <w:sz w:val="21"/>
                <w:szCs w:val="21"/>
              </w:rPr>
              <w:t>1.履带式或轮胎式起重机，2台，自有；</w:t>
            </w:r>
          </w:p>
          <w:p>
            <w:pPr>
              <w:widowControl/>
              <w:autoSpaceDN w:val="0"/>
              <w:jc w:val="left"/>
              <w:rPr>
                <w:rFonts w:hint="eastAsia" w:ascii="仿宋_GB2312" w:hAnsi="仿宋"/>
                <w:sz w:val="21"/>
                <w:szCs w:val="21"/>
              </w:rPr>
            </w:pPr>
            <w:r>
              <w:rPr>
                <w:rFonts w:hint="eastAsia" w:ascii="仿宋_GB2312" w:hAnsi="仿宋"/>
                <w:sz w:val="21"/>
                <w:szCs w:val="21"/>
              </w:rPr>
              <w:t>2.划线机，4台，自有；</w:t>
            </w:r>
          </w:p>
          <w:p>
            <w:pPr>
              <w:widowControl/>
              <w:autoSpaceDN w:val="0"/>
              <w:jc w:val="left"/>
              <w:rPr>
                <w:rFonts w:hint="eastAsia" w:ascii="仿宋_GB2312" w:hAnsi="仿宋"/>
                <w:sz w:val="21"/>
                <w:szCs w:val="21"/>
              </w:rPr>
            </w:pPr>
            <w:r>
              <w:rPr>
                <w:rFonts w:hint="eastAsia" w:ascii="仿宋_GB2312" w:hAnsi="仿宋"/>
                <w:sz w:val="21"/>
                <w:szCs w:val="21"/>
              </w:rPr>
              <w:t>3.标线清除机，2台，自有；</w:t>
            </w:r>
          </w:p>
          <w:p>
            <w:pPr>
              <w:widowControl/>
              <w:autoSpaceDN w:val="0"/>
              <w:jc w:val="left"/>
              <w:rPr>
                <w:rFonts w:hint="eastAsia" w:ascii="仿宋_GB2312" w:hAnsi="仿宋"/>
                <w:sz w:val="21"/>
                <w:szCs w:val="21"/>
              </w:rPr>
            </w:pPr>
            <w:r>
              <w:rPr>
                <w:rFonts w:hint="eastAsia" w:ascii="仿宋_GB2312" w:hAnsi="仿宋"/>
                <w:sz w:val="21"/>
                <w:szCs w:val="21"/>
              </w:rPr>
              <w:t>4.放线设备，2套，自有；</w:t>
            </w:r>
          </w:p>
          <w:p>
            <w:pPr>
              <w:widowControl/>
              <w:autoSpaceDN w:val="0"/>
              <w:jc w:val="left"/>
              <w:rPr>
                <w:rFonts w:hint="eastAsia" w:ascii="仿宋_GB2312" w:hAnsi="仿宋"/>
                <w:sz w:val="21"/>
                <w:szCs w:val="21"/>
              </w:rPr>
            </w:pPr>
            <w:r>
              <w:rPr>
                <w:rFonts w:hint="eastAsia" w:ascii="仿宋_GB2312" w:hAnsi="仿宋"/>
                <w:sz w:val="21"/>
                <w:szCs w:val="21"/>
              </w:rPr>
              <w:t>5.底漆高压喷涂机，1台，自有；</w:t>
            </w:r>
          </w:p>
          <w:p>
            <w:pPr>
              <w:widowControl/>
              <w:autoSpaceDN w:val="0"/>
              <w:jc w:val="left"/>
              <w:rPr>
                <w:rFonts w:hint="eastAsia" w:ascii="仿宋_GB2312" w:hAnsi="仿宋"/>
                <w:sz w:val="21"/>
                <w:szCs w:val="21"/>
              </w:rPr>
            </w:pPr>
            <w:r>
              <w:rPr>
                <w:rFonts w:hint="eastAsia" w:ascii="仿宋_GB2312" w:hAnsi="仿宋"/>
                <w:sz w:val="21"/>
                <w:szCs w:val="21"/>
              </w:rPr>
              <w:t>6.涂层测厚仪，1台，自有；</w:t>
            </w:r>
          </w:p>
          <w:p>
            <w:pPr>
              <w:widowControl/>
              <w:autoSpaceDN w:val="0"/>
              <w:jc w:val="left"/>
              <w:rPr>
                <w:rFonts w:hint="eastAsia" w:ascii="仿宋_GB2312" w:hAnsi="仿宋"/>
                <w:sz w:val="21"/>
                <w:szCs w:val="21"/>
              </w:rPr>
            </w:pPr>
            <w:r>
              <w:rPr>
                <w:rFonts w:hint="eastAsia" w:ascii="仿宋_GB2312" w:hAnsi="仿宋"/>
                <w:sz w:val="21"/>
                <w:szCs w:val="21"/>
              </w:rPr>
              <w:t>7.打桩、拔桩机，4台，自有；</w:t>
            </w:r>
          </w:p>
          <w:p>
            <w:pPr>
              <w:widowControl/>
              <w:autoSpaceDN w:val="0"/>
              <w:jc w:val="left"/>
              <w:rPr>
                <w:rFonts w:hint="eastAsia" w:ascii="仿宋_GB2312" w:hAnsi="仿宋"/>
                <w:sz w:val="21"/>
                <w:szCs w:val="21"/>
              </w:rPr>
            </w:pPr>
            <w:r>
              <w:rPr>
                <w:rFonts w:hint="eastAsia" w:ascii="仿宋_GB2312" w:hAnsi="仿宋"/>
                <w:sz w:val="21"/>
                <w:szCs w:val="21"/>
              </w:rPr>
              <w:t>8.交通标志逆反射系数测量仪，1台，自有；</w:t>
            </w:r>
          </w:p>
          <w:p>
            <w:pPr>
              <w:widowControl/>
              <w:autoSpaceDN w:val="0"/>
              <w:jc w:val="left"/>
              <w:rPr>
                <w:rFonts w:hint="eastAsia" w:ascii="仿宋_GB2312" w:hAnsi="仿宋"/>
                <w:sz w:val="21"/>
                <w:szCs w:val="21"/>
              </w:rPr>
            </w:pPr>
            <w:r>
              <w:rPr>
                <w:rFonts w:hint="eastAsia" w:ascii="仿宋_GB2312" w:hAnsi="仿宋"/>
                <w:sz w:val="21"/>
                <w:szCs w:val="21"/>
              </w:rPr>
              <w:t>9.逆反射标线测量仪，1台，自有；</w:t>
            </w:r>
          </w:p>
          <w:p>
            <w:pPr>
              <w:widowControl/>
              <w:autoSpaceDN w:val="0"/>
              <w:jc w:val="left"/>
              <w:rPr>
                <w:rFonts w:hint="eastAsia" w:ascii="仿宋_GB2312" w:hAnsi="仿宋"/>
                <w:sz w:val="21"/>
                <w:szCs w:val="21"/>
              </w:rPr>
            </w:pPr>
            <w:r>
              <w:rPr>
                <w:rFonts w:hint="eastAsia" w:ascii="仿宋_GB2312" w:hAnsi="仿宋"/>
                <w:sz w:val="21"/>
                <w:szCs w:val="21"/>
              </w:rPr>
              <w:t>10.高空作业车，2辆，自有；</w:t>
            </w:r>
          </w:p>
          <w:p>
            <w:pPr>
              <w:widowControl/>
              <w:autoSpaceDN w:val="0"/>
              <w:jc w:val="left"/>
              <w:rPr>
                <w:rFonts w:hint="eastAsia" w:ascii="仿宋_GB2312" w:hAnsi="仿宋"/>
                <w:sz w:val="21"/>
                <w:szCs w:val="21"/>
              </w:rPr>
            </w:pPr>
            <w:r>
              <w:rPr>
                <w:rFonts w:hint="eastAsia" w:ascii="仿宋_GB2312" w:hAnsi="仿宋"/>
                <w:sz w:val="21"/>
                <w:szCs w:val="21"/>
              </w:rPr>
              <w:t>11.防撞缓冲车，1辆，自有；</w:t>
            </w:r>
          </w:p>
          <w:p>
            <w:pPr>
              <w:widowControl/>
              <w:autoSpaceDN w:val="0"/>
              <w:jc w:val="left"/>
              <w:rPr>
                <w:rFonts w:hint="eastAsia" w:ascii="仿宋_GB2312" w:hAnsi="仿宋"/>
                <w:sz w:val="21"/>
                <w:szCs w:val="21"/>
              </w:rPr>
            </w:pPr>
            <w:r>
              <w:rPr>
                <w:rFonts w:hint="eastAsia" w:ascii="仿宋_GB2312" w:hAnsi="仿宋"/>
                <w:sz w:val="21"/>
                <w:szCs w:val="21"/>
              </w:rPr>
              <w:t>12.移动式标志车，2辆，自有。</w:t>
            </w:r>
          </w:p>
        </w:tc>
        <w:tc>
          <w:tcPr>
            <w:tcW w:w="2907" w:type="dxa"/>
            <w:noWrap w:val="0"/>
            <w:vAlign w:val="center"/>
          </w:tcPr>
          <w:p>
            <w:pPr>
              <w:widowControl/>
              <w:autoSpaceDN w:val="0"/>
              <w:jc w:val="left"/>
              <w:rPr>
                <w:rFonts w:hint="eastAsia" w:ascii="仿宋_GB2312" w:hAnsi="仿宋" w:cs="宋体"/>
                <w:sz w:val="21"/>
                <w:szCs w:val="21"/>
              </w:rPr>
            </w:pPr>
            <w:r>
              <w:rPr>
                <w:rFonts w:hint="eastAsia" w:ascii="仿宋_GB2312" w:hAnsi="仿宋" w:cs="宋体"/>
                <w:sz w:val="21"/>
                <w:szCs w:val="21"/>
              </w:rPr>
              <w:t>1.履带式或轮胎式起重机，2台，自有或租赁；</w:t>
            </w:r>
          </w:p>
          <w:p>
            <w:pPr>
              <w:widowControl/>
              <w:autoSpaceDN w:val="0"/>
              <w:jc w:val="left"/>
              <w:rPr>
                <w:rFonts w:hint="eastAsia" w:ascii="仿宋_GB2312" w:hAnsi="仿宋" w:cs="宋体"/>
                <w:sz w:val="21"/>
                <w:szCs w:val="21"/>
              </w:rPr>
            </w:pPr>
            <w:r>
              <w:rPr>
                <w:rFonts w:hint="eastAsia" w:ascii="仿宋_GB2312" w:hAnsi="仿宋" w:cs="宋体"/>
                <w:sz w:val="21"/>
                <w:szCs w:val="21"/>
              </w:rPr>
              <w:t>2.划线机，2台，自有；</w:t>
            </w:r>
          </w:p>
          <w:p>
            <w:pPr>
              <w:widowControl/>
              <w:autoSpaceDN w:val="0"/>
              <w:jc w:val="left"/>
              <w:rPr>
                <w:rFonts w:hint="eastAsia" w:ascii="仿宋_GB2312" w:hAnsi="仿宋" w:cs="宋体"/>
                <w:sz w:val="21"/>
                <w:szCs w:val="21"/>
              </w:rPr>
            </w:pPr>
            <w:r>
              <w:rPr>
                <w:rFonts w:hint="eastAsia" w:ascii="仿宋_GB2312" w:hAnsi="仿宋" w:cs="宋体"/>
                <w:sz w:val="21"/>
                <w:szCs w:val="21"/>
              </w:rPr>
              <w:t>3.标线清除机，1台，自有；</w:t>
            </w:r>
          </w:p>
          <w:p>
            <w:pPr>
              <w:widowControl/>
              <w:autoSpaceDN w:val="0"/>
              <w:jc w:val="left"/>
              <w:rPr>
                <w:rFonts w:hint="eastAsia" w:ascii="仿宋_GB2312" w:hAnsi="仿宋" w:cs="宋体"/>
                <w:sz w:val="21"/>
                <w:szCs w:val="21"/>
              </w:rPr>
            </w:pPr>
            <w:r>
              <w:rPr>
                <w:rFonts w:hint="eastAsia" w:ascii="仿宋_GB2312" w:hAnsi="仿宋" w:cs="宋体"/>
                <w:sz w:val="21"/>
                <w:szCs w:val="21"/>
              </w:rPr>
              <w:t>4.放线设备，1套，自有；</w:t>
            </w:r>
          </w:p>
          <w:p>
            <w:pPr>
              <w:widowControl/>
              <w:autoSpaceDN w:val="0"/>
              <w:jc w:val="left"/>
              <w:rPr>
                <w:rFonts w:hint="eastAsia" w:ascii="仿宋_GB2312" w:hAnsi="仿宋" w:cs="宋体"/>
                <w:sz w:val="21"/>
                <w:szCs w:val="21"/>
              </w:rPr>
            </w:pPr>
            <w:r>
              <w:rPr>
                <w:rFonts w:hint="eastAsia" w:ascii="仿宋_GB2312" w:hAnsi="仿宋" w:cs="宋体"/>
                <w:sz w:val="21"/>
                <w:szCs w:val="21"/>
              </w:rPr>
              <w:t>5.底漆高压喷涂机，1台，自有；</w:t>
            </w:r>
          </w:p>
          <w:p>
            <w:pPr>
              <w:widowControl/>
              <w:autoSpaceDN w:val="0"/>
              <w:jc w:val="left"/>
              <w:rPr>
                <w:rFonts w:hint="eastAsia" w:ascii="仿宋_GB2312" w:hAnsi="仿宋" w:cs="宋体"/>
                <w:sz w:val="21"/>
                <w:szCs w:val="21"/>
              </w:rPr>
            </w:pPr>
            <w:r>
              <w:rPr>
                <w:rFonts w:hint="eastAsia" w:ascii="仿宋_GB2312" w:hAnsi="仿宋" w:cs="宋体"/>
                <w:sz w:val="21"/>
                <w:szCs w:val="21"/>
              </w:rPr>
              <w:t>6.涂层测厚仪，1台，自有；</w:t>
            </w:r>
          </w:p>
          <w:p>
            <w:pPr>
              <w:widowControl/>
              <w:autoSpaceDN w:val="0"/>
              <w:jc w:val="left"/>
              <w:rPr>
                <w:rFonts w:hint="eastAsia" w:ascii="仿宋_GB2312" w:hAnsi="仿宋" w:cs="宋体"/>
                <w:sz w:val="21"/>
                <w:szCs w:val="21"/>
              </w:rPr>
            </w:pPr>
            <w:r>
              <w:rPr>
                <w:rFonts w:hint="eastAsia" w:ascii="仿宋_GB2312" w:hAnsi="仿宋" w:cs="宋体"/>
                <w:sz w:val="21"/>
                <w:szCs w:val="21"/>
              </w:rPr>
              <w:t>7.打桩、拔桩机，2台，自有；</w:t>
            </w:r>
          </w:p>
          <w:p>
            <w:pPr>
              <w:widowControl/>
              <w:autoSpaceDN w:val="0"/>
              <w:jc w:val="left"/>
              <w:rPr>
                <w:rFonts w:hint="eastAsia" w:ascii="仿宋_GB2312" w:hAnsi="仿宋" w:cs="宋体"/>
                <w:sz w:val="21"/>
                <w:szCs w:val="21"/>
              </w:rPr>
            </w:pPr>
            <w:r>
              <w:rPr>
                <w:rFonts w:hint="eastAsia" w:ascii="仿宋_GB2312" w:hAnsi="仿宋" w:cs="宋体"/>
                <w:sz w:val="21"/>
                <w:szCs w:val="21"/>
              </w:rPr>
              <w:t>8.交通标志逆反射系数测量仪，1台，自有；</w:t>
            </w:r>
          </w:p>
          <w:p>
            <w:pPr>
              <w:widowControl/>
              <w:autoSpaceDN w:val="0"/>
              <w:jc w:val="left"/>
              <w:rPr>
                <w:rFonts w:hint="eastAsia" w:ascii="仿宋_GB2312" w:hAnsi="仿宋" w:cs="宋体"/>
                <w:sz w:val="21"/>
                <w:szCs w:val="21"/>
              </w:rPr>
            </w:pPr>
            <w:r>
              <w:rPr>
                <w:rFonts w:hint="eastAsia" w:ascii="仿宋_GB2312" w:hAnsi="仿宋" w:cs="宋体"/>
                <w:sz w:val="21"/>
                <w:szCs w:val="21"/>
              </w:rPr>
              <w:t>9.逆反射标线测量仪，1台，自有；</w:t>
            </w:r>
          </w:p>
          <w:p>
            <w:pPr>
              <w:widowControl/>
              <w:autoSpaceDN w:val="0"/>
              <w:jc w:val="left"/>
              <w:rPr>
                <w:rFonts w:hint="eastAsia" w:ascii="仿宋_GB2312" w:hAnsi="仿宋" w:cs="宋体"/>
                <w:sz w:val="21"/>
                <w:szCs w:val="21"/>
              </w:rPr>
            </w:pPr>
            <w:r>
              <w:rPr>
                <w:rFonts w:hint="eastAsia" w:ascii="仿宋_GB2312" w:hAnsi="仿宋" w:cs="宋体"/>
                <w:sz w:val="21"/>
                <w:szCs w:val="21"/>
              </w:rPr>
              <w:t>10.高空作业车，1辆，自有或租赁；</w:t>
            </w:r>
          </w:p>
          <w:p>
            <w:pPr>
              <w:widowControl/>
              <w:autoSpaceDN w:val="0"/>
              <w:jc w:val="left"/>
              <w:rPr>
                <w:rFonts w:hint="eastAsia" w:ascii="仿宋_GB2312" w:hAnsi="仿宋" w:cs="宋体"/>
                <w:sz w:val="21"/>
                <w:szCs w:val="21"/>
              </w:rPr>
            </w:pPr>
            <w:r>
              <w:rPr>
                <w:rFonts w:hint="eastAsia" w:ascii="仿宋_GB2312" w:hAnsi="仿宋" w:cs="宋体"/>
                <w:sz w:val="21"/>
                <w:szCs w:val="21"/>
              </w:rPr>
              <w:t>11.防撞缓冲车，1辆，自有或租赁；</w:t>
            </w:r>
          </w:p>
          <w:p>
            <w:pPr>
              <w:widowControl/>
              <w:autoSpaceDN w:val="0"/>
              <w:jc w:val="left"/>
              <w:rPr>
                <w:rFonts w:hint="eastAsia" w:ascii="仿宋_GB2312" w:hAnsi="仿宋" w:cs="宋体"/>
                <w:sz w:val="21"/>
                <w:szCs w:val="21"/>
              </w:rPr>
            </w:pPr>
            <w:r>
              <w:rPr>
                <w:rFonts w:hint="eastAsia" w:ascii="仿宋_GB2312" w:hAnsi="仿宋" w:cs="宋体"/>
                <w:sz w:val="21"/>
                <w:szCs w:val="21"/>
              </w:rPr>
              <w:t>12.移动式标志车，2辆，自有或租赁。</w:t>
            </w:r>
          </w:p>
        </w:tc>
      </w:tr>
    </w:tbl>
    <w:p>
      <w:pPr>
        <w:overflowPunct w:val="0"/>
        <w:spacing w:line="580" w:lineRule="exact"/>
        <w:rPr>
          <w:rFonts w:ascii="黑体" w:hAnsi="黑体" w:eastAsia="黑体"/>
          <w:szCs w:val="32"/>
        </w:rPr>
        <w:sectPr>
          <w:headerReference r:id="rId3" w:type="default"/>
          <w:footerReference r:id="rId4" w:type="default"/>
          <w:pgSz w:w="11905" w:h="16838"/>
          <w:pgMar w:top="2098" w:right="1474" w:bottom="1984" w:left="1587" w:header="851" w:footer="1304" w:gutter="0"/>
          <w:pgNumType w:fmt="decimal"/>
          <w:cols w:space="720" w:num="1"/>
          <w:formProt w:val="0"/>
          <w:rtlGutter w:val="0"/>
          <w:docGrid w:type="linesAndChars" w:linePitch="604" w:charSpace="-1266"/>
        </w:sectPr>
      </w:pPr>
    </w:p>
    <w:p>
      <w:pPr>
        <w:overflowPunct w:val="0"/>
        <w:spacing w:line="580" w:lineRule="exact"/>
        <w:outlineLvl w:val="0"/>
        <w:rPr>
          <w:rFonts w:hint="eastAsia" w:ascii="黑体" w:hAnsi="黑体" w:eastAsia="黑体"/>
          <w:szCs w:val="32"/>
        </w:rPr>
      </w:pPr>
      <w:r>
        <w:rPr>
          <w:rFonts w:hint="eastAsia" w:ascii="黑体" w:hAnsi="黑体" w:eastAsia="黑体"/>
          <w:szCs w:val="32"/>
        </w:rPr>
        <w:t>附件2</w:t>
      </w:r>
    </w:p>
    <w:p>
      <w:pPr>
        <w:widowControl/>
        <w:spacing w:line="700" w:lineRule="exact"/>
        <w:jc w:val="center"/>
        <w:rPr>
          <w:rFonts w:eastAsia="方正小标宋简体"/>
          <w:sz w:val="44"/>
          <w:szCs w:val="44"/>
        </w:rPr>
      </w:pPr>
      <w:r>
        <w:rPr>
          <w:rFonts w:eastAsia="方正小标宋简体"/>
          <w:sz w:val="44"/>
          <w:szCs w:val="44"/>
        </w:rPr>
        <w:t>浙江省公路养护作业单位资质</w:t>
      </w:r>
      <w:r>
        <w:rPr>
          <w:rFonts w:hint="eastAsia" w:eastAsia="方正小标宋简体"/>
          <w:sz w:val="44"/>
          <w:szCs w:val="44"/>
        </w:rPr>
        <w:t>许可</w:t>
      </w:r>
      <w:r>
        <w:rPr>
          <w:rFonts w:eastAsia="方正小标宋简体"/>
          <w:sz w:val="44"/>
          <w:szCs w:val="44"/>
        </w:rPr>
        <w:t>申报材料清单</w:t>
      </w:r>
    </w:p>
    <w:tbl>
      <w:tblPr>
        <w:tblStyle w:val="8"/>
        <w:tblW w:w="15026" w:type="dxa"/>
        <w:jc w:val="center"/>
        <w:tblLayout w:type="autofit"/>
        <w:tblCellMar>
          <w:top w:w="0" w:type="dxa"/>
          <w:left w:w="108" w:type="dxa"/>
          <w:bottom w:w="0" w:type="dxa"/>
          <w:right w:w="108" w:type="dxa"/>
        </w:tblCellMar>
      </w:tblPr>
      <w:tblGrid>
        <w:gridCol w:w="710"/>
        <w:gridCol w:w="567"/>
        <w:gridCol w:w="2551"/>
        <w:gridCol w:w="1201"/>
        <w:gridCol w:w="1520"/>
        <w:gridCol w:w="1520"/>
        <w:gridCol w:w="1520"/>
        <w:gridCol w:w="1520"/>
        <w:gridCol w:w="1520"/>
        <w:gridCol w:w="2397"/>
      </w:tblGrid>
      <w:tr>
        <w:tblPrEx>
          <w:tblCellMar>
            <w:top w:w="0" w:type="dxa"/>
            <w:left w:w="108" w:type="dxa"/>
            <w:bottom w:w="0" w:type="dxa"/>
            <w:right w:w="108" w:type="dxa"/>
          </w:tblCellMar>
        </w:tblPrEx>
        <w:trPr>
          <w:trHeight w:val="405" w:hRule="atLeast"/>
          <w:tblHeader/>
          <w:jc w:val="center"/>
        </w:trPr>
        <w:tc>
          <w:tcPr>
            <w:tcW w:w="710"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序号</w:t>
            </w:r>
          </w:p>
        </w:tc>
        <w:tc>
          <w:tcPr>
            <w:tcW w:w="3118"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申报材料</w:t>
            </w:r>
          </w:p>
        </w:tc>
        <w:tc>
          <w:tcPr>
            <w:tcW w:w="11198" w:type="dxa"/>
            <w:gridSpan w:val="7"/>
            <w:tcBorders>
              <w:top w:val="single" w:color="000000" w:sz="8" w:space="0"/>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申请类型</w:t>
            </w:r>
          </w:p>
        </w:tc>
      </w:tr>
      <w:tr>
        <w:tblPrEx>
          <w:tblCellMar>
            <w:top w:w="0" w:type="dxa"/>
            <w:left w:w="108" w:type="dxa"/>
            <w:bottom w:w="0" w:type="dxa"/>
            <w:right w:w="108" w:type="dxa"/>
          </w:tblCellMar>
        </w:tblPrEx>
        <w:trPr>
          <w:trHeight w:val="542" w:hRule="atLeast"/>
          <w:tblHeader/>
          <w:jc w:val="center"/>
        </w:trPr>
        <w:tc>
          <w:tcPr>
            <w:tcW w:w="71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3118"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1201" w:type="dxa"/>
            <w:tcBorders>
              <w:top w:val="nil"/>
              <w:left w:val="nil"/>
              <w:bottom w:val="single" w:color="000000" w:sz="8" w:space="0"/>
              <w:right w:val="single" w:color="000000" w:sz="8" w:space="0"/>
            </w:tcBorders>
            <w:noWrap w:val="0"/>
            <w:vAlign w:val="center"/>
          </w:tcPr>
          <w:p>
            <w:pPr>
              <w:widowControl/>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（一）</w:t>
            </w:r>
          </w:p>
          <w:p>
            <w:pPr>
              <w:pStyle w:val="4"/>
              <w:jc w:val="center"/>
            </w:pPr>
            <w:r>
              <w:rPr>
                <w:rFonts w:hint="eastAsia" w:ascii="仿宋_GB2312" w:hAnsi="宋体" w:cs="宋体"/>
                <w:color w:val="000000"/>
                <w:kern w:val="0"/>
                <w:sz w:val="21"/>
                <w:szCs w:val="21"/>
              </w:rPr>
              <w:t>新申请</w:t>
            </w:r>
          </w:p>
        </w:tc>
        <w:tc>
          <w:tcPr>
            <w:tcW w:w="1520" w:type="dxa"/>
            <w:tcBorders>
              <w:top w:val="nil"/>
              <w:left w:val="nil"/>
              <w:bottom w:val="single" w:color="000000" w:sz="8" w:space="0"/>
              <w:right w:val="single" w:color="000000" w:sz="8" w:space="0"/>
            </w:tcBorders>
            <w:noWrap w:val="0"/>
            <w:vAlign w:val="center"/>
          </w:tcPr>
          <w:p>
            <w:pPr>
              <w:widowControl/>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（二）</w:t>
            </w:r>
          </w:p>
          <w:p>
            <w:pPr>
              <w:pStyle w:val="4"/>
              <w:jc w:val="center"/>
            </w:pPr>
            <w:r>
              <w:rPr>
                <w:rFonts w:hint="eastAsia" w:ascii="仿宋_GB2312" w:hAnsi="宋体" w:cs="宋体"/>
                <w:color w:val="000000"/>
                <w:kern w:val="0"/>
                <w:sz w:val="21"/>
                <w:szCs w:val="21"/>
              </w:rPr>
              <w:t>升级</w:t>
            </w:r>
          </w:p>
        </w:tc>
        <w:tc>
          <w:tcPr>
            <w:tcW w:w="1520" w:type="dxa"/>
            <w:tcBorders>
              <w:top w:val="nil"/>
              <w:left w:val="nil"/>
              <w:bottom w:val="single" w:color="000000" w:sz="8" w:space="0"/>
              <w:right w:val="single" w:color="000000" w:sz="8" w:space="0"/>
            </w:tcBorders>
            <w:noWrap w:val="0"/>
            <w:vAlign w:val="center"/>
          </w:tcPr>
          <w:p>
            <w:pPr>
              <w:widowControl/>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（三）</w:t>
            </w:r>
          </w:p>
          <w:p>
            <w:pPr>
              <w:pStyle w:val="4"/>
              <w:jc w:val="center"/>
            </w:pPr>
            <w:r>
              <w:rPr>
                <w:rFonts w:hint="eastAsia" w:ascii="仿宋_GB2312" w:hAnsi="宋体" w:cs="宋体"/>
                <w:color w:val="000000"/>
                <w:kern w:val="0"/>
                <w:sz w:val="21"/>
                <w:szCs w:val="21"/>
              </w:rPr>
              <w:t>增项</w:t>
            </w:r>
          </w:p>
        </w:tc>
        <w:tc>
          <w:tcPr>
            <w:tcW w:w="1520" w:type="dxa"/>
            <w:tcBorders>
              <w:top w:val="nil"/>
              <w:left w:val="nil"/>
              <w:bottom w:val="single" w:color="000000" w:sz="8" w:space="0"/>
              <w:right w:val="single" w:color="000000" w:sz="8" w:space="0"/>
            </w:tcBorders>
            <w:noWrap w:val="0"/>
            <w:vAlign w:val="center"/>
          </w:tcPr>
          <w:p>
            <w:pPr>
              <w:widowControl/>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（四）</w:t>
            </w:r>
          </w:p>
          <w:p>
            <w:pPr>
              <w:pStyle w:val="4"/>
              <w:jc w:val="center"/>
            </w:pPr>
            <w:r>
              <w:rPr>
                <w:rFonts w:hint="eastAsia" w:ascii="仿宋_GB2312" w:hAnsi="宋体" w:cs="宋体"/>
                <w:color w:val="000000"/>
                <w:kern w:val="0"/>
                <w:sz w:val="21"/>
                <w:szCs w:val="21"/>
              </w:rPr>
              <w:t>到期延续</w:t>
            </w:r>
          </w:p>
        </w:tc>
        <w:tc>
          <w:tcPr>
            <w:tcW w:w="1520"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（五）</w:t>
            </w:r>
          </w:p>
          <w:p>
            <w:pPr>
              <w:pStyle w:val="4"/>
              <w:jc w:val="center"/>
            </w:pPr>
            <w:r>
              <w:rPr>
                <w:rFonts w:hint="eastAsia" w:ascii="仿宋_GB2312" w:hAnsi="宋体" w:cs="宋体"/>
                <w:color w:val="000000"/>
                <w:kern w:val="0"/>
                <w:sz w:val="21"/>
                <w:szCs w:val="21"/>
              </w:rPr>
              <w:t>变更</w:t>
            </w:r>
          </w:p>
        </w:tc>
        <w:tc>
          <w:tcPr>
            <w:tcW w:w="1520"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（六）</w:t>
            </w:r>
          </w:p>
          <w:p>
            <w:pPr>
              <w:pStyle w:val="4"/>
              <w:jc w:val="center"/>
            </w:pPr>
            <w:r>
              <w:rPr>
                <w:rFonts w:hint="eastAsia" w:ascii="仿宋_GB2312" w:hAnsi="宋体" w:cs="宋体"/>
                <w:color w:val="000000"/>
                <w:kern w:val="0"/>
                <w:sz w:val="21"/>
                <w:szCs w:val="21"/>
              </w:rPr>
              <w:t>重新核定</w:t>
            </w:r>
          </w:p>
        </w:tc>
        <w:tc>
          <w:tcPr>
            <w:tcW w:w="2397"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CellMar>
            <w:top w:w="0" w:type="dxa"/>
            <w:left w:w="108" w:type="dxa"/>
            <w:bottom w:w="0" w:type="dxa"/>
            <w:right w:w="108" w:type="dxa"/>
          </w:tblCellMar>
        </w:tblPrEx>
        <w:trPr>
          <w:trHeight w:val="517"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w:t>
            </w:r>
          </w:p>
        </w:tc>
        <w:tc>
          <w:tcPr>
            <w:tcW w:w="567"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综合</w:t>
            </w: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公路养护作业单位资质申请表</w:t>
            </w:r>
          </w:p>
        </w:tc>
        <w:tc>
          <w:tcPr>
            <w:tcW w:w="1201" w:type="dxa"/>
            <w:tcBorders>
              <w:top w:val="single" w:color="000000" w:sz="8" w:space="0"/>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single" w:color="000000" w:sz="8" w:space="0"/>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single" w:color="000000" w:sz="8" w:space="0"/>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single" w:color="000000" w:sz="8" w:space="0"/>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single" w:color="000000" w:sz="8" w:space="0"/>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single" w:color="000000" w:sz="8" w:space="0"/>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single" w:color="000000" w:sz="8" w:space="0"/>
              <w:left w:val="nil"/>
              <w:bottom w:val="single" w:color="000000" w:sz="8" w:space="0"/>
              <w:right w:val="single" w:color="000000" w:sz="8" w:space="0"/>
            </w:tcBorders>
            <w:noWrap w:val="0"/>
            <w:vAlign w:val="center"/>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在线填报</w:t>
            </w:r>
          </w:p>
        </w:tc>
      </w:tr>
      <w:tr>
        <w:tblPrEx>
          <w:tblCellMar>
            <w:top w:w="0" w:type="dxa"/>
            <w:left w:w="108" w:type="dxa"/>
            <w:bottom w:w="0" w:type="dxa"/>
            <w:right w:w="108" w:type="dxa"/>
          </w:tblCellMar>
        </w:tblPrEx>
        <w:trPr>
          <w:trHeight w:val="1392"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2</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2551" w:type="dxa"/>
            <w:tcBorders>
              <w:top w:val="nil"/>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《企业营业执照》</w:t>
            </w:r>
          </w:p>
        </w:tc>
        <w:tc>
          <w:tcPr>
            <w:tcW w:w="1201"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single" w:color="000000" w:sz="8" w:space="0"/>
              <w:left w:val="nil"/>
              <w:bottom w:val="single" w:color="000000" w:sz="8" w:space="0"/>
              <w:right w:val="single" w:color="000000" w:sz="8" w:space="0"/>
            </w:tcBorders>
            <w:noWrap w:val="0"/>
            <w:vAlign w:val="center"/>
          </w:tcPr>
          <w:p>
            <w:pPr>
              <w:widowControl/>
              <w:jc w:val="left"/>
              <w:rPr>
                <w:rFonts w:hint="eastAsia" w:ascii="仿宋_GB2312" w:hAnsi="宋体" w:cs="宋体"/>
                <w:color w:val="000000"/>
                <w:kern w:val="0"/>
                <w:sz w:val="21"/>
                <w:szCs w:val="21"/>
                <w:highlight w:val="none"/>
              </w:rPr>
            </w:pPr>
            <w:r>
              <w:rPr>
                <w:rFonts w:hint="eastAsia" w:ascii="仿宋_GB2312" w:hAnsi="宋体" w:cs="宋体"/>
                <w:color w:val="000000"/>
                <w:kern w:val="0"/>
                <w:sz w:val="21"/>
                <w:szCs w:val="21"/>
                <w:highlight w:val="none"/>
              </w:rPr>
              <w:t>1.通过公共数据平台</w:t>
            </w:r>
            <w:r>
              <w:rPr>
                <w:rFonts w:hint="eastAsia" w:ascii="仿宋_GB2312" w:hAnsi="宋体" w:cs="宋体"/>
                <w:color w:val="000000"/>
                <w:kern w:val="0"/>
                <w:sz w:val="21"/>
                <w:szCs w:val="21"/>
                <w:highlight w:val="none"/>
                <w:lang w:eastAsia="zh-CN"/>
              </w:rPr>
              <w:t>获取</w:t>
            </w:r>
            <w:r>
              <w:rPr>
                <w:rFonts w:hint="eastAsia" w:ascii="仿宋_GB2312" w:hAnsi="宋体" w:cs="宋体"/>
                <w:color w:val="000000"/>
                <w:kern w:val="0"/>
                <w:sz w:val="21"/>
                <w:szCs w:val="21"/>
                <w:highlight w:val="none"/>
              </w:rPr>
              <w:t>后，可免提供；</w:t>
            </w:r>
          </w:p>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highlight w:val="none"/>
              </w:rPr>
              <w:t>2.企业提交变更、重</w:t>
            </w:r>
            <w:r>
              <w:rPr>
                <w:rFonts w:hint="eastAsia" w:ascii="仿宋_GB2312" w:hAnsi="宋体" w:cs="宋体"/>
                <w:color w:val="000000"/>
                <w:kern w:val="0"/>
                <w:sz w:val="21"/>
                <w:szCs w:val="21"/>
              </w:rPr>
              <w:t>新核定申请时，提供新企业的营业执照。</w:t>
            </w:r>
          </w:p>
        </w:tc>
      </w:tr>
      <w:tr>
        <w:tblPrEx>
          <w:tblCellMar>
            <w:top w:w="0" w:type="dxa"/>
            <w:left w:w="108" w:type="dxa"/>
            <w:bottom w:w="0" w:type="dxa"/>
            <w:right w:w="108" w:type="dxa"/>
          </w:tblCellMar>
        </w:tblPrEx>
        <w:trPr>
          <w:trHeight w:val="833"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3</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企业章程</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single" w:color="000000" w:sz="8" w:space="0"/>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企业发生合并、分立时，需提供新企业的章程</w:t>
            </w:r>
          </w:p>
        </w:tc>
      </w:tr>
      <w:tr>
        <w:tblPrEx>
          <w:tblCellMar>
            <w:top w:w="0" w:type="dxa"/>
            <w:left w:w="108" w:type="dxa"/>
            <w:bottom w:w="0" w:type="dxa"/>
            <w:right w:w="108" w:type="dxa"/>
          </w:tblCellMar>
        </w:tblPrEx>
        <w:trPr>
          <w:trHeight w:val="405"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4</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作业单位组织架构图</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539"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5</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变更/重新核定情况说明</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包含但不仅限于工商变更登记情况查询件</w:t>
            </w:r>
          </w:p>
        </w:tc>
      </w:tr>
      <w:tr>
        <w:tblPrEx>
          <w:tblCellMar>
            <w:top w:w="0" w:type="dxa"/>
            <w:left w:w="108" w:type="dxa"/>
            <w:bottom w:w="0" w:type="dxa"/>
            <w:right w:w="108" w:type="dxa"/>
          </w:tblCellMar>
        </w:tblPrEx>
        <w:trPr>
          <w:trHeight w:val="421"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6</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合并、分立等方案</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549"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7</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企业股东（代表）大会、董事会的决议</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402"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8</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企业承继或分割情况说明</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666"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9</w:t>
            </w:r>
          </w:p>
        </w:tc>
        <w:tc>
          <w:tcPr>
            <w:tcW w:w="567"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资产</w:t>
            </w: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近三年的财务报表（资产负债表、利润表以及现金流量表）</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420"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10</w:t>
            </w:r>
          </w:p>
        </w:tc>
        <w:tc>
          <w:tcPr>
            <w:tcW w:w="567" w:type="dxa"/>
            <w:vMerge w:val="restart"/>
            <w:tcBorders>
              <w:top w:val="single" w:color="000000" w:sz="8" w:space="0"/>
              <w:left w:val="single" w:color="000000" w:sz="8" w:space="0"/>
              <w:bottom w:val="single" w:color="000000" w:sz="8" w:space="0"/>
              <w:right w:val="single" w:color="000000" w:sz="8" w:space="0"/>
            </w:tcBorders>
            <w:noWrap w:val="0"/>
            <w:vAlign w:val="bottom"/>
          </w:tcPr>
          <w:p>
            <w:pPr>
              <w:widowControl/>
              <w:jc w:val="center"/>
              <w:rPr>
                <w:rFonts w:hint="eastAsia" w:ascii="仿宋_GB2312" w:hAnsi="宋体" w:cs="宋体"/>
                <w:color w:val="000000"/>
                <w:kern w:val="0"/>
                <w:sz w:val="21"/>
                <w:szCs w:val="21"/>
              </w:rPr>
            </w:pPr>
          </w:p>
          <w:p>
            <w:pPr>
              <w:widowControl/>
              <w:jc w:val="center"/>
              <w:rPr>
                <w:rFonts w:hint="eastAsia" w:ascii="仿宋_GB2312" w:hAnsi="宋体" w:cs="宋体"/>
                <w:color w:val="000000"/>
                <w:kern w:val="0"/>
                <w:sz w:val="21"/>
                <w:szCs w:val="21"/>
              </w:rPr>
            </w:pPr>
          </w:p>
          <w:p>
            <w:pPr>
              <w:widowControl/>
              <w:jc w:val="center"/>
              <w:rPr>
                <w:rFonts w:hint="eastAsia" w:ascii="仿宋_GB2312" w:hAnsi="宋体" w:cs="宋体"/>
                <w:color w:val="000000"/>
                <w:kern w:val="0"/>
                <w:sz w:val="21"/>
                <w:szCs w:val="21"/>
              </w:rPr>
            </w:pPr>
          </w:p>
          <w:p>
            <w:pPr>
              <w:widowControl/>
              <w:jc w:val="center"/>
              <w:rPr>
                <w:rFonts w:hint="eastAsia" w:ascii="仿宋_GB2312" w:hAnsi="宋体" w:cs="宋体"/>
                <w:color w:val="000000"/>
                <w:kern w:val="0"/>
                <w:sz w:val="21"/>
                <w:szCs w:val="21"/>
              </w:rPr>
            </w:pPr>
          </w:p>
          <w:p>
            <w:pPr>
              <w:widowControl/>
              <w:jc w:val="center"/>
              <w:rPr>
                <w:rFonts w:hint="eastAsia" w:ascii="仿宋_GB2312" w:hAnsi="宋体" w:cs="宋体"/>
                <w:color w:val="000000"/>
                <w:kern w:val="0"/>
                <w:sz w:val="21"/>
                <w:szCs w:val="21"/>
              </w:rPr>
            </w:pPr>
          </w:p>
          <w:p>
            <w:pPr>
              <w:widowControl/>
              <w:jc w:val="center"/>
              <w:rPr>
                <w:rFonts w:hint="eastAsia" w:ascii="仿宋_GB2312" w:hAnsi="宋体" w:cs="宋体"/>
                <w:color w:val="000000"/>
                <w:kern w:val="0"/>
                <w:sz w:val="21"/>
                <w:szCs w:val="21"/>
              </w:rPr>
            </w:pPr>
          </w:p>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技术人员</w:t>
            </w:r>
          </w:p>
        </w:tc>
        <w:tc>
          <w:tcPr>
            <w:tcW w:w="2551" w:type="dxa"/>
            <w:tcBorders>
              <w:top w:val="single" w:color="000000" w:sz="8" w:space="0"/>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企业法定代表人身份证件</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1410"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11</w:t>
            </w:r>
          </w:p>
        </w:tc>
        <w:tc>
          <w:tcPr>
            <w:tcW w:w="567"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2551" w:type="dxa"/>
            <w:tcBorders>
              <w:top w:val="single" w:color="000000" w:sz="8" w:space="0"/>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技术负责人任职文件、身份证件、学历证书、职称/职业资格证书、劳动合同、社保缴纳证明材料</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highlight w:val="none"/>
              </w:rPr>
            </w:pPr>
            <w:r>
              <w:rPr>
                <w:rFonts w:hint="eastAsia" w:ascii="仿宋_GB2312" w:hAnsi="宋体" w:cs="宋体"/>
                <w:color w:val="000000"/>
                <w:kern w:val="0"/>
                <w:sz w:val="21"/>
                <w:szCs w:val="21"/>
                <w:highlight w:val="none"/>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highlight w:val="none"/>
              </w:rPr>
            </w:pPr>
            <w:r>
              <w:rPr>
                <w:rFonts w:hint="eastAsia" w:ascii="仿宋_GB2312" w:hAnsi="宋体" w:cs="宋体"/>
                <w:color w:val="000000"/>
                <w:kern w:val="0"/>
                <w:sz w:val="21"/>
                <w:szCs w:val="21"/>
                <w:highlight w:val="none"/>
              </w:rPr>
              <w:t>社保缴纳证明材料通过公共数据平台</w:t>
            </w:r>
            <w:r>
              <w:rPr>
                <w:rFonts w:hint="eastAsia" w:ascii="仿宋_GB2312" w:hAnsi="宋体" w:cs="宋体"/>
                <w:color w:val="000000"/>
                <w:kern w:val="0"/>
                <w:sz w:val="21"/>
                <w:szCs w:val="21"/>
                <w:highlight w:val="none"/>
                <w:lang w:eastAsia="zh-CN"/>
              </w:rPr>
              <w:t>获取</w:t>
            </w:r>
            <w:r>
              <w:rPr>
                <w:rFonts w:hint="eastAsia" w:ascii="仿宋_GB2312" w:hAnsi="宋体" w:cs="宋体"/>
                <w:color w:val="000000"/>
                <w:kern w:val="0"/>
                <w:sz w:val="21"/>
                <w:szCs w:val="21"/>
                <w:highlight w:val="none"/>
              </w:rPr>
              <w:t>后，可免提供；</w:t>
            </w:r>
          </w:p>
        </w:tc>
      </w:tr>
      <w:tr>
        <w:tblPrEx>
          <w:tblCellMar>
            <w:top w:w="0" w:type="dxa"/>
            <w:left w:w="108" w:type="dxa"/>
            <w:bottom w:w="0" w:type="dxa"/>
            <w:right w:w="108" w:type="dxa"/>
          </w:tblCellMar>
        </w:tblPrEx>
        <w:trPr>
          <w:trHeight w:val="692"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12</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技术负责人代表业绩工程的证明资料</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1130"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13</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专业技术人员的身份证件、学历证书、职称/职业资格证书、劳动合同、社保缴纳证明材料</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highlight w:val="none"/>
              </w:rPr>
            </w:pPr>
            <w:r>
              <w:rPr>
                <w:rFonts w:hint="eastAsia" w:ascii="仿宋_GB2312" w:hAnsi="宋体" w:cs="宋体"/>
                <w:color w:val="000000"/>
                <w:kern w:val="0"/>
                <w:sz w:val="21"/>
                <w:szCs w:val="21"/>
                <w:highlight w:val="none"/>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highlight w:val="none"/>
              </w:rPr>
            </w:pPr>
            <w:r>
              <w:rPr>
                <w:rFonts w:hint="eastAsia" w:ascii="仿宋_GB2312" w:hAnsi="宋体" w:cs="宋体"/>
                <w:color w:val="000000"/>
                <w:kern w:val="0"/>
                <w:sz w:val="21"/>
                <w:szCs w:val="21"/>
                <w:highlight w:val="none"/>
              </w:rPr>
              <w:t>社保缴纳证明材料通过公共数据平台</w:t>
            </w:r>
            <w:r>
              <w:rPr>
                <w:rFonts w:hint="eastAsia" w:ascii="仿宋_GB2312" w:hAnsi="宋体" w:cs="宋体"/>
                <w:color w:val="000000"/>
                <w:kern w:val="0"/>
                <w:sz w:val="21"/>
                <w:szCs w:val="21"/>
                <w:highlight w:val="none"/>
                <w:lang w:eastAsia="zh-CN"/>
              </w:rPr>
              <w:t>获取</w:t>
            </w:r>
            <w:r>
              <w:rPr>
                <w:rFonts w:hint="eastAsia" w:ascii="仿宋_GB2312" w:hAnsi="宋体" w:cs="宋体"/>
                <w:color w:val="000000"/>
                <w:kern w:val="0"/>
                <w:sz w:val="21"/>
                <w:szCs w:val="21"/>
                <w:highlight w:val="none"/>
              </w:rPr>
              <w:t>后，可免提供；</w:t>
            </w:r>
          </w:p>
        </w:tc>
      </w:tr>
      <w:tr>
        <w:tblPrEx>
          <w:tblCellMar>
            <w:top w:w="0" w:type="dxa"/>
            <w:left w:w="108" w:type="dxa"/>
            <w:bottom w:w="0" w:type="dxa"/>
            <w:right w:w="108" w:type="dxa"/>
          </w:tblCellMar>
        </w:tblPrEx>
        <w:trPr>
          <w:trHeight w:val="1105"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14</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技术工人的身份证件、学历证书、职业技能等级证书、劳动合同、社保缴纳证明材料</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highlight w:val="none"/>
              </w:rPr>
            </w:pPr>
            <w:r>
              <w:rPr>
                <w:rFonts w:hint="eastAsia" w:ascii="仿宋_GB2312" w:hAnsi="宋体" w:cs="宋体"/>
                <w:color w:val="000000"/>
                <w:kern w:val="0"/>
                <w:sz w:val="21"/>
                <w:szCs w:val="21"/>
                <w:highlight w:val="none"/>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highlight w:val="none"/>
              </w:rPr>
            </w:pPr>
            <w:r>
              <w:rPr>
                <w:rFonts w:hint="eastAsia" w:ascii="仿宋_GB2312" w:hAnsi="宋体" w:cs="宋体"/>
                <w:color w:val="000000"/>
                <w:kern w:val="0"/>
                <w:sz w:val="21"/>
                <w:szCs w:val="21"/>
                <w:highlight w:val="none"/>
              </w:rPr>
              <w:t>社保缴纳证明材料通过公共数据平台</w:t>
            </w:r>
            <w:r>
              <w:rPr>
                <w:rFonts w:hint="eastAsia" w:ascii="仿宋_GB2312" w:hAnsi="宋体" w:cs="宋体"/>
                <w:color w:val="000000"/>
                <w:kern w:val="0"/>
                <w:sz w:val="21"/>
                <w:szCs w:val="21"/>
                <w:highlight w:val="none"/>
                <w:lang w:eastAsia="zh-CN"/>
              </w:rPr>
              <w:t>获取</w:t>
            </w:r>
            <w:r>
              <w:rPr>
                <w:rFonts w:hint="eastAsia" w:ascii="仿宋_GB2312" w:hAnsi="宋体" w:cs="宋体"/>
                <w:color w:val="000000"/>
                <w:kern w:val="0"/>
                <w:sz w:val="21"/>
                <w:szCs w:val="21"/>
                <w:highlight w:val="none"/>
              </w:rPr>
              <w:t>后，可免提供；</w:t>
            </w:r>
          </w:p>
        </w:tc>
      </w:tr>
      <w:tr>
        <w:tblPrEx>
          <w:tblCellMar>
            <w:top w:w="0" w:type="dxa"/>
            <w:left w:w="108" w:type="dxa"/>
            <w:bottom w:w="0" w:type="dxa"/>
            <w:right w:w="108" w:type="dxa"/>
          </w:tblCellMar>
        </w:tblPrEx>
        <w:trPr>
          <w:trHeight w:val="397"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15</w:t>
            </w:r>
          </w:p>
        </w:tc>
        <w:tc>
          <w:tcPr>
            <w:tcW w:w="567"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企业业绩</w:t>
            </w: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中标通知书</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403"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16</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合同</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424"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17</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交（竣）工验收材料</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701" w:hRule="atLeast"/>
          <w:jc w:val="center"/>
        </w:trPr>
        <w:tc>
          <w:tcPr>
            <w:tcW w:w="710" w:type="dxa"/>
            <w:tcBorders>
              <w:top w:val="nil"/>
              <w:left w:val="single" w:color="000000" w:sz="8" w:space="0"/>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18</w:t>
            </w:r>
          </w:p>
        </w:tc>
        <w:tc>
          <w:tcPr>
            <w:tcW w:w="567"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p>
        </w:tc>
        <w:tc>
          <w:tcPr>
            <w:tcW w:w="2551"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项目所在地省级交通运输主管部门认可材料</w:t>
            </w:r>
          </w:p>
        </w:tc>
        <w:tc>
          <w:tcPr>
            <w:tcW w:w="1201"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非浙江省公路养护工程业绩需提供</w:t>
            </w:r>
          </w:p>
        </w:tc>
      </w:tr>
      <w:tr>
        <w:tblPrEx>
          <w:tblCellMar>
            <w:top w:w="0" w:type="dxa"/>
            <w:left w:w="108" w:type="dxa"/>
            <w:bottom w:w="0" w:type="dxa"/>
            <w:right w:w="108" w:type="dxa"/>
          </w:tblCellMar>
        </w:tblPrEx>
        <w:trPr>
          <w:trHeight w:val="684" w:hRule="atLeast"/>
          <w:jc w:val="center"/>
        </w:trPr>
        <w:tc>
          <w:tcPr>
            <w:tcW w:w="710" w:type="dxa"/>
            <w:tcBorders>
              <w:top w:val="nil"/>
              <w:left w:val="single" w:color="000000" w:sz="8" w:space="0"/>
              <w:bottom w:val="single" w:color="000000" w:sz="8" w:space="0"/>
              <w:right w:val="single" w:color="000000" w:sz="8" w:space="0"/>
            </w:tcBorders>
            <w:shd w:val="clear" w:color="auto" w:fill="auto"/>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19</w:t>
            </w:r>
          </w:p>
        </w:tc>
        <w:tc>
          <w:tcPr>
            <w:tcW w:w="567" w:type="dxa"/>
            <w:tcBorders>
              <w:top w:val="nil"/>
              <w:left w:val="nil"/>
              <w:bottom w:val="single" w:color="000000" w:sz="8" w:space="0"/>
              <w:right w:val="single" w:color="000000" w:sz="8" w:space="0"/>
            </w:tcBorders>
            <w:shd w:val="clear" w:color="auto" w:fill="auto"/>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技术设备</w:t>
            </w:r>
          </w:p>
        </w:tc>
        <w:tc>
          <w:tcPr>
            <w:tcW w:w="2551" w:type="dxa"/>
            <w:tcBorders>
              <w:top w:val="nil"/>
              <w:left w:val="nil"/>
              <w:bottom w:val="single" w:color="000000" w:sz="8" w:space="0"/>
              <w:right w:val="single" w:color="000000" w:sz="8" w:space="0"/>
            </w:tcBorders>
            <w:shd w:val="clear" w:color="000000" w:fill="FFFFFF"/>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主要设备购置发票或租赁合同</w:t>
            </w:r>
          </w:p>
        </w:tc>
        <w:tc>
          <w:tcPr>
            <w:tcW w:w="1201" w:type="dxa"/>
            <w:tcBorders>
              <w:top w:val="nil"/>
              <w:left w:val="nil"/>
              <w:bottom w:val="single" w:color="000000" w:sz="8" w:space="0"/>
              <w:right w:val="single" w:color="000000" w:sz="8" w:space="0"/>
            </w:tcBorders>
            <w:shd w:val="clear" w:color="000000" w:fill="FFFFFF"/>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shd w:val="clear" w:color="000000" w:fill="FFFFFF"/>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shd w:val="clear" w:color="000000" w:fill="FFFFFF"/>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shd w:val="clear" w:color="000000" w:fill="FFFFFF"/>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20" w:type="dxa"/>
            <w:tcBorders>
              <w:top w:val="nil"/>
              <w:left w:val="nil"/>
              <w:bottom w:val="single" w:color="000000" w:sz="8" w:space="0"/>
              <w:right w:val="single" w:color="000000" w:sz="8" w:space="0"/>
            </w:tcBorders>
            <w:shd w:val="clear" w:color="000000" w:fill="FFFFFF"/>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520" w:type="dxa"/>
            <w:tcBorders>
              <w:top w:val="nil"/>
              <w:left w:val="nil"/>
              <w:bottom w:val="single" w:color="000000" w:sz="8" w:space="0"/>
              <w:right w:val="single" w:color="000000" w:sz="8" w:space="0"/>
            </w:tcBorders>
            <w:shd w:val="clear" w:color="000000" w:fill="FFFFFF"/>
            <w:noWrap w:val="0"/>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2397" w:type="dxa"/>
            <w:tcBorders>
              <w:top w:val="nil"/>
              <w:left w:val="nil"/>
              <w:bottom w:val="single" w:color="000000" w:sz="8" w:space="0"/>
              <w:right w:val="single" w:color="000000" w:sz="8" w:space="0"/>
            </w:tcBorders>
            <w:noWrap w:val="0"/>
            <w:vAlign w:val="center"/>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bl>
    <w:p>
      <w:pPr>
        <w:pStyle w:val="5"/>
        <w:sectPr>
          <w:pgSz w:w="16838" w:h="11905" w:orient="landscape"/>
          <w:pgMar w:top="1134" w:right="1134" w:bottom="1134" w:left="1134" w:header="851" w:footer="567" w:gutter="0"/>
          <w:pgNumType w:fmt="decimal"/>
          <w:cols w:space="720" w:num="1"/>
          <w:formProt w:val="0"/>
          <w:docGrid w:type="linesAndChars" w:linePitch="604" w:charSpace="-1266"/>
        </w:sectPr>
      </w:pPr>
    </w:p>
    <w:p>
      <w:pPr>
        <w:overflowPunct w:val="0"/>
        <w:spacing w:line="580" w:lineRule="exact"/>
        <w:outlineLvl w:val="0"/>
        <w:rPr>
          <w:rFonts w:hint="eastAsia" w:ascii="黑体" w:hAnsi="黑体" w:eastAsia="黑体"/>
          <w:szCs w:val="32"/>
          <w:lang w:val="en-US" w:eastAsia="zh"/>
        </w:rPr>
      </w:pPr>
      <w:r>
        <w:rPr>
          <w:rFonts w:hint="eastAsia" w:ascii="黑体" w:hAnsi="黑体" w:eastAsia="黑体"/>
          <w:szCs w:val="32"/>
        </w:rPr>
        <w:t>附件3</w:t>
      </w:r>
      <w:r>
        <w:rPr>
          <w:rFonts w:hint="eastAsia" w:ascii="黑体" w:hAnsi="黑体" w:eastAsia="黑体"/>
          <w:szCs w:val="32"/>
          <w:lang w:val="en-US" w:eastAsia="zh"/>
        </w:rPr>
        <w:t>-1</w:t>
      </w:r>
    </w:p>
    <w:p>
      <w:pPr>
        <w:overflowPunct w:val="0"/>
        <w:spacing w:line="580" w:lineRule="exact"/>
        <w:rPr>
          <w:rFonts w:hint="default" w:ascii="黑体" w:hAnsi="黑体" w:eastAsia="黑体"/>
          <w:szCs w:val="32"/>
          <w:lang w:val="en-US" w:eastAsia="zh"/>
        </w:rPr>
      </w:pPr>
    </w:p>
    <w:p>
      <w:pPr>
        <w:widowControl/>
        <w:spacing w:line="580" w:lineRule="exact"/>
        <w:jc w:val="center"/>
        <w:rPr>
          <w:rFonts w:hint="eastAsia" w:eastAsia="方正小标宋简体"/>
          <w:sz w:val="44"/>
          <w:szCs w:val="44"/>
        </w:rPr>
      </w:pPr>
      <w:r>
        <w:rPr>
          <w:rFonts w:hint="eastAsia" w:eastAsia="方正小标宋简体"/>
          <w:sz w:val="44"/>
          <w:szCs w:val="44"/>
        </w:rPr>
        <w:t>公路养护作业单位资质许可申请表（一）</w:t>
      </w:r>
    </w:p>
    <w:p>
      <w:pPr>
        <w:pStyle w:val="4"/>
        <w:rPr>
          <w:rFonts w:hint="eastAsia"/>
        </w:rPr>
      </w:pPr>
    </w:p>
    <w:p>
      <w:pPr>
        <w:rPr>
          <w:rFonts w:hint="eastAsia"/>
        </w:rPr>
      </w:pPr>
    </w:p>
    <w:p>
      <w:pPr>
        <w:autoSpaceDE w:val="0"/>
        <w:adjustRightInd w:val="0"/>
        <w:snapToGrid w:val="0"/>
        <w:spacing w:before="302" w:beforeLines="50"/>
        <w:ind w:firstLine="468" w:firstLineChars="200"/>
        <w:rPr>
          <w:rFonts w:eastAsia="宋体"/>
          <w:b/>
          <w:bCs/>
          <w:sz w:val="24"/>
        </w:rPr>
      </w:pPr>
    </w:p>
    <w:tbl>
      <w:tblPr>
        <w:tblStyle w:val="8"/>
        <w:tblpPr w:leftFromText="180" w:rightFromText="180" w:vertAnchor="text" w:horzAnchor="margin" w:tblpY="290"/>
        <w:tblW w:w="0" w:type="auto"/>
        <w:tblInd w:w="0" w:type="dxa"/>
        <w:tblLayout w:type="autofit"/>
        <w:tblCellMar>
          <w:top w:w="0" w:type="dxa"/>
          <w:left w:w="108" w:type="dxa"/>
          <w:bottom w:w="0" w:type="dxa"/>
          <w:right w:w="108" w:type="dxa"/>
        </w:tblCellMar>
      </w:tblPr>
      <w:tblGrid>
        <w:gridCol w:w="2767"/>
        <w:gridCol w:w="2767"/>
        <w:gridCol w:w="2768"/>
      </w:tblGrid>
      <w:tr>
        <w:tc>
          <w:tcPr>
            <w:tcW w:w="2767" w:type="dxa"/>
            <w:vMerge w:val="restart"/>
            <w:noWrap w:val="0"/>
            <w:vAlign w:val="center"/>
          </w:tcPr>
          <w:p>
            <w:pPr>
              <w:spacing w:after="120"/>
              <w:ind w:firstLine="548" w:firstLineChars="200"/>
              <w:jc w:val="center"/>
              <w:rPr>
                <w:rFonts w:ascii="黑体" w:hAnsi="黑体" w:eastAsia="黑体"/>
                <w:bCs/>
                <w:sz w:val="28"/>
                <w:szCs w:val="28"/>
              </w:rPr>
            </w:pPr>
            <w:r>
              <w:rPr>
                <w:rFonts w:hint="eastAsia" w:ascii="黑体" w:hAnsi="黑体" w:eastAsia="黑体"/>
                <w:bCs/>
                <w:sz w:val="28"/>
                <w:szCs w:val="28"/>
              </w:rPr>
              <w:t>申报类别</w:t>
            </w:r>
          </w:p>
        </w:tc>
        <w:tc>
          <w:tcPr>
            <w:tcW w:w="2767"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□路基路面甲级</w:t>
            </w:r>
          </w:p>
        </w:tc>
        <w:tc>
          <w:tcPr>
            <w:tcW w:w="2768"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□路基路面乙级</w:t>
            </w:r>
          </w:p>
        </w:tc>
      </w:tr>
      <w:tr>
        <w:tblPrEx>
          <w:tblCellMar>
            <w:top w:w="0" w:type="dxa"/>
            <w:left w:w="108" w:type="dxa"/>
            <w:bottom w:w="0" w:type="dxa"/>
            <w:right w:w="108" w:type="dxa"/>
          </w:tblCellMar>
        </w:tblPrEx>
        <w:tc>
          <w:tcPr>
            <w:tcW w:w="0" w:type="auto"/>
            <w:vMerge w:val="continue"/>
            <w:noWrap w:val="0"/>
            <w:vAlign w:val="center"/>
          </w:tcPr>
          <w:p>
            <w:pPr>
              <w:widowControl/>
              <w:spacing w:after="120"/>
              <w:ind w:firstLine="548" w:firstLineChars="200"/>
              <w:jc w:val="left"/>
              <w:rPr>
                <w:rFonts w:ascii="黑体" w:hAnsi="黑体" w:eastAsia="黑体"/>
                <w:bCs/>
                <w:sz w:val="28"/>
                <w:szCs w:val="28"/>
              </w:rPr>
            </w:pPr>
          </w:p>
        </w:tc>
        <w:tc>
          <w:tcPr>
            <w:tcW w:w="2767"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□桥梁甲级</w:t>
            </w:r>
          </w:p>
        </w:tc>
        <w:tc>
          <w:tcPr>
            <w:tcW w:w="2768"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□桥梁乙级</w:t>
            </w:r>
          </w:p>
        </w:tc>
      </w:tr>
      <w:tr>
        <w:tblPrEx>
          <w:tblCellMar>
            <w:top w:w="0" w:type="dxa"/>
            <w:left w:w="108" w:type="dxa"/>
            <w:bottom w:w="0" w:type="dxa"/>
            <w:right w:w="108" w:type="dxa"/>
          </w:tblCellMar>
        </w:tblPrEx>
        <w:tc>
          <w:tcPr>
            <w:tcW w:w="0" w:type="auto"/>
            <w:vMerge w:val="continue"/>
            <w:noWrap w:val="0"/>
            <w:vAlign w:val="center"/>
          </w:tcPr>
          <w:p>
            <w:pPr>
              <w:widowControl/>
              <w:spacing w:after="120"/>
              <w:ind w:firstLine="548" w:firstLineChars="200"/>
              <w:jc w:val="left"/>
              <w:rPr>
                <w:rFonts w:ascii="黑体" w:hAnsi="黑体" w:eastAsia="黑体"/>
                <w:bCs/>
                <w:sz w:val="28"/>
                <w:szCs w:val="28"/>
              </w:rPr>
            </w:pPr>
          </w:p>
        </w:tc>
        <w:tc>
          <w:tcPr>
            <w:tcW w:w="2767"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□隧道甲级</w:t>
            </w:r>
          </w:p>
        </w:tc>
        <w:tc>
          <w:tcPr>
            <w:tcW w:w="2768"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□隧道乙级</w:t>
            </w:r>
          </w:p>
        </w:tc>
      </w:tr>
      <w:tr>
        <w:tblPrEx>
          <w:tblCellMar>
            <w:top w:w="0" w:type="dxa"/>
            <w:left w:w="108" w:type="dxa"/>
            <w:bottom w:w="0" w:type="dxa"/>
            <w:right w:w="108" w:type="dxa"/>
          </w:tblCellMar>
        </w:tblPrEx>
        <w:tc>
          <w:tcPr>
            <w:tcW w:w="0" w:type="auto"/>
            <w:vMerge w:val="continue"/>
            <w:noWrap w:val="0"/>
            <w:vAlign w:val="center"/>
          </w:tcPr>
          <w:p>
            <w:pPr>
              <w:widowControl/>
              <w:spacing w:after="120"/>
              <w:ind w:firstLine="548" w:firstLineChars="200"/>
              <w:jc w:val="left"/>
              <w:rPr>
                <w:rFonts w:ascii="黑体" w:hAnsi="黑体" w:eastAsia="黑体"/>
                <w:bCs/>
                <w:sz w:val="28"/>
                <w:szCs w:val="28"/>
              </w:rPr>
            </w:pPr>
          </w:p>
        </w:tc>
        <w:tc>
          <w:tcPr>
            <w:tcW w:w="5535" w:type="dxa"/>
            <w:gridSpan w:val="2"/>
            <w:noWrap w:val="0"/>
            <w:vAlign w:val="center"/>
          </w:tcPr>
          <w:p>
            <w:pPr>
              <w:spacing w:after="120"/>
              <w:ind w:left="836" w:leftChars="179" w:hanging="274" w:hangingChars="100"/>
              <w:rPr>
                <w:rFonts w:hint="eastAsia" w:ascii="黑体" w:hAnsi="黑体" w:eastAsia="黑体"/>
                <w:bCs/>
                <w:sz w:val="28"/>
                <w:szCs w:val="28"/>
              </w:rPr>
            </w:pPr>
            <w:r>
              <w:rPr>
                <w:rFonts w:hint="eastAsia" w:ascii="黑体" w:hAnsi="黑体" w:eastAsia="黑体"/>
                <w:bCs/>
                <w:sz w:val="28"/>
                <w:szCs w:val="28"/>
              </w:rPr>
              <w:t>□交通安全设施（可以承担各等级公路交通安全设施的各类养护工程）</w:t>
            </w:r>
          </w:p>
          <w:p>
            <w:pPr>
              <w:pStyle w:val="4"/>
              <w:ind w:left="902" w:leftChars="200" w:hanging="274" w:hangingChars="100"/>
            </w:pPr>
            <w:r>
              <w:rPr>
                <w:rFonts w:hint="eastAsia" w:ascii="黑体" w:hAnsi="黑体" w:eastAsia="黑体"/>
                <w:bCs/>
                <w:sz w:val="28"/>
                <w:szCs w:val="28"/>
              </w:rPr>
              <w:t>□交通安全设施（可以承担二级及以下公路交通安全设施的各类养护工程）</w:t>
            </w:r>
          </w:p>
        </w:tc>
      </w:tr>
    </w:tbl>
    <w:p>
      <w:pPr>
        <w:ind w:left="640" w:firstLine="1470" w:firstLineChars="500"/>
        <w:rPr>
          <w:rFonts w:ascii="黑体" w:hAnsi="黑体" w:eastAsia="黑体"/>
          <w:bCs/>
          <w:sz w:val="30"/>
          <w:szCs w:val="30"/>
        </w:rPr>
      </w:pPr>
      <w:r>
        <w:rPr>
          <w:rFonts w:hint="eastAsia" w:ascii="黑体" w:hAnsi="黑体" w:eastAsia="黑体"/>
          <w:bCs/>
          <w:sz w:val="30"/>
          <w:szCs w:val="30"/>
        </w:rPr>
        <w:t xml:space="preserve">    </w:t>
      </w:r>
    </w:p>
    <w:p>
      <w:pPr>
        <w:ind w:left="284"/>
        <w:jc w:val="center"/>
        <w:rPr>
          <w:rFonts w:hint="eastAsia" w:ascii="黑体" w:hAnsi="黑体" w:eastAsia="黑体"/>
          <w:bCs/>
          <w:sz w:val="30"/>
          <w:szCs w:val="30"/>
        </w:rPr>
      </w:pPr>
      <w:r>
        <w:rPr>
          <w:rFonts w:hint="eastAsia" w:ascii="黑体" w:hAnsi="黑体" w:eastAsia="黑体"/>
          <w:bCs/>
          <w:sz w:val="30"/>
          <w:szCs w:val="30"/>
        </w:rPr>
        <w:t xml:space="preserve">        </w:t>
      </w:r>
    </w:p>
    <w:p>
      <w:pPr>
        <w:autoSpaceDE w:val="0"/>
        <w:autoSpaceDN w:val="0"/>
        <w:adjustRightInd w:val="0"/>
        <w:ind w:firstLine="588" w:firstLineChars="200"/>
        <w:rPr>
          <w:rFonts w:hint="eastAsia" w:ascii="黑体" w:hAnsi="黑体" w:eastAsia="黑体"/>
          <w:bCs/>
          <w:kern w:val="0"/>
          <w:sz w:val="30"/>
          <w:szCs w:val="30"/>
        </w:rPr>
      </w:pPr>
    </w:p>
    <w:p>
      <w:pPr>
        <w:pStyle w:val="4"/>
        <w:rPr>
          <w:rFonts w:hint="eastAsia"/>
        </w:rPr>
      </w:pPr>
    </w:p>
    <w:p>
      <w:pPr>
        <w:pStyle w:val="5"/>
        <w:rPr>
          <w:rFonts w:hint="eastAsia"/>
        </w:rPr>
      </w:pPr>
    </w:p>
    <w:tbl>
      <w:tblPr>
        <w:tblStyle w:val="8"/>
        <w:tblpPr w:leftFromText="180" w:rightFromText="180" w:vertAnchor="text" w:horzAnchor="margin" w:tblpY="1345"/>
        <w:tblW w:w="0" w:type="auto"/>
        <w:tblInd w:w="0" w:type="dxa"/>
        <w:tblLayout w:type="autofit"/>
        <w:tblCellMar>
          <w:top w:w="0" w:type="dxa"/>
          <w:left w:w="108" w:type="dxa"/>
          <w:bottom w:w="0" w:type="dxa"/>
          <w:right w:w="108" w:type="dxa"/>
        </w:tblCellMar>
      </w:tblPr>
      <w:tblGrid>
        <w:gridCol w:w="2767"/>
        <w:gridCol w:w="2767"/>
        <w:gridCol w:w="2768"/>
      </w:tblGrid>
      <w:tr>
        <w:tblPrEx>
          <w:tblCellMar>
            <w:top w:w="0" w:type="dxa"/>
            <w:left w:w="108" w:type="dxa"/>
            <w:bottom w:w="0" w:type="dxa"/>
            <w:right w:w="108" w:type="dxa"/>
          </w:tblCellMar>
        </w:tblPrEx>
        <w:tc>
          <w:tcPr>
            <w:tcW w:w="2767" w:type="dxa"/>
            <w:vMerge w:val="restart"/>
            <w:noWrap w:val="0"/>
            <w:vAlign w:val="center"/>
          </w:tcPr>
          <w:p>
            <w:pPr>
              <w:spacing w:after="120"/>
              <w:ind w:firstLine="548" w:firstLineChars="200"/>
              <w:jc w:val="center"/>
              <w:rPr>
                <w:rFonts w:ascii="黑体" w:hAnsi="黑体" w:eastAsia="黑体"/>
                <w:bCs/>
                <w:sz w:val="28"/>
                <w:szCs w:val="28"/>
              </w:rPr>
            </w:pPr>
            <w:r>
              <w:rPr>
                <w:rFonts w:hint="eastAsia" w:ascii="黑体" w:hAnsi="黑体" w:eastAsia="黑体"/>
                <w:bCs/>
                <w:sz w:val="28"/>
                <w:szCs w:val="28"/>
              </w:rPr>
              <w:t>申报类型</w:t>
            </w:r>
          </w:p>
        </w:tc>
        <w:tc>
          <w:tcPr>
            <w:tcW w:w="2767"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□新申请</w:t>
            </w:r>
          </w:p>
        </w:tc>
        <w:tc>
          <w:tcPr>
            <w:tcW w:w="2768"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□升级</w:t>
            </w:r>
          </w:p>
        </w:tc>
      </w:tr>
      <w:tr>
        <w:tblPrEx>
          <w:tblCellMar>
            <w:top w:w="0" w:type="dxa"/>
            <w:left w:w="108" w:type="dxa"/>
            <w:bottom w:w="0" w:type="dxa"/>
            <w:right w:w="108" w:type="dxa"/>
          </w:tblCellMar>
        </w:tblPrEx>
        <w:tc>
          <w:tcPr>
            <w:tcW w:w="0" w:type="auto"/>
            <w:vMerge w:val="continue"/>
            <w:noWrap w:val="0"/>
            <w:vAlign w:val="center"/>
          </w:tcPr>
          <w:p>
            <w:pPr>
              <w:widowControl/>
              <w:spacing w:after="120"/>
              <w:ind w:firstLine="548" w:firstLineChars="200"/>
              <w:jc w:val="left"/>
              <w:rPr>
                <w:rFonts w:ascii="黑体" w:hAnsi="黑体" w:eastAsia="黑体"/>
                <w:bCs/>
                <w:sz w:val="28"/>
                <w:szCs w:val="28"/>
              </w:rPr>
            </w:pPr>
          </w:p>
        </w:tc>
        <w:tc>
          <w:tcPr>
            <w:tcW w:w="2767"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□增项</w:t>
            </w:r>
          </w:p>
        </w:tc>
        <w:tc>
          <w:tcPr>
            <w:tcW w:w="2768"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□到期延续</w:t>
            </w:r>
          </w:p>
        </w:tc>
      </w:tr>
      <w:tr>
        <w:tblPrEx>
          <w:tblCellMar>
            <w:top w:w="0" w:type="dxa"/>
            <w:left w:w="108" w:type="dxa"/>
            <w:bottom w:w="0" w:type="dxa"/>
            <w:right w:w="108" w:type="dxa"/>
          </w:tblCellMar>
        </w:tblPrEx>
        <w:tc>
          <w:tcPr>
            <w:tcW w:w="0" w:type="auto"/>
            <w:vMerge w:val="continue"/>
            <w:noWrap w:val="0"/>
            <w:vAlign w:val="center"/>
          </w:tcPr>
          <w:p>
            <w:pPr>
              <w:widowControl/>
              <w:spacing w:after="120"/>
              <w:ind w:firstLine="548" w:firstLineChars="200"/>
              <w:jc w:val="left"/>
              <w:rPr>
                <w:rFonts w:ascii="黑体" w:hAnsi="黑体" w:eastAsia="黑体"/>
                <w:bCs/>
                <w:sz w:val="28"/>
                <w:szCs w:val="28"/>
              </w:rPr>
            </w:pPr>
          </w:p>
        </w:tc>
        <w:tc>
          <w:tcPr>
            <w:tcW w:w="2767" w:type="dxa"/>
            <w:noWrap w:val="0"/>
            <w:vAlign w:val="top"/>
          </w:tcPr>
          <w:p>
            <w:pPr>
              <w:spacing w:after="120"/>
              <w:ind w:firstLine="548" w:firstLineChars="200"/>
              <w:jc w:val="left"/>
              <w:rPr>
                <w:rFonts w:ascii="黑体" w:hAnsi="黑体" w:eastAsia="黑体"/>
                <w:bCs/>
                <w:sz w:val="28"/>
                <w:szCs w:val="28"/>
              </w:rPr>
            </w:pPr>
            <w:r>
              <w:rPr>
                <w:rFonts w:hint="eastAsia" w:ascii="黑体" w:hAnsi="黑体" w:eastAsia="黑体"/>
                <w:bCs/>
                <w:sz w:val="28"/>
                <w:szCs w:val="28"/>
              </w:rPr>
              <w:t>□重新核定</w:t>
            </w:r>
          </w:p>
        </w:tc>
        <w:tc>
          <w:tcPr>
            <w:tcW w:w="2768" w:type="dxa"/>
            <w:noWrap w:val="0"/>
            <w:vAlign w:val="top"/>
          </w:tcPr>
          <w:p>
            <w:pPr>
              <w:spacing w:after="120"/>
              <w:ind w:firstLine="548" w:firstLineChars="200"/>
              <w:jc w:val="left"/>
              <w:rPr>
                <w:rFonts w:ascii="黑体" w:hAnsi="黑体" w:eastAsia="黑体"/>
                <w:bCs/>
                <w:sz w:val="28"/>
                <w:szCs w:val="28"/>
              </w:rPr>
            </w:pPr>
          </w:p>
        </w:tc>
      </w:tr>
      <w:tr>
        <w:tblPrEx>
          <w:tblCellMar>
            <w:top w:w="0" w:type="dxa"/>
            <w:left w:w="108" w:type="dxa"/>
            <w:bottom w:w="0" w:type="dxa"/>
            <w:right w:w="108" w:type="dxa"/>
          </w:tblCellMar>
        </w:tblPrEx>
        <w:tc>
          <w:tcPr>
            <w:tcW w:w="0" w:type="auto"/>
            <w:vMerge w:val="continue"/>
            <w:noWrap w:val="0"/>
            <w:vAlign w:val="center"/>
          </w:tcPr>
          <w:p>
            <w:pPr>
              <w:widowControl/>
              <w:spacing w:after="120"/>
              <w:ind w:firstLine="548" w:firstLineChars="200"/>
              <w:jc w:val="left"/>
              <w:rPr>
                <w:rFonts w:ascii="黑体" w:hAnsi="黑体" w:eastAsia="黑体"/>
                <w:bCs/>
                <w:sz w:val="28"/>
                <w:szCs w:val="28"/>
              </w:rPr>
            </w:pPr>
          </w:p>
        </w:tc>
        <w:tc>
          <w:tcPr>
            <w:tcW w:w="5535" w:type="dxa"/>
            <w:gridSpan w:val="2"/>
            <w:noWrap w:val="0"/>
            <w:vAlign w:val="center"/>
          </w:tcPr>
          <w:p>
            <w:pPr>
              <w:spacing w:after="120"/>
              <w:ind w:firstLine="548" w:firstLineChars="200"/>
              <w:rPr>
                <w:rFonts w:ascii="黑体" w:hAnsi="黑体" w:eastAsia="黑体"/>
                <w:bCs/>
                <w:sz w:val="28"/>
                <w:szCs w:val="28"/>
              </w:rPr>
            </w:pPr>
          </w:p>
        </w:tc>
      </w:tr>
    </w:tbl>
    <w:p>
      <w:pPr>
        <w:pStyle w:val="5"/>
        <w:rPr>
          <w:rFonts w:hint="eastAsia"/>
        </w:rPr>
      </w:pPr>
    </w:p>
    <w:p>
      <w:pPr>
        <w:autoSpaceDE w:val="0"/>
        <w:autoSpaceDN w:val="0"/>
        <w:adjustRightInd w:val="0"/>
        <w:ind w:firstLine="588" w:firstLineChars="200"/>
        <w:rPr>
          <w:rFonts w:hint="eastAsia" w:ascii="黑体" w:hAnsi="黑体" w:eastAsia="黑体"/>
          <w:bCs/>
          <w:kern w:val="0"/>
          <w:sz w:val="30"/>
          <w:szCs w:val="30"/>
        </w:rPr>
      </w:pPr>
      <w:r>
        <w:rPr>
          <w:rFonts w:hint="eastAsia" w:ascii="黑体" w:hAnsi="黑体" w:eastAsia="黑体"/>
          <w:bCs/>
          <w:kern w:val="0"/>
          <w:sz w:val="30"/>
          <w:szCs w:val="30"/>
        </w:rPr>
        <w:t xml:space="preserve">    </w:t>
      </w:r>
    </w:p>
    <w:p>
      <w:pPr>
        <w:autoSpaceDE w:val="0"/>
        <w:autoSpaceDN w:val="0"/>
        <w:adjustRightInd w:val="0"/>
        <w:ind w:firstLine="588" w:firstLineChars="200"/>
        <w:rPr>
          <w:rFonts w:hint="eastAsia" w:ascii="黑体" w:hAnsi="黑体" w:eastAsia="黑体"/>
          <w:bCs/>
          <w:kern w:val="0"/>
          <w:sz w:val="30"/>
          <w:szCs w:val="30"/>
        </w:rPr>
      </w:pPr>
    </w:p>
    <w:p>
      <w:pPr>
        <w:autoSpaceDE w:val="0"/>
        <w:autoSpaceDN w:val="0"/>
        <w:adjustRightInd w:val="0"/>
        <w:ind w:firstLine="588" w:firstLineChars="200"/>
        <w:rPr>
          <w:rFonts w:hint="eastAsia" w:ascii="黑体" w:hAnsi="黑体" w:eastAsia="黑体"/>
          <w:bCs/>
          <w:kern w:val="0"/>
          <w:sz w:val="30"/>
          <w:szCs w:val="30"/>
        </w:rPr>
      </w:pPr>
    </w:p>
    <w:p>
      <w:pPr>
        <w:autoSpaceDE w:val="0"/>
        <w:autoSpaceDN w:val="0"/>
        <w:adjustRightInd w:val="0"/>
        <w:ind w:firstLine="588" w:firstLineChars="200"/>
        <w:rPr>
          <w:rFonts w:hint="eastAsia" w:ascii="黑体" w:hAnsi="黑体" w:eastAsia="黑体"/>
          <w:bCs/>
          <w:kern w:val="0"/>
          <w:sz w:val="30"/>
          <w:szCs w:val="30"/>
        </w:rPr>
      </w:pPr>
    </w:p>
    <w:p>
      <w:pPr>
        <w:autoSpaceDE w:val="0"/>
        <w:autoSpaceDN w:val="0"/>
        <w:adjustRightInd w:val="0"/>
        <w:ind w:firstLine="588" w:firstLineChars="200"/>
        <w:rPr>
          <w:rFonts w:hint="eastAsia" w:ascii="黑体" w:hAnsi="黑体" w:eastAsia="黑体"/>
          <w:bCs/>
          <w:kern w:val="0"/>
          <w:sz w:val="30"/>
          <w:szCs w:val="30"/>
        </w:rPr>
      </w:pPr>
    </w:p>
    <w:p>
      <w:pPr>
        <w:autoSpaceDE w:val="0"/>
        <w:autoSpaceDN w:val="0"/>
        <w:adjustRightInd w:val="0"/>
        <w:ind w:firstLine="588" w:firstLineChars="200"/>
        <w:rPr>
          <w:rFonts w:hint="eastAsia" w:ascii="黑体" w:hAnsi="黑体" w:eastAsia="黑体"/>
          <w:bCs/>
          <w:kern w:val="0"/>
          <w:sz w:val="30"/>
          <w:szCs w:val="30"/>
        </w:rPr>
      </w:pPr>
    </w:p>
    <w:p>
      <w:pPr>
        <w:autoSpaceDE w:val="0"/>
        <w:autoSpaceDN w:val="0"/>
        <w:adjustRightInd w:val="0"/>
        <w:ind w:firstLine="588" w:firstLineChars="200"/>
        <w:rPr>
          <w:rFonts w:hint="eastAsia" w:ascii="黑体" w:hAnsi="黑体" w:eastAsia="黑体"/>
          <w:bCs/>
          <w:kern w:val="0"/>
          <w:sz w:val="30"/>
          <w:szCs w:val="30"/>
        </w:rPr>
      </w:pPr>
      <w:r>
        <w:rPr>
          <w:rFonts w:hint="eastAsia" w:ascii="黑体" w:hAnsi="黑体" w:eastAsia="黑体"/>
          <w:bCs/>
          <w:kern w:val="0"/>
          <w:sz w:val="30"/>
          <w:szCs w:val="30"/>
        </w:rPr>
        <w:t>作业单位名称：</w:t>
      </w:r>
    </w:p>
    <w:p>
      <w:pPr>
        <w:pStyle w:val="4"/>
        <w:rPr>
          <w:rFonts w:hint="eastAsia"/>
        </w:rPr>
      </w:pPr>
    </w:p>
    <w:p>
      <w:pPr>
        <w:pStyle w:val="4"/>
        <w:jc w:val="center"/>
        <w:rPr>
          <w:rFonts w:hint="eastAsia" w:ascii="黑体" w:hAnsi="黑体" w:eastAsia="黑体"/>
          <w:bCs/>
          <w:kern w:val="0"/>
          <w:sz w:val="30"/>
          <w:szCs w:val="30"/>
        </w:rPr>
      </w:pPr>
      <w:r>
        <w:rPr>
          <w:rFonts w:hint="eastAsia" w:ascii="黑体" w:hAnsi="黑体" w:eastAsia="黑体"/>
          <w:bCs/>
          <w:kern w:val="0"/>
          <w:sz w:val="30"/>
          <w:szCs w:val="30"/>
        </w:rPr>
        <w:t>浙江省交通运输厅制</w:t>
      </w:r>
    </w:p>
    <w:p>
      <w:pPr>
        <w:spacing w:line="360" w:lineRule="auto"/>
        <w:jc w:val="center"/>
        <w:rPr>
          <w:rFonts w:hint="eastAsia" w:eastAsia="方正小标宋简体"/>
          <w:sz w:val="44"/>
          <w:szCs w:val="44"/>
        </w:rPr>
      </w:pPr>
      <w:r>
        <w:rPr>
          <w:rFonts w:eastAsia="宋体"/>
          <w:sz w:val="24"/>
          <w:szCs w:val="24"/>
        </w:rPr>
        <w:br w:type="page"/>
      </w:r>
      <w:r>
        <w:rPr>
          <w:rFonts w:hint="eastAsia" w:eastAsia="方正小标宋简体"/>
          <w:sz w:val="44"/>
          <w:szCs w:val="44"/>
        </w:rPr>
        <w:t>一、作业单位基本情况</w:t>
      </w:r>
    </w:p>
    <w:tbl>
      <w:tblPr>
        <w:tblStyle w:val="8"/>
        <w:tblW w:w="9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0"/>
        <w:gridCol w:w="615"/>
        <w:gridCol w:w="684"/>
        <w:gridCol w:w="1245"/>
        <w:gridCol w:w="2157"/>
        <w:gridCol w:w="815"/>
        <w:gridCol w:w="7"/>
        <w:gridCol w:w="1401"/>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单位名称</w:t>
            </w:r>
          </w:p>
        </w:tc>
        <w:tc>
          <w:tcPr>
            <w:tcW w:w="8528" w:type="dxa"/>
            <w:gridSpan w:val="8"/>
            <w:noWrap w:val="0"/>
            <w:vAlign w:val="center"/>
          </w:tcPr>
          <w:p>
            <w:pPr>
              <w:widowControl/>
              <w:autoSpaceDN w:val="0"/>
              <w:adjustRightInd w:val="0"/>
              <w:snapToGrid w:val="0"/>
              <w:spacing w:line="24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统一社会</w:t>
            </w:r>
          </w:p>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信用代码</w:t>
            </w:r>
          </w:p>
        </w:tc>
        <w:tc>
          <w:tcPr>
            <w:tcW w:w="8528" w:type="dxa"/>
            <w:gridSpan w:val="8"/>
            <w:noWrap w:val="0"/>
            <w:vAlign w:val="center"/>
          </w:tcPr>
          <w:p>
            <w:pPr>
              <w:widowControl/>
              <w:autoSpaceDN w:val="0"/>
              <w:adjustRightInd w:val="0"/>
              <w:snapToGrid w:val="0"/>
              <w:spacing w:line="24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单位类型</w:t>
            </w:r>
          </w:p>
        </w:tc>
        <w:tc>
          <w:tcPr>
            <w:tcW w:w="8528" w:type="dxa"/>
            <w:gridSpan w:val="8"/>
            <w:noWrap w:val="0"/>
            <w:vAlign w:val="center"/>
          </w:tcPr>
          <w:p>
            <w:pPr>
              <w:widowControl/>
              <w:autoSpaceDN w:val="0"/>
              <w:adjustRightInd w:val="0"/>
              <w:snapToGrid w:val="0"/>
              <w:spacing w:line="240" w:lineRule="exact"/>
              <w:jc w:val="left"/>
              <w:rPr>
                <w:rFonts w:hint="eastAsia" w:ascii="仿宋_GB2312"/>
                <w:bCs/>
                <w:sz w:val="24"/>
                <w:szCs w:val="24"/>
              </w:rPr>
            </w:pPr>
            <w:r>
              <w:rPr>
                <w:rFonts w:hint="eastAsia" w:ascii="仿宋_GB2312"/>
                <w:bCs/>
                <w:sz w:val="24"/>
                <w:szCs w:val="24"/>
              </w:rPr>
              <w:t>□建设单位           □养护单位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联系电话</w:t>
            </w: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979"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电子信箱</w:t>
            </w:r>
          </w:p>
        </w:tc>
        <w:tc>
          <w:tcPr>
            <w:tcW w:w="3005"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办公地址</w:t>
            </w:r>
          </w:p>
        </w:tc>
        <w:tc>
          <w:tcPr>
            <w:tcW w:w="8528" w:type="dxa"/>
            <w:gridSpan w:val="8"/>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省内外企业</w:t>
            </w: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□浙江省     □外省</w:t>
            </w:r>
          </w:p>
        </w:tc>
        <w:tc>
          <w:tcPr>
            <w:tcW w:w="2979"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注册地所在省份</w:t>
            </w:r>
          </w:p>
        </w:tc>
        <w:tc>
          <w:tcPr>
            <w:tcW w:w="3005"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restart"/>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法定代表人</w:t>
            </w:r>
          </w:p>
        </w:tc>
        <w:tc>
          <w:tcPr>
            <w:tcW w:w="1299"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姓名</w:t>
            </w:r>
          </w:p>
        </w:tc>
        <w:tc>
          <w:tcPr>
            <w:tcW w:w="1245"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972" w:type="dxa"/>
            <w:gridSpan w:val="2"/>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联系电话</w:t>
            </w:r>
          </w:p>
        </w:tc>
        <w:tc>
          <w:tcPr>
            <w:tcW w:w="3012"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1299" w:type="dxa"/>
            <w:gridSpan w:val="2"/>
            <w:noWrap w:val="0"/>
            <w:vAlign w:val="center"/>
          </w:tcPr>
          <w:p>
            <w:pPr>
              <w:widowControl/>
              <w:autoSpaceDN w:val="0"/>
              <w:adjustRightInd w:val="0"/>
              <w:snapToGrid w:val="0"/>
              <w:spacing w:line="240" w:lineRule="exact"/>
              <w:jc w:val="center"/>
              <w:rPr>
                <w:rFonts w:hint="eastAsia" w:ascii="仿宋_GB2312"/>
                <w:sz w:val="24"/>
                <w:szCs w:val="24"/>
              </w:rPr>
            </w:pPr>
            <w:r>
              <w:rPr>
                <w:rFonts w:hint="eastAsia" w:ascii="仿宋_GB2312"/>
                <w:bCs/>
                <w:sz w:val="24"/>
                <w:szCs w:val="24"/>
              </w:rPr>
              <w:t>职务</w:t>
            </w:r>
          </w:p>
        </w:tc>
        <w:tc>
          <w:tcPr>
            <w:tcW w:w="1245" w:type="dxa"/>
            <w:noWrap w:val="0"/>
            <w:vAlign w:val="center"/>
          </w:tcPr>
          <w:p>
            <w:pPr>
              <w:widowControl/>
              <w:autoSpaceDN w:val="0"/>
              <w:adjustRightInd w:val="0"/>
              <w:snapToGrid w:val="0"/>
              <w:spacing w:line="240" w:lineRule="exact"/>
              <w:jc w:val="center"/>
              <w:rPr>
                <w:rFonts w:hint="eastAsia" w:ascii="仿宋_GB2312"/>
                <w:sz w:val="24"/>
                <w:szCs w:val="24"/>
              </w:rPr>
            </w:pPr>
          </w:p>
        </w:tc>
        <w:tc>
          <w:tcPr>
            <w:tcW w:w="2972" w:type="dxa"/>
            <w:gridSpan w:val="2"/>
            <w:noWrap w:val="0"/>
            <w:vAlign w:val="center"/>
          </w:tcPr>
          <w:p>
            <w:pPr>
              <w:widowControl/>
              <w:autoSpaceDN w:val="0"/>
              <w:adjustRightInd w:val="0"/>
              <w:snapToGrid w:val="0"/>
              <w:spacing w:line="240" w:lineRule="exact"/>
              <w:jc w:val="center"/>
              <w:rPr>
                <w:rFonts w:hint="eastAsia" w:ascii="仿宋_GB2312"/>
                <w:sz w:val="24"/>
                <w:szCs w:val="24"/>
              </w:rPr>
            </w:pPr>
            <w:r>
              <w:rPr>
                <w:rFonts w:hint="eastAsia" w:ascii="仿宋_GB2312"/>
                <w:bCs/>
                <w:sz w:val="24"/>
                <w:szCs w:val="24"/>
              </w:rPr>
              <w:t>职称*</w:t>
            </w:r>
          </w:p>
        </w:tc>
        <w:tc>
          <w:tcPr>
            <w:tcW w:w="3012"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jc w:val="center"/>
              <w:rPr>
                <w:rFonts w:hint="eastAsia" w:ascii="仿宋_GB2312"/>
                <w:sz w:val="24"/>
                <w:szCs w:val="24"/>
              </w:rPr>
            </w:pPr>
            <w:r>
              <w:rPr>
                <w:rFonts w:hint="eastAsia" w:ascii="仿宋_GB2312"/>
                <w:sz w:val="24"/>
                <w:szCs w:val="24"/>
              </w:rPr>
              <w:t>身份证号码</w:t>
            </w:r>
          </w:p>
        </w:tc>
        <w:tc>
          <w:tcPr>
            <w:tcW w:w="5984" w:type="dxa"/>
            <w:gridSpan w:val="5"/>
            <w:noWrap w:val="0"/>
            <w:vAlign w:val="center"/>
          </w:tcPr>
          <w:p>
            <w:pPr>
              <w:widowControl/>
              <w:autoSpaceDN w:val="0"/>
              <w:adjustRightInd w:val="0"/>
              <w:snapToGrid w:val="0"/>
              <w:spacing w:line="2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restart"/>
            <w:noWrap w:val="0"/>
            <w:vAlign w:val="center"/>
          </w:tcPr>
          <w:p>
            <w:pPr>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资产情况</w:t>
            </w: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注册资本（万元）</w:t>
            </w:r>
          </w:p>
        </w:tc>
        <w:tc>
          <w:tcPr>
            <w:tcW w:w="2157" w:type="dxa"/>
            <w:noWrap w:val="0"/>
            <w:vAlign w:val="center"/>
          </w:tcPr>
          <w:p>
            <w:pPr>
              <w:widowControl/>
              <w:autoSpaceDN w:val="0"/>
              <w:adjustRightInd w:val="0"/>
              <w:snapToGrid w:val="0"/>
              <w:spacing w:line="240" w:lineRule="exact"/>
              <w:jc w:val="center"/>
              <w:rPr>
                <w:rFonts w:hint="eastAsia" w:ascii="仿宋_GB2312"/>
                <w:sz w:val="24"/>
                <w:szCs w:val="24"/>
              </w:rPr>
            </w:pPr>
          </w:p>
        </w:tc>
        <w:tc>
          <w:tcPr>
            <w:tcW w:w="2223"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资产总额（万元）</w:t>
            </w:r>
          </w:p>
        </w:tc>
        <w:tc>
          <w:tcPr>
            <w:tcW w:w="1604" w:type="dxa"/>
            <w:noWrap w:val="0"/>
            <w:vAlign w:val="center"/>
          </w:tcPr>
          <w:p>
            <w:pPr>
              <w:widowControl/>
              <w:autoSpaceDN w:val="0"/>
              <w:adjustRightInd w:val="0"/>
              <w:snapToGrid w:val="0"/>
              <w:spacing w:line="2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企业净资产（万元）</w:t>
            </w:r>
          </w:p>
        </w:tc>
        <w:tc>
          <w:tcPr>
            <w:tcW w:w="2157"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净资产收益率</w:t>
            </w:r>
          </w:p>
        </w:tc>
        <w:tc>
          <w:tcPr>
            <w:tcW w:w="1604" w:type="dxa"/>
            <w:noWrap w:val="0"/>
            <w:vAlign w:val="center"/>
          </w:tcPr>
          <w:p>
            <w:pPr>
              <w:widowControl/>
              <w:autoSpaceDN w:val="0"/>
              <w:adjustRightInd w:val="0"/>
              <w:snapToGrid w:val="0"/>
              <w:spacing w:line="240" w:lineRule="exact"/>
              <w:jc w:val="right"/>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资产周转率</w:t>
            </w:r>
          </w:p>
        </w:tc>
        <w:tc>
          <w:tcPr>
            <w:tcW w:w="2157"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流动比率</w:t>
            </w:r>
          </w:p>
        </w:tc>
        <w:tc>
          <w:tcPr>
            <w:tcW w:w="1604" w:type="dxa"/>
            <w:noWrap w:val="0"/>
            <w:vAlign w:val="center"/>
          </w:tcPr>
          <w:p>
            <w:pPr>
              <w:widowControl/>
              <w:autoSpaceDN w:val="0"/>
              <w:adjustRightInd w:val="0"/>
              <w:snapToGrid w:val="0"/>
              <w:spacing w:line="240" w:lineRule="exact"/>
              <w:jc w:val="right"/>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近三年总产值（万元）</w:t>
            </w:r>
          </w:p>
        </w:tc>
        <w:tc>
          <w:tcPr>
            <w:tcW w:w="2157"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上年总产值（万元）</w:t>
            </w:r>
          </w:p>
        </w:tc>
        <w:tc>
          <w:tcPr>
            <w:tcW w:w="1604" w:type="dxa"/>
            <w:noWrap w:val="0"/>
            <w:vAlign w:val="center"/>
          </w:tcPr>
          <w:p>
            <w:pPr>
              <w:widowControl/>
              <w:autoSpaceDN w:val="0"/>
              <w:adjustRightInd w:val="0"/>
              <w:snapToGrid w:val="0"/>
              <w:spacing w:line="240" w:lineRule="exact"/>
              <w:jc w:val="right"/>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djustRightInd w:val="0"/>
              <w:spacing w:line="240" w:lineRule="exact"/>
              <w:jc w:val="center"/>
              <w:rPr>
                <w:rFonts w:hint="eastAsia" w:ascii="仿宋_GB2312"/>
                <w:bCs/>
                <w:sz w:val="24"/>
                <w:szCs w:val="24"/>
              </w:rPr>
            </w:pPr>
            <w:r>
              <w:rPr>
                <w:rFonts w:hint="eastAsia" w:ascii="仿宋_GB2312"/>
                <w:bCs/>
                <w:sz w:val="24"/>
                <w:szCs w:val="24"/>
              </w:rPr>
              <w:t>债务总额（万元）</w:t>
            </w:r>
          </w:p>
        </w:tc>
        <w:tc>
          <w:tcPr>
            <w:tcW w:w="2157"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近三年平均的资产负债率</w:t>
            </w:r>
          </w:p>
        </w:tc>
        <w:tc>
          <w:tcPr>
            <w:tcW w:w="1604" w:type="dxa"/>
            <w:noWrap w:val="0"/>
            <w:vAlign w:val="center"/>
          </w:tcPr>
          <w:p>
            <w:pPr>
              <w:widowControl/>
              <w:autoSpaceDN w:val="0"/>
              <w:adjustRightInd w:val="0"/>
              <w:snapToGrid w:val="0"/>
              <w:spacing w:line="240" w:lineRule="exact"/>
              <w:jc w:val="right"/>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作业单位总收入（万元）</w:t>
            </w:r>
          </w:p>
        </w:tc>
        <w:tc>
          <w:tcPr>
            <w:tcW w:w="2157"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公路业务收入（万元）</w:t>
            </w:r>
          </w:p>
        </w:tc>
        <w:tc>
          <w:tcPr>
            <w:tcW w:w="1604" w:type="dxa"/>
            <w:noWrap w:val="0"/>
            <w:vAlign w:val="center"/>
          </w:tcPr>
          <w:p>
            <w:pPr>
              <w:widowControl/>
              <w:autoSpaceDN w:val="0"/>
              <w:adjustRightInd w:val="0"/>
              <w:snapToGrid w:val="0"/>
              <w:spacing w:line="240" w:lineRule="exact"/>
              <w:jc w:val="right"/>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restart"/>
            <w:noWrap w:val="0"/>
            <w:vAlign w:val="center"/>
          </w:tcPr>
          <w:p>
            <w:pPr>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技术人员</w:t>
            </w:r>
          </w:p>
          <w:p>
            <w:pPr>
              <w:pStyle w:val="4"/>
              <w:rPr>
                <w:rFonts w:hint="eastAsia"/>
              </w:rPr>
            </w:pPr>
          </w:p>
        </w:tc>
        <w:tc>
          <w:tcPr>
            <w:tcW w:w="690" w:type="dxa"/>
            <w:vMerge w:val="restart"/>
            <w:noWrap w:val="0"/>
            <w:vAlign w:val="center"/>
          </w:tcPr>
          <w:p>
            <w:pPr>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技术负责人</w:t>
            </w: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姓名</w:t>
            </w:r>
          </w:p>
        </w:tc>
        <w:tc>
          <w:tcPr>
            <w:tcW w:w="2157"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223" w:type="dxa"/>
            <w:gridSpan w:val="3"/>
            <w:noWrap w:val="0"/>
            <w:vAlign w:val="center"/>
          </w:tcPr>
          <w:p>
            <w:pPr>
              <w:widowControl/>
              <w:adjustRightInd w:val="0"/>
              <w:spacing w:line="240" w:lineRule="exact"/>
              <w:jc w:val="center"/>
              <w:rPr>
                <w:rFonts w:hint="eastAsia" w:ascii="仿宋_GB2312"/>
                <w:bCs/>
                <w:sz w:val="24"/>
                <w:szCs w:val="24"/>
              </w:rPr>
            </w:pPr>
            <w:r>
              <w:rPr>
                <w:rFonts w:hint="eastAsia" w:ascii="仿宋_GB2312"/>
                <w:bCs/>
                <w:sz w:val="24"/>
                <w:szCs w:val="24"/>
              </w:rPr>
              <w:t>身份证号码</w:t>
            </w:r>
          </w:p>
        </w:tc>
        <w:tc>
          <w:tcPr>
            <w:tcW w:w="1604" w:type="dxa"/>
            <w:noWrap w:val="0"/>
            <w:vAlign w:val="center"/>
          </w:tcPr>
          <w:p>
            <w:pPr>
              <w:widowControl/>
              <w:autoSpaceDN w:val="0"/>
              <w:adjustRightInd w:val="0"/>
              <w:snapToGrid w:val="0"/>
              <w:spacing w:line="240" w:lineRule="exact"/>
              <w:jc w:val="right"/>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专业</w:t>
            </w:r>
          </w:p>
        </w:tc>
        <w:tc>
          <w:tcPr>
            <w:tcW w:w="2157" w:type="dxa"/>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职称</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公路工程管理的工作年限（年）</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在本单位从业时间（月）</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15" w:type="dxa"/>
            <w:vMerge w:val="restart"/>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近10年业绩</w:t>
            </w:r>
          </w:p>
        </w:tc>
        <w:tc>
          <w:tcPr>
            <w:tcW w:w="1929" w:type="dxa"/>
            <w:gridSpan w:val="2"/>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完成公路路基路面养护工程总里程（公里）</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完成二级及以上公路路基路面养护工程里程（公里）</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15" w:type="dxa"/>
            <w:vMerge w:val="continue"/>
            <w:noWrap w:val="0"/>
            <w:vAlign w:val="center"/>
          </w:tcPr>
          <w:p>
            <w:pPr>
              <w:widowControl/>
              <w:autoSpaceDN w:val="0"/>
              <w:adjustRightInd w:val="0"/>
              <w:snapToGrid w:val="0"/>
              <w:spacing w:line="240" w:lineRule="exact"/>
              <w:rPr>
                <w:rFonts w:hint="eastAsia" w:ascii="仿宋_GB2312"/>
                <w:bCs/>
                <w:sz w:val="24"/>
                <w:szCs w:val="24"/>
              </w:rPr>
            </w:pPr>
          </w:p>
        </w:tc>
        <w:tc>
          <w:tcPr>
            <w:tcW w:w="1929" w:type="dxa"/>
            <w:gridSpan w:val="2"/>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完成大桥及以上公路桥梁修复养护工程（座）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完成特大桥修复养护工程（座）</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15" w:type="dxa"/>
            <w:vMerge w:val="continue"/>
            <w:noWrap w:val="0"/>
            <w:vAlign w:val="center"/>
          </w:tcPr>
          <w:p>
            <w:pPr>
              <w:widowControl/>
              <w:autoSpaceDN w:val="0"/>
              <w:adjustRightInd w:val="0"/>
              <w:snapToGrid w:val="0"/>
              <w:spacing w:line="240" w:lineRule="exact"/>
              <w:rPr>
                <w:rFonts w:hint="eastAsia" w:ascii="仿宋_GB2312"/>
                <w:bCs/>
                <w:sz w:val="24"/>
                <w:szCs w:val="24"/>
              </w:rPr>
            </w:pPr>
          </w:p>
        </w:tc>
        <w:tc>
          <w:tcPr>
            <w:tcW w:w="1929" w:type="dxa"/>
            <w:gridSpan w:val="2"/>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完成大桥及以上预防养护工程（座）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完成中桥及以上修复养护工程（座）</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15" w:type="dxa"/>
            <w:vMerge w:val="continue"/>
            <w:noWrap w:val="0"/>
            <w:vAlign w:val="center"/>
          </w:tcPr>
          <w:p>
            <w:pPr>
              <w:widowControl/>
              <w:autoSpaceDN w:val="0"/>
              <w:adjustRightInd w:val="0"/>
              <w:snapToGrid w:val="0"/>
              <w:spacing w:line="240" w:lineRule="exact"/>
              <w:rPr>
                <w:rFonts w:hint="eastAsia" w:ascii="仿宋_GB2312"/>
                <w:bCs/>
                <w:sz w:val="24"/>
                <w:szCs w:val="24"/>
              </w:rPr>
            </w:pPr>
          </w:p>
        </w:tc>
        <w:tc>
          <w:tcPr>
            <w:tcW w:w="1929" w:type="dxa"/>
            <w:gridSpan w:val="2"/>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完成公路隧道土建结构修复养护工程（座）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完成长或者特长隧道土建结构修复养护工程（座）</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15" w:type="dxa"/>
            <w:vMerge w:val="continue"/>
            <w:noWrap w:val="0"/>
            <w:vAlign w:val="center"/>
          </w:tcPr>
          <w:p>
            <w:pPr>
              <w:widowControl/>
              <w:autoSpaceDN w:val="0"/>
              <w:adjustRightInd w:val="0"/>
              <w:snapToGrid w:val="0"/>
              <w:spacing w:line="240" w:lineRule="exact"/>
              <w:rPr>
                <w:rFonts w:hint="eastAsia" w:ascii="仿宋_GB2312"/>
                <w:bCs/>
                <w:sz w:val="24"/>
                <w:szCs w:val="24"/>
              </w:rPr>
            </w:pPr>
          </w:p>
        </w:tc>
        <w:tc>
          <w:tcPr>
            <w:tcW w:w="1929" w:type="dxa"/>
            <w:gridSpan w:val="2"/>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完成公路长隧道及以上土建结构养护工程（座）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完成公路中隧道及以上土建结构修复养护工程（座）</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15" w:type="dxa"/>
            <w:vMerge w:val="continue"/>
            <w:noWrap w:val="0"/>
            <w:vAlign w:val="center"/>
          </w:tcPr>
          <w:p>
            <w:pPr>
              <w:widowControl/>
              <w:autoSpaceDN w:val="0"/>
              <w:adjustRightInd w:val="0"/>
              <w:snapToGrid w:val="0"/>
              <w:spacing w:line="240" w:lineRule="exact"/>
              <w:rPr>
                <w:rFonts w:hint="eastAsia" w:ascii="仿宋_GB2312"/>
                <w:bCs/>
                <w:sz w:val="24"/>
                <w:szCs w:val="24"/>
              </w:rPr>
            </w:pPr>
          </w:p>
        </w:tc>
        <w:tc>
          <w:tcPr>
            <w:tcW w:w="1929" w:type="dxa"/>
            <w:gridSpan w:val="2"/>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完成公路交通安全设施养护工程总里程（公里）</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完成一级及以上公路交通安全设施养护工程里程（公里）</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96" w:type="dxa"/>
            <w:vMerge w:val="continue"/>
            <w:noWrap w:val="0"/>
            <w:vAlign w:val="center"/>
          </w:tcPr>
          <w:p>
            <w:pPr>
              <w:widowControl/>
              <w:autoSpaceDN w:val="0"/>
              <w:adjustRightInd w:val="0"/>
              <w:snapToGrid w:val="0"/>
              <w:spacing w:line="240" w:lineRule="exact"/>
              <w:jc w:val="center"/>
              <w:rPr>
                <w:rFonts w:hint="eastAsia" w:ascii="仿宋_GB2312"/>
                <w:bCs/>
                <w:sz w:val="24"/>
                <w:szCs w:val="24"/>
              </w:rPr>
            </w:pPr>
          </w:p>
        </w:tc>
        <w:tc>
          <w:tcPr>
            <w:tcW w:w="690" w:type="dxa"/>
            <w:vMerge w:val="restart"/>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专业技术人员</w:t>
            </w: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总人数（</w:t>
            </w:r>
            <w:r>
              <w:rPr>
                <w:rFonts w:hint="eastAsia" w:ascii="仿宋_GB2312"/>
                <w:sz w:val="24"/>
                <w:szCs w:val="24"/>
              </w:rPr>
              <w:t>人</w:t>
            </w:r>
            <w:r>
              <w:rPr>
                <w:rFonts w:hint="eastAsia" w:ascii="仿宋_GB2312"/>
                <w:bCs/>
                <w:sz w:val="24"/>
                <w:szCs w:val="24"/>
              </w:rPr>
              <w:t>）</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公路工程专业一级注册建造师（</w:t>
            </w:r>
            <w:r>
              <w:rPr>
                <w:rFonts w:hint="eastAsia" w:ascii="仿宋_GB2312"/>
                <w:sz w:val="24"/>
                <w:szCs w:val="24"/>
              </w:rPr>
              <w:t>人</w:t>
            </w:r>
            <w:r>
              <w:rPr>
                <w:rFonts w:hint="eastAsia" w:ascii="仿宋_GB2312"/>
                <w:bCs/>
                <w:sz w:val="24"/>
                <w:szCs w:val="24"/>
              </w:rPr>
              <w:t>）</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96" w:type="dxa"/>
            <w:vMerge w:val="continue"/>
            <w:noWrap w:val="0"/>
            <w:vAlign w:val="center"/>
          </w:tcPr>
          <w:p>
            <w:pPr>
              <w:widowControl/>
              <w:jc w:val="left"/>
              <w:rPr>
                <w:rFonts w:hint="eastAsia" w:ascii="仿宋_GB2312"/>
                <w:bCs/>
                <w:sz w:val="24"/>
                <w:szCs w:val="24"/>
              </w:rPr>
            </w:pPr>
          </w:p>
        </w:tc>
        <w:tc>
          <w:tcPr>
            <w:tcW w:w="690" w:type="dxa"/>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公路工程专业二级以上注册建造师人数（</w:t>
            </w:r>
            <w:r>
              <w:rPr>
                <w:rFonts w:hint="eastAsia" w:ascii="仿宋_GB2312"/>
                <w:sz w:val="24"/>
                <w:szCs w:val="24"/>
              </w:rPr>
              <w:t>人</w:t>
            </w:r>
            <w:r>
              <w:rPr>
                <w:rFonts w:hint="eastAsia" w:ascii="仿宋_GB2312"/>
                <w:bCs/>
                <w:sz w:val="24"/>
                <w:szCs w:val="24"/>
              </w:rPr>
              <w:t>）</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公路工程相关专业高级职称人数（</w:t>
            </w:r>
            <w:r>
              <w:rPr>
                <w:rFonts w:hint="eastAsia" w:ascii="仿宋_GB2312"/>
                <w:sz w:val="24"/>
                <w:szCs w:val="24"/>
              </w:rPr>
              <w:t>人</w:t>
            </w:r>
            <w:r>
              <w:rPr>
                <w:rFonts w:hint="eastAsia" w:ascii="仿宋_GB2312"/>
                <w:bCs/>
                <w:sz w:val="24"/>
                <w:szCs w:val="24"/>
              </w:rPr>
              <w:t>）</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96" w:type="dxa"/>
            <w:vMerge w:val="continue"/>
            <w:noWrap w:val="0"/>
            <w:vAlign w:val="center"/>
          </w:tcPr>
          <w:p>
            <w:pPr>
              <w:widowControl/>
              <w:jc w:val="left"/>
              <w:rPr>
                <w:rFonts w:hint="eastAsia" w:ascii="仿宋_GB2312"/>
                <w:bCs/>
                <w:sz w:val="24"/>
                <w:szCs w:val="24"/>
              </w:rPr>
            </w:pPr>
          </w:p>
        </w:tc>
        <w:tc>
          <w:tcPr>
            <w:tcW w:w="690" w:type="dxa"/>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公路工程相关专业中级及以上职称人数（</w:t>
            </w:r>
            <w:r>
              <w:rPr>
                <w:rFonts w:hint="eastAsia" w:ascii="仿宋_GB2312"/>
                <w:sz w:val="24"/>
                <w:szCs w:val="24"/>
              </w:rPr>
              <w:t>人</w:t>
            </w:r>
            <w:r>
              <w:rPr>
                <w:rFonts w:hint="eastAsia" w:ascii="仿宋_GB2312"/>
                <w:bCs/>
                <w:sz w:val="24"/>
                <w:szCs w:val="24"/>
              </w:rPr>
              <w:t>）</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中高级会计师人数（</w:t>
            </w:r>
            <w:r>
              <w:rPr>
                <w:rFonts w:hint="eastAsia" w:ascii="仿宋_GB2312"/>
                <w:sz w:val="24"/>
                <w:szCs w:val="24"/>
              </w:rPr>
              <w:t>人</w:t>
            </w:r>
            <w:r>
              <w:rPr>
                <w:rFonts w:hint="eastAsia" w:ascii="仿宋_GB2312"/>
                <w:bCs/>
                <w:sz w:val="24"/>
                <w:szCs w:val="24"/>
              </w:rPr>
              <w:t>）</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6" w:type="dxa"/>
            <w:vMerge w:val="continue"/>
            <w:noWrap w:val="0"/>
            <w:vAlign w:val="center"/>
          </w:tcPr>
          <w:p>
            <w:pPr>
              <w:widowControl/>
              <w:jc w:val="left"/>
              <w:rPr>
                <w:rFonts w:hint="eastAsia" w:ascii="仿宋_GB2312"/>
                <w:bCs/>
                <w:sz w:val="24"/>
                <w:szCs w:val="24"/>
              </w:rPr>
            </w:pPr>
          </w:p>
        </w:tc>
        <w:tc>
          <w:tcPr>
            <w:tcW w:w="690" w:type="dxa"/>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中高级经济师人数（人）</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二级以上造价工程师人数（</w:t>
            </w:r>
            <w:r>
              <w:rPr>
                <w:rFonts w:hint="eastAsia" w:ascii="仿宋_GB2312"/>
                <w:sz w:val="24"/>
                <w:szCs w:val="24"/>
              </w:rPr>
              <w:t>人</w:t>
            </w:r>
            <w:r>
              <w:rPr>
                <w:rFonts w:hint="eastAsia" w:ascii="仿宋_GB2312"/>
                <w:bCs/>
                <w:sz w:val="24"/>
                <w:szCs w:val="24"/>
              </w:rPr>
              <w:t>）</w:t>
            </w:r>
          </w:p>
        </w:tc>
        <w:tc>
          <w:tcPr>
            <w:tcW w:w="1604" w:type="dxa"/>
            <w:noWrap w:val="0"/>
            <w:vAlign w:val="center"/>
          </w:tcPr>
          <w:p>
            <w:pPr>
              <w:widowControl/>
              <w:autoSpaceDN w:val="0"/>
              <w:adjustRightInd w:val="0"/>
              <w:snapToGrid w:val="0"/>
              <w:spacing w:line="240" w:lineRule="exact"/>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noWrap w:val="0"/>
            <w:vAlign w:val="center"/>
          </w:tcPr>
          <w:p>
            <w:pPr>
              <w:widowControl/>
              <w:jc w:val="left"/>
              <w:rPr>
                <w:rFonts w:hint="eastAsia" w:ascii="仿宋_GB2312"/>
                <w:bCs/>
                <w:sz w:val="24"/>
                <w:szCs w:val="24"/>
              </w:rPr>
            </w:pPr>
          </w:p>
        </w:tc>
        <w:tc>
          <w:tcPr>
            <w:tcW w:w="690" w:type="dxa"/>
            <w:vMerge w:val="restart"/>
            <w:noWrap w:val="0"/>
            <w:vAlign w:val="center"/>
          </w:tcPr>
          <w:p>
            <w:pPr>
              <w:jc w:val="left"/>
              <w:rPr>
                <w:rFonts w:hint="eastAsia" w:ascii="仿宋_GB2312"/>
                <w:bCs/>
                <w:sz w:val="24"/>
                <w:szCs w:val="24"/>
              </w:rPr>
            </w:pPr>
            <w:r>
              <w:rPr>
                <w:rFonts w:hint="eastAsia" w:ascii="仿宋_GB2312"/>
                <w:bCs/>
                <w:sz w:val="24"/>
                <w:szCs w:val="24"/>
              </w:rPr>
              <w:t>技术工人</w:t>
            </w: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总人数（</w:t>
            </w:r>
            <w:r>
              <w:rPr>
                <w:rFonts w:hint="eastAsia" w:ascii="仿宋_GB2312"/>
                <w:sz w:val="24"/>
                <w:szCs w:val="24"/>
              </w:rPr>
              <w:t>人</w:t>
            </w:r>
            <w:r>
              <w:rPr>
                <w:rFonts w:hint="eastAsia" w:ascii="仿宋_GB2312"/>
                <w:bCs/>
                <w:sz w:val="24"/>
                <w:szCs w:val="24"/>
              </w:rPr>
              <w:t>）</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高级工人数（</w:t>
            </w:r>
            <w:r>
              <w:rPr>
                <w:rFonts w:hint="eastAsia" w:ascii="仿宋_GB2312"/>
                <w:sz w:val="24"/>
                <w:szCs w:val="24"/>
              </w:rPr>
              <w:t>人</w:t>
            </w:r>
            <w:r>
              <w:rPr>
                <w:rFonts w:hint="eastAsia" w:ascii="仿宋_GB2312"/>
                <w:bCs/>
                <w:sz w:val="24"/>
                <w:szCs w:val="24"/>
              </w:rPr>
              <w:t>）</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dxa"/>
            <w:vMerge w:val="continue"/>
            <w:noWrap w:val="0"/>
            <w:vAlign w:val="center"/>
          </w:tcPr>
          <w:p>
            <w:pPr>
              <w:widowControl/>
              <w:jc w:val="left"/>
              <w:rPr>
                <w:rFonts w:hint="eastAsia" w:ascii="仿宋_GB2312"/>
                <w:bCs/>
                <w:sz w:val="24"/>
                <w:szCs w:val="24"/>
              </w:rPr>
            </w:pPr>
          </w:p>
        </w:tc>
        <w:tc>
          <w:tcPr>
            <w:tcW w:w="690" w:type="dxa"/>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中级工人数（</w:t>
            </w:r>
            <w:r>
              <w:rPr>
                <w:rFonts w:hint="eastAsia" w:ascii="仿宋_GB2312"/>
                <w:sz w:val="24"/>
                <w:szCs w:val="24"/>
              </w:rPr>
              <w:t>人</w:t>
            </w:r>
            <w:r>
              <w:rPr>
                <w:rFonts w:hint="eastAsia" w:ascii="仿宋_GB2312"/>
                <w:bCs/>
                <w:sz w:val="24"/>
                <w:szCs w:val="24"/>
              </w:rPr>
              <w:t>）</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初级工人数（人）</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6" w:type="dxa"/>
            <w:gridSpan w:val="2"/>
            <w:vMerge w:val="restart"/>
            <w:noWrap w:val="0"/>
            <w:vAlign w:val="center"/>
          </w:tcPr>
          <w:p>
            <w:pPr>
              <w:widowControl/>
              <w:jc w:val="center"/>
              <w:rPr>
                <w:rFonts w:hint="eastAsia" w:ascii="仿宋_GB2312"/>
                <w:bCs/>
                <w:sz w:val="24"/>
                <w:szCs w:val="24"/>
              </w:rPr>
            </w:pPr>
            <w:r>
              <w:rPr>
                <w:rFonts w:hint="eastAsia" w:ascii="仿宋_GB2312"/>
                <w:bCs/>
                <w:sz w:val="24"/>
                <w:szCs w:val="24"/>
              </w:rPr>
              <w:t>企业业绩</w:t>
            </w:r>
          </w:p>
          <w:p>
            <w:pPr>
              <w:widowControl/>
              <w:jc w:val="center"/>
              <w:rPr>
                <w:rFonts w:hint="eastAsia" w:ascii="仿宋_GB2312"/>
                <w:bCs/>
                <w:sz w:val="24"/>
                <w:szCs w:val="24"/>
              </w:rPr>
            </w:pPr>
            <w:r>
              <w:rPr>
                <w:rFonts w:hint="eastAsia" w:ascii="仿宋_GB2312"/>
              </w:rPr>
              <w:t>(</w:t>
            </w:r>
            <w:r>
              <w:rPr>
                <w:rFonts w:hint="eastAsia" w:ascii="仿宋_GB2312"/>
                <w:bCs/>
                <w:sz w:val="24"/>
                <w:szCs w:val="24"/>
              </w:rPr>
              <w:t>近5年)</w:t>
            </w: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完成公路路基路面修复养护工程总里程（公里）</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完成一级及以上公路路基路面修复养护工程里程（公里）</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完成二级及以上公路路基路面修复养护工程里程（公里）</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完成公路桥梁养护工程（座）</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完成特大桥公路养护工程（座）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完成大桥及以上修复养护工程（座）</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完成中桥及以上修复养护工程（座）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完成公路隧道土建结构养护工程（座）</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完成长或者特长隧道养护工程（座）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完成中隧道及以上修复养护工程（座）</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完成短隧道及以上修复养护工程（座）</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完成公路交通安全设施养护工程总里程（公里）</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完成一级及以上公路交通安全设施养护工程里程（公里）</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完成二级及以上公路交通安全设施养护工程里程（公里）</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86" w:type="dxa"/>
            <w:gridSpan w:val="2"/>
            <w:noWrap w:val="0"/>
            <w:vAlign w:val="center"/>
          </w:tcPr>
          <w:p>
            <w:pPr>
              <w:widowControl/>
              <w:jc w:val="center"/>
              <w:rPr>
                <w:rFonts w:hint="eastAsia" w:ascii="仿宋_GB2312"/>
                <w:bCs/>
                <w:sz w:val="24"/>
                <w:szCs w:val="24"/>
              </w:rPr>
            </w:pPr>
            <w:r>
              <w:rPr>
                <w:rFonts w:hint="eastAsia" w:ascii="仿宋_GB2312"/>
                <w:bCs/>
                <w:sz w:val="24"/>
                <w:szCs w:val="24"/>
              </w:rPr>
              <w:t>技术设备</w:t>
            </w: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sz w:val="24"/>
                <w:szCs w:val="24"/>
              </w:rPr>
              <w:t>设备总台数</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sz w:val="24"/>
                <w:szCs w:val="24"/>
              </w:rPr>
              <w:t>设备原值总计</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930" w:type="dxa"/>
            <w:gridSpan w:val="5"/>
            <w:noWrap w:val="0"/>
            <w:vAlign w:val="center"/>
          </w:tcPr>
          <w:p>
            <w:pPr>
              <w:widowControl/>
              <w:autoSpaceDN w:val="0"/>
              <w:adjustRightInd w:val="0"/>
              <w:snapToGrid w:val="0"/>
              <w:spacing w:line="240" w:lineRule="exact"/>
              <w:rPr>
                <w:rFonts w:hint="eastAsia" w:ascii="仿宋_GB2312"/>
                <w:sz w:val="24"/>
                <w:szCs w:val="24"/>
              </w:rPr>
            </w:pPr>
            <w:r>
              <w:rPr>
                <w:rFonts w:hint="eastAsia" w:ascii="仿宋_GB2312"/>
                <w:sz w:val="24"/>
                <w:szCs w:val="24"/>
              </w:rPr>
              <w:t>作业单位从事公路养护工程起始时间</w:t>
            </w:r>
          </w:p>
        </w:tc>
        <w:tc>
          <w:tcPr>
            <w:tcW w:w="5984" w:type="dxa"/>
            <w:gridSpan w:val="5"/>
            <w:noWrap w:val="0"/>
            <w:vAlign w:val="center"/>
          </w:tcPr>
          <w:p>
            <w:pPr>
              <w:widowControl/>
              <w:autoSpaceDN w:val="0"/>
              <w:adjustRightInd w:val="0"/>
              <w:snapToGrid w:val="0"/>
              <w:spacing w:line="240" w:lineRule="exact"/>
              <w:ind w:right="480"/>
              <w:jc w:val="center"/>
              <w:rPr>
                <w:rFonts w:hint="eastAsia" w:ascii="仿宋_GB2312"/>
                <w:sz w:val="24"/>
                <w:szCs w:val="24"/>
              </w:rPr>
            </w:pPr>
            <w:r>
              <w:rPr>
                <w:rFonts w:hint="eastAsia" w:ascii="仿宋_GB2312"/>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86" w:type="dxa"/>
            <w:gridSpan w:val="2"/>
            <w:vMerge w:val="restart"/>
            <w:noWrap w:val="0"/>
            <w:vAlign w:val="center"/>
          </w:tcPr>
          <w:p>
            <w:pPr>
              <w:widowControl/>
              <w:jc w:val="center"/>
              <w:rPr>
                <w:rFonts w:hint="eastAsia" w:ascii="仿宋_GB2312"/>
                <w:bCs/>
                <w:sz w:val="24"/>
                <w:szCs w:val="24"/>
              </w:rPr>
            </w:pPr>
            <w:r>
              <w:rPr>
                <w:rFonts w:hint="eastAsia" w:ascii="仿宋_GB2312"/>
                <w:bCs/>
                <w:sz w:val="24"/>
                <w:szCs w:val="24"/>
              </w:rPr>
              <w:t>发生重大生产安全事故</w:t>
            </w: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发生次数（次）</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经济损失（万元））</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386" w:type="dxa"/>
            <w:gridSpan w:val="2"/>
            <w:vMerge w:val="continue"/>
            <w:noWrap w:val="0"/>
            <w:vAlign w:val="center"/>
          </w:tcPr>
          <w:p>
            <w:pPr>
              <w:widowControl/>
              <w:jc w:val="left"/>
              <w:rPr>
                <w:rFonts w:hint="eastAsia" w:ascii="仿宋_GB2312"/>
                <w:bCs/>
                <w:sz w:val="24"/>
                <w:szCs w:val="24"/>
              </w:rPr>
            </w:pPr>
          </w:p>
        </w:tc>
        <w:tc>
          <w:tcPr>
            <w:tcW w:w="2544"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死亡人数（人）</w:t>
            </w:r>
          </w:p>
        </w:tc>
        <w:tc>
          <w:tcPr>
            <w:tcW w:w="2157" w:type="dxa"/>
            <w:noWrap w:val="0"/>
            <w:vAlign w:val="center"/>
          </w:tcPr>
          <w:p>
            <w:pPr>
              <w:widowControl/>
              <w:autoSpaceDN w:val="0"/>
              <w:adjustRightInd w:val="0"/>
              <w:snapToGrid w:val="0"/>
              <w:spacing w:line="240" w:lineRule="exact"/>
              <w:jc w:val="right"/>
              <w:rPr>
                <w:rFonts w:hint="eastAsia" w:ascii="仿宋_GB2312"/>
                <w:bCs/>
                <w:sz w:val="24"/>
                <w:szCs w:val="24"/>
              </w:rPr>
            </w:pPr>
          </w:p>
        </w:tc>
        <w:tc>
          <w:tcPr>
            <w:tcW w:w="2223" w:type="dxa"/>
            <w:gridSpan w:val="3"/>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spacing w:val="6"/>
                <w:sz w:val="24"/>
                <w:szCs w:val="24"/>
              </w:rPr>
              <w:t>重伤人数（人）</w:t>
            </w:r>
          </w:p>
        </w:tc>
        <w:tc>
          <w:tcPr>
            <w:tcW w:w="1604" w:type="dxa"/>
            <w:noWrap w:val="0"/>
            <w:vAlign w:val="center"/>
          </w:tcPr>
          <w:p>
            <w:pPr>
              <w:widowControl/>
              <w:autoSpaceDN w:val="0"/>
              <w:adjustRightInd w:val="0"/>
              <w:snapToGrid w:val="0"/>
              <w:spacing w:line="240" w:lineRule="exact"/>
              <w:jc w:val="righ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914" w:type="dxa"/>
            <w:gridSpan w:val="10"/>
            <w:noWrap w:val="0"/>
            <w:vAlign w:val="center"/>
          </w:tcPr>
          <w:p>
            <w:pPr>
              <w:widowControl/>
              <w:autoSpaceDN w:val="0"/>
              <w:adjustRightInd w:val="0"/>
              <w:snapToGrid w:val="0"/>
              <w:spacing w:line="240" w:lineRule="exact"/>
              <w:rPr>
                <w:rFonts w:hint="eastAsia" w:ascii="仿宋_GB2312"/>
                <w:sz w:val="24"/>
                <w:szCs w:val="24"/>
              </w:rPr>
            </w:pPr>
            <w:r>
              <w:rPr>
                <w:rFonts w:hint="eastAsia" w:ascii="仿宋_GB2312"/>
                <w:sz w:val="24"/>
                <w:szCs w:val="24"/>
              </w:rPr>
              <w:t xml:space="preserve">经办人：                                               经办人联系方式：                     </w:t>
            </w:r>
          </w:p>
        </w:tc>
      </w:tr>
    </w:tbl>
    <w:p>
      <w:pPr>
        <w:spacing w:line="360" w:lineRule="auto"/>
        <w:jc w:val="center"/>
      </w:pPr>
      <w:r>
        <w:rPr>
          <w:b/>
          <w:bCs/>
          <w:spacing w:val="80"/>
          <w:kern w:val="0"/>
          <w:sz w:val="34"/>
          <w:szCs w:val="24"/>
        </w:rPr>
        <w:br w:type="page"/>
      </w:r>
      <w:r>
        <w:rPr>
          <w:rFonts w:hint="eastAsia" w:eastAsia="方正小标宋简体"/>
          <w:sz w:val="44"/>
          <w:szCs w:val="44"/>
        </w:rPr>
        <w:t>二、作业单位简介</w:t>
      </w:r>
    </w:p>
    <w:tbl>
      <w:tblPr>
        <w:tblStyle w:val="8"/>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8" w:hRule="atLeast"/>
          <w:jc w:val="center"/>
        </w:trPr>
        <w:tc>
          <w:tcPr>
            <w:tcW w:w="967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b w:val="0"/>
                <w:bCs w:val="0"/>
                <w:sz w:val="24"/>
                <w:szCs w:val="18"/>
              </w:rPr>
            </w:pPr>
            <w:r>
              <w:rPr>
                <w:rFonts w:hint="eastAsia" w:ascii="仿宋_GB2312"/>
                <w:b w:val="0"/>
                <w:bCs w:val="0"/>
                <w:sz w:val="24"/>
                <w:szCs w:val="18"/>
              </w:rPr>
              <w:t>（本页用于提供作业单位情况图文类简介）</w:t>
            </w:r>
          </w:p>
          <w:p>
            <w:pPr>
              <w:spacing w:line="400" w:lineRule="exact"/>
              <w:ind w:firstLine="532" w:firstLineChars="200"/>
              <w:rPr>
                <w:rFonts w:ascii="仿宋_GB2312" w:hAnsi="Calibri" w:eastAsia="宋体"/>
                <w:spacing w:val="6"/>
                <w:sz w:val="26"/>
                <w:szCs w:val="22"/>
              </w:rPr>
            </w:pPr>
          </w:p>
          <w:p>
            <w:pPr>
              <w:wordWrap w:val="0"/>
              <w:spacing w:line="340" w:lineRule="exact"/>
              <w:jc w:val="left"/>
              <w:rPr>
                <w:rFonts w:eastAsia="宋体"/>
                <w:b/>
                <w:bCs/>
                <w:szCs w:val="21"/>
              </w:rPr>
            </w:pPr>
          </w:p>
        </w:tc>
      </w:tr>
    </w:tbl>
    <w:p>
      <w:pPr>
        <w:spacing w:line="360" w:lineRule="auto"/>
        <w:jc w:val="center"/>
      </w:pPr>
      <w:r>
        <w:rPr>
          <w:rFonts w:hint="eastAsia" w:eastAsia="方正小标宋简体"/>
          <w:sz w:val="44"/>
          <w:szCs w:val="44"/>
        </w:rPr>
        <w:t>三、作业单位技术负责人汇总表</w:t>
      </w:r>
    </w:p>
    <w:tbl>
      <w:tblPr>
        <w:tblStyle w:val="8"/>
        <w:tblW w:w="10281" w:type="dxa"/>
        <w:jc w:val="center"/>
        <w:tblLayout w:type="fixed"/>
        <w:tblCellMar>
          <w:top w:w="0" w:type="dxa"/>
          <w:left w:w="108" w:type="dxa"/>
          <w:bottom w:w="0" w:type="dxa"/>
          <w:right w:w="108" w:type="dxa"/>
        </w:tblCellMar>
      </w:tblPr>
      <w:tblGrid>
        <w:gridCol w:w="889"/>
        <w:gridCol w:w="1510"/>
        <w:gridCol w:w="900"/>
        <w:gridCol w:w="1149"/>
        <w:gridCol w:w="2410"/>
        <w:gridCol w:w="2303"/>
        <w:gridCol w:w="1120"/>
      </w:tblGrid>
      <w:tr>
        <w:tblPrEx>
          <w:tblCellMar>
            <w:top w:w="0" w:type="dxa"/>
            <w:left w:w="108" w:type="dxa"/>
            <w:bottom w:w="0" w:type="dxa"/>
            <w:right w:w="108" w:type="dxa"/>
          </w:tblCellMar>
        </w:tblPrEx>
        <w:trPr>
          <w:trHeight w:val="624" w:hRule="atLeast"/>
          <w:jc w:val="center"/>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序号</w:t>
            </w:r>
          </w:p>
        </w:tc>
        <w:tc>
          <w:tcPr>
            <w:tcW w:w="15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姓名</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学历</w:t>
            </w:r>
          </w:p>
        </w:tc>
        <w:tc>
          <w:tcPr>
            <w:tcW w:w="11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职称</w:t>
            </w:r>
          </w:p>
        </w:tc>
        <w:tc>
          <w:tcPr>
            <w:tcW w:w="2410" w:type="dxa"/>
            <w:tcBorders>
              <w:top w:val="single" w:color="auto" w:sz="4" w:space="0"/>
              <w:left w:val="nil"/>
              <w:bottom w:val="single" w:color="auto" w:sz="4" w:space="0"/>
              <w:right w:val="nil"/>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身份证号码</w:t>
            </w:r>
          </w:p>
        </w:tc>
        <w:tc>
          <w:tcPr>
            <w:tcW w:w="23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职称/学历专业</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负责资质类别</w:t>
            </w:r>
          </w:p>
        </w:tc>
      </w:tr>
      <w:tr>
        <w:tblPrEx>
          <w:tblCellMar>
            <w:top w:w="0" w:type="dxa"/>
            <w:left w:w="108" w:type="dxa"/>
            <w:bottom w:w="0" w:type="dxa"/>
            <w:right w:w="108" w:type="dxa"/>
          </w:tblCellMar>
        </w:tblPrEx>
        <w:trPr>
          <w:cantSplit/>
          <w:trHeight w:val="624" w:hRule="atLeast"/>
          <w:jc w:val="center"/>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1</w:t>
            </w:r>
          </w:p>
        </w:tc>
        <w:tc>
          <w:tcPr>
            <w:tcW w:w="15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single" w:color="auto" w:sz="4" w:space="0"/>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2</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3</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4</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rPr>
              <w:t>5</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kern w:val="0"/>
                <w:sz w:val="24"/>
                <w:szCs w:val="24"/>
                <w:lang w:val="en-US" w:eastAsia="zh"/>
              </w:rPr>
            </w:pPr>
            <w:r>
              <w:rPr>
                <w:rFonts w:hint="eastAsia" w:ascii="仿宋_GB2312" w:hAnsi="宋体"/>
                <w:kern w:val="0"/>
                <w:sz w:val="24"/>
                <w:szCs w:val="24"/>
                <w:lang w:val="en-US" w:eastAsia="zh"/>
              </w:rPr>
              <w:t>6</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kern w:val="0"/>
                <w:sz w:val="24"/>
                <w:szCs w:val="24"/>
                <w:lang w:val="en-US" w:eastAsia="zh"/>
              </w:rPr>
            </w:pPr>
            <w:r>
              <w:rPr>
                <w:rFonts w:hint="eastAsia" w:ascii="仿宋_GB2312" w:hAnsi="宋体"/>
                <w:kern w:val="0"/>
                <w:sz w:val="24"/>
                <w:szCs w:val="24"/>
                <w:lang w:val="en-US" w:eastAsia="zh"/>
              </w:rPr>
              <w:t>7</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kern w:val="0"/>
                <w:sz w:val="24"/>
                <w:szCs w:val="24"/>
                <w:lang w:val="en-US" w:eastAsia="zh"/>
              </w:rPr>
            </w:pPr>
            <w:r>
              <w:rPr>
                <w:rFonts w:hint="eastAsia" w:ascii="仿宋_GB2312" w:hAnsi="宋体"/>
                <w:kern w:val="0"/>
                <w:sz w:val="24"/>
                <w:szCs w:val="24"/>
                <w:lang w:val="en-US" w:eastAsia="zh"/>
              </w:rPr>
              <w:t>8</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kern w:val="0"/>
                <w:sz w:val="24"/>
                <w:szCs w:val="24"/>
                <w:lang w:val="en-US" w:eastAsia="zh"/>
              </w:rPr>
            </w:pPr>
            <w:r>
              <w:rPr>
                <w:rFonts w:hint="eastAsia" w:ascii="仿宋_GB2312" w:hAnsi="宋体"/>
                <w:kern w:val="0"/>
                <w:sz w:val="24"/>
                <w:szCs w:val="24"/>
                <w:lang w:val="en-US" w:eastAsia="zh"/>
              </w:rPr>
              <w:t>9</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r>
        <w:tblPrEx>
          <w:tblCellMar>
            <w:top w:w="0" w:type="dxa"/>
            <w:left w:w="108" w:type="dxa"/>
            <w:bottom w:w="0" w:type="dxa"/>
            <w:right w:w="108" w:type="dxa"/>
          </w:tblCellMar>
        </w:tblPrEx>
        <w:trPr>
          <w:cantSplit/>
          <w:trHeight w:val="624" w:hRule="atLeast"/>
          <w:jc w:val="center"/>
        </w:trPr>
        <w:tc>
          <w:tcPr>
            <w:tcW w:w="8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r>
              <w:rPr>
                <w:rFonts w:hint="eastAsia" w:ascii="仿宋_GB2312" w:hAnsi="宋体"/>
                <w:kern w:val="0"/>
                <w:sz w:val="24"/>
                <w:szCs w:val="24"/>
                <w:lang w:val="en-US" w:eastAsia="zh"/>
              </w:rPr>
              <w:t>10</w:t>
            </w:r>
          </w:p>
        </w:tc>
        <w:tc>
          <w:tcPr>
            <w:tcW w:w="151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c>
          <w:tcPr>
            <w:tcW w:w="114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4"/>
                <w:szCs w:val="24"/>
              </w:rPr>
            </w:pPr>
          </w:p>
        </w:tc>
        <w:tc>
          <w:tcPr>
            <w:tcW w:w="2410" w:type="dxa"/>
            <w:tcBorders>
              <w:top w:val="nil"/>
              <w:left w:val="nil"/>
              <w:bottom w:val="single" w:color="auto" w:sz="4" w:space="0"/>
              <w:right w:val="nil"/>
            </w:tcBorders>
            <w:noWrap w:val="0"/>
            <w:vAlign w:val="center"/>
          </w:tcPr>
          <w:p>
            <w:pPr>
              <w:widowControl/>
              <w:jc w:val="center"/>
              <w:rPr>
                <w:rFonts w:hint="eastAsia" w:ascii="仿宋_GB2312" w:hAnsi="宋体"/>
                <w:kern w:val="0"/>
                <w:sz w:val="24"/>
                <w:szCs w:val="24"/>
              </w:rPr>
            </w:pPr>
          </w:p>
        </w:tc>
        <w:tc>
          <w:tcPr>
            <w:tcW w:w="230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4"/>
                <w:szCs w:val="24"/>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4"/>
                <w:szCs w:val="24"/>
              </w:rPr>
            </w:pPr>
          </w:p>
        </w:tc>
      </w:tr>
    </w:tbl>
    <w:p>
      <w:pPr>
        <w:pStyle w:val="10"/>
        <w:rPr>
          <w:rFonts w:hint="eastAsia" w:ascii="Times New Roman" w:hAnsi="Times New Roman" w:eastAsia="方正小标宋简体" w:cs="Times New Roman"/>
          <w:b w:val="0"/>
          <w:kern w:val="2"/>
          <w:sz w:val="44"/>
          <w:szCs w:val="44"/>
        </w:rPr>
      </w:pPr>
    </w:p>
    <w:p>
      <w:pPr>
        <w:pStyle w:val="10"/>
        <w:rPr>
          <w:rFonts w:hint="eastAsia" w:ascii="Times New Roman" w:hAnsi="Times New Roman" w:eastAsia="方正小标宋简体" w:cs="Times New Roman"/>
          <w:b w:val="0"/>
          <w:kern w:val="2"/>
          <w:sz w:val="44"/>
          <w:szCs w:val="44"/>
        </w:rPr>
      </w:pPr>
    </w:p>
    <w:p>
      <w:pPr>
        <w:pStyle w:val="10"/>
        <w:rPr>
          <w:rFonts w:hint="eastAsia" w:ascii="Times New Roman" w:hAnsi="Times New Roman" w:eastAsia="方正小标宋简体" w:cs="Times New Roman"/>
          <w:b w:val="0"/>
          <w:kern w:val="2"/>
          <w:sz w:val="44"/>
          <w:szCs w:val="44"/>
        </w:rPr>
      </w:pPr>
    </w:p>
    <w:p>
      <w:pPr>
        <w:rPr>
          <w:rFonts w:hint="eastAsia"/>
        </w:rPr>
      </w:pPr>
    </w:p>
    <w:p>
      <w:pPr>
        <w:rPr>
          <w:rFonts w:hint="eastAsia" w:ascii="Times New Roman" w:hAnsi="Times New Roman" w:eastAsia="方正小标宋简体" w:cs="Times New Roman"/>
          <w:b w:val="0"/>
          <w:kern w:val="2"/>
          <w:sz w:val="44"/>
          <w:szCs w:val="44"/>
        </w:rPr>
      </w:pPr>
    </w:p>
    <w:p>
      <w:pPr>
        <w:pStyle w:val="10"/>
        <w:rPr>
          <w:rFonts w:ascii="Times New Roman" w:hAnsi="Times New Roman" w:eastAsia="方正小标宋简体" w:cs="Times New Roman"/>
          <w:b w:val="0"/>
          <w:kern w:val="2"/>
          <w:sz w:val="44"/>
          <w:szCs w:val="44"/>
        </w:rPr>
      </w:pPr>
      <w:r>
        <w:rPr>
          <w:rFonts w:hint="eastAsia" w:ascii="Times New Roman" w:hAnsi="Times New Roman" w:eastAsia="方正小标宋简体" w:cs="Times New Roman"/>
          <w:b w:val="0"/>
          <w:kern w:val="2"/>
          <w:sz w:val="44"/>
          <w:szCs w:val="44"/>
        </w:rPr>
        <w:t>四、作业单位技术负责人简历</w:t>
      </w:r>
      <w:bookmarkStart w:id="1" w:name="_Hlk87214706"/>
    </w:p>
    <w:tbl>
      <w:tblPr>
        <w:tblStyle w:val="8"/>
        <w:tblW w:w="10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70"/>
        <w:gridCol w:w="283"/>
        <w:gridCol w:w="2490"/>
        <w:gridCol w:w="735"/>
        <w:gridCol w:w="884"/>
        <w:gridCol w:w="266"/>
        <w:gridCol w:w="19"/>
        <w:gridCol w:w="256"/>
        <w:gridCol w:w="733"/>
        <w:gridCol w:w="796"/>
        <w:gridCol w:w="477"/>
        <w:gridCol w:w="133"/>
        <w:gridCol w:w="750"/>
        <w:gridCol w:w="39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1" w:hRule="atLeast"/>
          <w:jc w:val="center"/>
        </w:trPr>
        <w:tc>
          <w:tcPr>
            <w:tcW w:w="984"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_GB2312" w:hAnsi="宋体"/>
                <w:sz w:val="24"/>
                <w:szCs w:val="24"/>
              </w:rPr>
            </w:pPr>
            <w:r>
              <w:rPr>
                <w:rFonts w:hint="eastAsia" w:ascii="仿宋_GB2312" w:hAnsi="宋体"/>
                <w:sz w:val="24"/>
                <w:szCs w:val="24"/>
              </w:rPr>
              <w:t>姓名</w:t>
            </w:r>
          </w:p>
        </w:tc>
        <w:tc>
          <w:tcPr>
            <w:tcW w:w="2490"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_GB2312" w:hAnsi="宋体"/>
                <w:sz w:val="24"/>
                <w:szCs w:val="24"/>
              </w:rPr>
            </w:pPr>
            <w:r>
              <w:rPr>
                <w:rFonts w:hint="eastAsia" w:ascii="仿宋_GB2312" w:hAnsi="宋体"/>
                <w:sz w:val="24"/>
                <w:szCs w:val="24"/>
              </w:rPr>
              <w:t>性别</w:t>
            </w:r>
          </w:p>
        </w:tc>
        <w:tc>
          <w:tcPr>
            <w:tcW w:w="1425"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ind w:firstLine="702" w:firstLineChars="300"/>
              <w:rPr>
                <w:rFonts w:hint="eastAsia" w:ascii="仿宋_GB2312" w:hAnsi="宋体"/>
                <w:sz w:val="24"/>
                <w:szCs w:val="24"/>
              </w:rPr>
            </w:pPr>
          </w:p>
        </w:tc>
        <w:tc>
          <w:tcPr>
            <w:tcW w:w="1529"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_GB2312" w:hAnsi="宋体"/>
                <w:sz w:val="24"/>
                <w:szCs w:val="24"/>
              </w:rPr>
            </w:pPr>
            <w:r>
              <w:rPr>
                <w:rFonts w:hint="eastAsia" w:ascii="仿宋_GB2312" w:hAnsi="宋体"/>
                <w:sz w:val="24"/>
                <w:szCs w:val="24"/>
              </w:rPr>
              <w:t>出生年月</w:t>
            </w:r>
          </w:p>
        </w:tc>
        <w:tc>
          <w:tcPr>
            <w:tcW w:w="1360"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p>
        </w:tc>
        <w:tc>
          <w:tcPr>
            <w:tcW w:w="1859" w:type="dxa"/>
            <w:gridSpan w:val="2"/>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984"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r>
              <w:rPr>
                <w:rFonts w:hint="eastAsia" w:ascii="仿宋_GB2312" w:hAnsi="宋体"/>
                <w:sz w:val="24"/>
                <w:szCs w:val="24"/>
              </w:rPr>
              <w:t>身份证号码</w:t>
            </w:r>
          </w:p>
        </w:tc>
        <w:tc>
          <w:tcPr>
            <w:tcW w:w="2490"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sz w:val="24"/>
                <w:szCs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_GB2312" w:hAnsi="宋体"/>
                <w:sz w:val="24"/>
                <w:szCs w:val="24"/>
              </w:rPr>
            </w:pPr>
            <w:r>
              <w:rPr>
                <w:rFonts w:hint="eastAsia" w:ascii="仿宋_GB2312" w:hAnsi="宋体"/>
                <w:sz w:val="24"/>
                <w:szCs w:val="24"/>
              </w:rPr>
              <w:t>专业</w:t>
            </w:r>
          </w:p>
        </w:tc>
        <w:tc>
          <w:tcPr>
            <w:tcW w:w="1425"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ind w:firstLine="702" w:firstLineChars="300"/>
              <w:rPr>
                <w:rFonts w:hint="eastAsia" w:ascii="仿宋_GB2312"/>
                <w:sz w:val="24"/>
                <w:szCs w:val="24"/>
              </w:rPr>
            </w:pPr>
          </w:p>
        </w:tc>
        <w:tc>
          <w:tcPr>
            <w:tcW w:w="1529"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_GB2312" w:hAnsi="宋体"/>
                <w:sz w:val="24"/>
                <w:szCs w:val="24"/>
              </w:rPr>
            </w:pPr>
            <w:r>
              <w:rPr>
                <w:rFonts w:hint="eastAsia" w:ascii="仿宋_GB2312" w:hAnsi="宋体"/>
                <w:sz w:val="24"/>
                <w:szCs w:val="24"/>
              </w:rPr>
              <w:t>电话</w:t>
            </w:r>
          </w:p>
        </w:tc>
        <w:tc>
          <w:tcPr>
            <w:tcW w:w="1360"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sz w:val="24"/>
                <w:szCs w:val="24"/>
              </w:rPr>
            </w:pPr>
          </w:p>
        </w:tc>
        <w:tc>
          <w:tcPr>
            <w:tcW w:w="1859"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sz w:val="24"/>
                <w:szCs w:val="24"/>
              </w:rPr>
            </w:pPr>
            <w:r>
              <w:rPr>
                <w:rFonts w:hint="eastAsia" w:ascii="仿宋_GB2312" w:hAnsi="宋体"/>
                <w:sz w:val="24"/>
                <w:szCs w:val="24"/>
              </w:rPr>
              <w:t>工</w:t>
            </w:r>
          </w:p>
          <w:p>
            <w:pPr>
              <w:spacing w:line="540" w:lineRule="exact"/>
              <w:jc w:val="center"/>
              <w:rPr>
                <w:rFonts w:hint="eastAsia" w:ascii="仿宋_GB2312" w:hAnsi="宋体"/>
                <w:sz w:val="24"/>
                <w:szCs w:val="24"/>
              </w:rPr>
            </w:pPr>
            <w:r>
              <w:rPr>
                <w:rFonts w:hint="eastAsia" w:ascii="仿宋_GB2312" w:hAnsi="宋体"/>
                <w:sz w:val="24"/>
                <w:szCs w:val="24"/>
              </w:rPr>
              <w:t>作</w:t>
            </w:r>
          </w:p>
          <w:p>
            <w:pPr>
              <w:spacing w:line="540" w:lineRule="exact"/>
              <w:jc w:val="center"/>
              <w:rPr>
                <w:rFonts w:hint="eastAsia" w:ascii="仿宋_GB2312" w:hAnsi="宋体"/>
                <w:sz w:val="24"/>
                <w:szCs w:val="24"/>
              </w:rPr>
            </w:pPr>
            <w:r>
              <w:rPr>
                <w:rFonts w:hint="eastAsia" w:ascii="仿宋_GB2312" w:hAnsi="宋体"/>
                <w:sz w:val="24"/>
                <w:szCs w:val="24"/>
              </w:rPr>
              <w:t>简</w:t>
            </w:r>
          </w:p>
          <w:p>
            <w:pPr>
              <w:spacing w:line="540" w:lineRule="exact"/>
              <w:jc w:val="center"/>
              <w:rPr>
                <w:rFonts w:hint="eastAsia" w:ascii="仿宋_GB2312" w:hAnsi="宋体"/>
                <w:sz w:val="24"/>
                <w:szCs w:val="24"/>
              </w:rPr>
            </w:pPr>
            <w:r>
              <w:rPr>
                <w:rFonts w:hint="eastAsia" w:ascii="仿宋_GB2312" w:hAnsi="宋体"/>
                <w:sz w:val="24"/>
                <w:szCs w:val="24"/>
              </w:rPr>
              <w:t>历</w:t>
            </w: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_GB2312" w:hAnsi="宋体"/>
                <w:sz w:val="24"/>
                <w:szCs w:val="24"/>
              </w:rPr>
            </w:pPr>
            <w:r>
              <w:rPr>
                <w:rFonts w:hint="eastAsia" w:ascii="仿宋_GB2312" w:hAnsi="宋体"/>
                <w:sz w:val="24"/>
                <w:szCs w:val="24"/>
              </w:rPr>
              <w:t>由何年何月至何年何月</w:t>
            </w:r>
          </w:p>
        </w:tc>
        <w:tc>
          <w:tcPr>
            <w:tcW w:w="6908" w:type="dxa"/>
            <w:gridSpan w:val="1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_GB2312" w:hAnsi="宋体"/>
                <w:sz w:val="24"/>
                <w:szCs w:val="24"/>
              </w:rPr>
            </w:pPr>
            <w:r>
              <w:rPr>
                <w:rFonts w:hint="eastAsia" w:ascii="仿宋_GB2312" w:hAnsi="宋体"/>
                <w:sz w:val="24"/>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r>
              <w:rPr>
                <w:rFonts w:hint="eastAsia" w:ascii="仿宋_GB2312"/>
                <w:sz w:val="24"/>
                <w:szCs w:val="24"/>
              </w:rPr>
              <w:t>××年×月至××年×月</w:t>
            </w:r>
          </w:p>
        </w:tc>
        <w:tc>
          <w:tcPr>
            <w:tcW w:w="6908" w:type="dxa"/>
            <w:gridSpan w:val="12"/>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r>
              <w:rPr>
                <w:rFonts w:hint="eastAsia" w:ascii="仿宋_GB2312"/>
                <w:sz w:val="24"/>
                <w:szCs w:val="24"/>
              </w:rPr>
              <w:t>××年×月至××年×月</w:t>
            </w:r>
          </w:p>
        </w:tc>
        <w:tc>
          <w:tcPr>
            <w:tcW w:w="6908" w:type="dxa"/>
            <w:gridSpan w:val="12"/>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sz w:val="24"/>
                <w:szCs w:val="24"/>
              </w:rPr>
            </w:pPr>
            <w:r>
              <w:rPr>
                <w:rFonts w:hint="eastAsia" w:ascii="仿宋_GB2312"/>
                <w:sz w:val="24"/>
                <w:szCs w:val="24"/>
              </w:rPr>
              <w:t>××年×月至××年×月</w:t>
            </w:r>
          </w:p>
        </w:tc>
        <w:tc>
          <w:tcPr>
            <w:tcW w:w="6908" w:type="dxa"/>
            <w:gridSpan w:val="12"/>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5" w:hRule="atLeast"/>
          <w:jc w:val="center"/>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_GB2312" w:hAnsi="宋体"/>
                <w:sz w:val="24"/>
                <w:szCs w:val="24"/>
              </w:rPr>
            </w:pPr>
          </w:p>
        </w:tc>
        <w:tc>
          <w:tcPr>
            <w:tcW w:w="6908" w:type="dxa"/>
            <w:gridSpan w:val="1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sz w:val="24"/>
                <w:szCs w:val="24"/>
              </w:rPr>
            </w:pPr>
            <w:r>
              <w:rPr>
                <w:rFonts w:hint="eastAsia" w:ascii="仿宋_GB2312" w:hAnsi="宋体"/>
                <w:sz w:val="24"/>
                <w:szCs w:val="24"/>
              </w:rPr>
              <w:t>路基路面业绩</w:t>
            </w: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bCs/>
                <w:sz w:val="24"/>
                <w:szCs w:val="24"/>
              </w:rPr>
              <w:t>完成各级公路路面养护工程总里程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bCs/>
                <w:sz w:val="24"/>
                <w:szCs w:val="24"/>
              </w:rPr>
              <w:t>完成各级公路路基养护工程总里程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完成高速公路路面各类养护工程里程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完成高速公路路基各类养护工程里程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完成一级路面各类养护工程里程</w:t>
            </w:r>
          </w:p>
        </w:tc>
        <w:tc>
          <w:tcPr>
            <w:tcW w:w="1904"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395"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完成一级路基各类养护工程里程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完成二级路面各类养护工程里程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完成二级路基各类养护工程里程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完成三级路面各类养护工程里程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完成三级路基各类养护工程里程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完成四级路面各类养护工程里程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完成四级路基各类养护工程里程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sz w:val="24"/>
                <w:szCs w:val="24"/>
              </w:rPr>
            </w:pPr>
            <w:r>
              <w:rPr>
                <w:rFonts w:hint="eastAsia" w:ascii="仿宋_GB2312" w:hAnsi="宋体"/>
                <w:sz w:val="24"/>
                <w:szCs w:val="24"/>
              </w:rPr>
              <w:t>桥梁业绩</w:t>
            </w: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bCs/>
                <w:sz w:val="24"/>
                <w:szCs w:val="24"/>
              </w:rPr>
              <w:t>完成大桥及以上公路桥梁修复养护工程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bCs/>
                <w:sz w:val="24"/>
                <w:szCs w:val="24"/>
              </w:rPr>
              <w:t>完成大桥及以上预防养护工程（座）</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完成特大桥修复养护工程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完成特大桥预防养护工程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完成大桥修复养护工程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完成大桥预防养护工程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完成中桥修复养护工程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完成中桥预防养护工程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完成小桥修复养护工程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完成小桥预防养护工程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53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sz w:val="24"/>
                <w:szCs w:val="24"/>
              </w:rPr>
            </w:pPr>
            <w:r>
              <w:rPr>
                <w:rFonts w:hint="eastAsia" w:ascii="仿宋_GB2312" w:hAnsi="宋体"/>
                <w:sz w:val="24"/>
                <w:szCs w:val="24"/>
              </w:rPr>
              <w:t>隧道业绩</w:t>
            </w: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bCs/>
                <w:sz w:val="24"/>
                <w:szCs w:val="24"/>
              </w:rPr>
              <w:t>完成公路隧道土建结构养护工程（含修复、预防）</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bCs/>
                <w:sz w:val="24"/>
                <w:szCs w:val="24"/>
              </w:rPr>
              <w:t>完成公路隧道土建结构修复养护工程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完成特长隧道修复养护工程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完成特长隧道预防养护工程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完成长隧道修复养护工程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完成长隧道预防养护工程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完成中隧道修复养护工程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完成中隧道预防养护工程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完成短隧道修复养护工程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完成短隧道预防养护工程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sz w:val="24"/>
                <w:szCs w:val="24"/>
              </w:rPr>
            </w:pPr>
            <w:r>
              <w:rPr>
                <w:rFonts w:hint="eastAsia" w:ascii="仿宋_GB2312" w:hAnsi="宋体"/>
                <w:sz w:val="24"/>
                <w:szCs w:val="24"/>
              </w:rPr>
              <w:t>交安设施业绩</w:t>
            </w: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bCs/>
                <w:sz w:val="24"/>
                <w:szCs w:val="24"/>
              </w:rPr>
              <w:t>完成公路交通安全设施养护工程总里程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完成高速公路交安设施养护工程</w:t>
            </w:r>
            <w:r>
              <w:rPr>
                <w:rFonts w:hint="eastAsia" w:ascii="仿宋_GB2312"/>
                <w:bCs/>
                <w:sz w:val="24"/>
                <w:szCs w:val="24"/>
              </w:rPr>
              <w:t>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完成一级公路交安设施养护工程</w:t>
            </w:r>
            <w:r>
              <w:rPr>
                <w:rFonts w:hint="eastAsia" w:ascii="仿宋_GB2312"/>
                <w:bCs/>
                <w:sz w:val="24"/>
                <w:szCs w:val="24"/>
              </w:rPr>
              <w:t>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完成二级公路交安设施养护工程</w:t>
            </w:r>
            <w:r>
              <w:rPr>
                <w:rFonts w:hint="eastAsia" w:ascii="仿宋_GB2312"/>
                <w:bCs/>
                <w:sz w:val="24"/>
                <w:szCs w:val="24"/>
              </w:rPr>
              <w:t>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94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完成三级公路交安设施养护工程</w:t>
            </w:r>
            <w:r>
              <w:rPr>
                <w:rFonts w:hint="eastAsia" w:ascii="仿宋_GB2312"/>
                <w:bCs/>
                <w:sz w:val="24"/>
                <w:szCs w:val="24"/>
              </w:rPr>
              <w:t>里程</w:t>
            </w:r>
          </w:p>
        </w:tc>
        <w:tc>
          <w:tcPr>
            <w:tcW w:w="188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c>
          <w:tcPr>
            <w:tcW w:w="241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sz w:val="24"/>
                <w:szCs w:val="24"/>
              </w:rPr>
            </w:pPr>
            <w:r>
              <w:rPr>
                <w:rFonts w:hint="eastAsia" w:ascii="仿宋_GB2312" w:hAnsi="宋体"/>
                <w:sz w:val="24"/>
                <w:szCs w:val="24"/>
              </w:rPr>
              <w:t>完成四级公路交安设施养护工程</w:t>
            </w:r>
            <w:r>
              <w:rPr>
                <w:rFonts w:hint="eastAsia" w:ascii="仿宋_GB2312"/>
                <w:bCs/>
                <w:sz w:val="24"/>
                <w:szCs w:val="24"/>
              </w:rPr>
              <w:t>里程</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0382" w:type="dxa"/>
            <w:gridSpan w:val="16"/>
            <w:tcBorders>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代表工程业绩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701"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sz w:val="24"/>
                <w:szCs w:val="24"/>
              </w:rPr>
              <w:t>序号</w:t>
            </w:r>
          </w:p>
        </w:tc>
        <w:tc>
          <w:tcPr>
            <w:tcW w:w="27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工程名称</w:t>
            </w:r>
          </w:p>
        </w:tc>
        <w:tc>
          <w:tcPr>
            <w:tcW w:w="1619"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sz w:val="24"/>
                <w:szCs w:val="24"/>
              </w:rPr>
              <w:t>项目规模（公里、平方米、座数）</w:t>
            </w:r>
          </w:p>
        </w:tc>
        <w:tc>
          <w:tcPr>
            <w:tcW w:w="1274" w:type="dxa"/>
            <w:gridSpan w:val="4"/>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结算价</w:t>
            </w:r>
          </w:p>
          <w:p>
            <w:pPr>
              <w:jc w:val="center"/>
              <w:rPr>
                <w:rFonts w:hint="eastAsia" w:ascii="仿宋_GB2312" w:hAnsi="宋体"/>
                <w:sz w:val="24"/>
                <w:szCs w:val="24"/>
              </w:rPr>
            </w:pPr>
            <w:r>
              <w:rPr>
                <w:rFonts w:hint="eastAsia" w:ascii="仿宋_GB2312"/>
                <w:sz w:val="24"/>
                <w:szCs w:val="24"/>
              </w:rPr>
              <w:t>（万元）</w:t>
            </w:r>
          </w:p>
        </w:tc>
        <w:tc>
          <w:tcPr>
            <w:tcW w:w="12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技术标准</w:t>
            </w:r>
          </w:p>
        </w:tc>
        <w:tc>
          <w:tcPr>
            <w:tcW w:w="127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开工、竣工日期</w:t>
            </w:r>
          </w:p>
        </w:tc>
        <w:tc>
          <w:tcPr>
            <w:tcW w:w="1468"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质量评定结果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01"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2773" w:type="dxa"/>
            <w:gridSpan w:val="2"/>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19"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4"/>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468"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701"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2773" w:type="dxa"/>
            <w:gridSpan w:val="2"/>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19"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4"/>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468"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701"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2773" w:type="dxa"/>
            <w:gridSpan w:val="2"/>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19"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4"/>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468"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01"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2773" w:type="dxa"/>
            <w:gridSpan w:val="2"/>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19"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4"/>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468"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01"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2773" w:type="dxa"/>
            <w:gridSpan w:val="2"/>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19"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4"/>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468"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jc w:val="center"/>
        </w:trPr>
        <w:tc>
          <w:tcPr>
            <w:tcW w:w="701"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2773" w:type="dxa"/>
            <w:gridSpan w:val="2"/>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19"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4"/>
            <w:tcBorders>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73"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7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468"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10382" w:type="dxa"/>
            <w:gridSpan w:val="16"/>
            <w:tcBorders>
              <w:top w:val="single" w:color="auto" w:sz="4" w:space="0"/>
              <w:left w:val="single" w:color="auto" w:sz="4" w:space="0"/>
              <w:bottom w:val="single" w:color="auto" w:sz="4" w:space="0"/>
              <w:right w:val="single" w:color="auto" w:sz="4" w:space="0"/>
            </w:tcBorders>
            <w:noWrap w:val="0"/>
            <w:vAlign w:val="top"/>
          </w:tcPr>
          <w:p>
            <w:pPr>
              <w:spacing w:line="540" w:lineRule="exact"/>
              <w:ind w:right="440"/>
              <w:rPr>
                <w:rFonts w:hint="eastAsia" w:ascii="仿宋_GB2312" w:hAnsi="宋体"/>
                <w:sz w:val="24"/>
                <w:szCs w:val="24"/>
              </w:rPr>
            </w:pPr>
            <w:r>
              <w:rPr>
                <w:rFonts w:hint="eastAsia" w:ascii="仿宋_GB2312" w:hAnsi="宋体"/>
                <w:sz w:val="24"/>
                <w:szCs w:val="24"/>
              </w:rPr>
              <w:t>本人签字：</w:t>
            </w:r>
          </w:p>
          <w:p>
            <w:pPr>
              <w:spacing w:line="540" w:lineRule="exact"/>
              <w:ind w:right="440"/>
              <w:rPr>
                <w:rFonts w:hint="eastAsia" w:ascii="仿宋_GB2312" w:hAnsi="宋体"/>
                <w:sz w:val="24"/>
                <w:szCs w:val="24"/>
              </w:rPr>
            </w:pPr>
          </w:p>
          <w:p>
            <w:pPr>
              <w:wordWrap w:val="0"/>
              <w:spacing w:line="540" w:lineRule="exact"/>
              <w:ind w:right="702" w:firstLine="1872" w:firstLineChars="800"/>
              <w:jc w:val="right"/>
              <w:rPr>
                <w:rFonts w:hint="eastAsia" w:ascii="仿宋_GB2312" w:hAnsi="宋体"/>
                <w:sz w:val="24"/>
                <w:szCs w:val="24"/>
              </w:rPr>
            </w:pPr>
            <w:r>
              <w:rPr>
                <w:rFonts w:hint="eastAsia" w:ascii="仿宋_GB2312" w:hAnsi="宋体"/>
                <w:sz w:val="24"/>
                <w:szCs w:val="24"/>
              </w:rPr>
              <w:t>　　年  月   日</w:t>
            </w:r>
          </w:p>
        </w:tc>
      </w:tr>
      <w:bookmarkEnd w:id="1"/>
    </w:tbl>
    <w:p>
      <w:pPr>
        <w:pStyle w:val="10"/>
        <w:spacing w:line="560" w:lineRule="exact"/>
        <w:jc w:val="center"/>
        <w:rPr>
          <w:rFonts w:hint="eastAsia" w:ascii="方正小标宋简体" w:eastAsia="方正小标宋简体"/>
          <w:sz w:val="44"/>
          <w:szCs w:val="44"/>
        </w:rPr>
      </w:pPr>
      <w:r>
        <w:rPr>
          <w:bCs/>
          <w:sz w:val="34"/>
          <w:szCs w:val="24"/>
        </w:rPr>
        <w:br w:type="page"/>
      </w:r>
      <w:r>
        <w:rPr>
          <w:rFonts w:hint="eastAsia" w:ascii="Times New Roman" w:hAnsi="Times New Roman" w:eastAsia="方正小标宋简体" w:cs="Times New Roman"/>
          <w:b w:val="0"/>
          <w:kern w:val="2"/>
          <w:sz w:val="44"/>
          <w:szCs w:val="44"/>
        </w:rPr>
        <w:t>五、作业单位专业技术人员名单</w:t>
      </w:r>
    </w:p>
    <w:p>
      <w:pPr>
        <w:spacing w:line="560" w:lineRule="exact"/>
        <w:jc w:val="center"/>
        <w:rPr>
          <w:rFonts w:hint="eastAsia" w:ascii="黑体" w:hAnsi="黑体" w:eastAsia="黑体" w:cs="黑体"/>
          <w:kern w:val="0"/>
          <w:szCs w:val="32"/>
        </w:rPr>
      </w:pPr>
    </w:p>
    <w:p>
      <w:pPr>
        <w:spacing w:line="560" w:lineRule="exact"/>
        <w:jc w:val="center"/>
        <w:rPr>
          <w:vanish/>
          <w:kern w:val="0"/>
          <w:sz w:val="18"/>
          <w:szCs w:val="18"/>
        </w:rPr>
      </w:pPr>
      <w:r>
        <w:rPr>
          <w:rFonts w:hint="eastAsia" w:ascii="黑体" w:hAnsi="黑体" w:eastAsia="黑体" w:cs="黑体"/>
          <w:kern w:val="0"/>
          <w:szCs w:val="32"/>
        </w:rPr>
        <w:t>（一）注册人员名单</w:t>
      </w:r>
      <w:r>
        <w:t xml:space="preserve"> </w:t>
      </w:r>
    </w:p>
    <w:tbl>
      <w:tblPr>
        <w:tblStyle w:val="8"/>
        <w:tblW w:w="5313" w:type="pct"/>
        <w:jc w:val="center"/>
        <w:tblCellSpacing w:w="7" w:type="dxa"/>
        <w:tblLayout w:type="autofit"/>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blCellSpacing w:w="7" w:type="dxa"/>
          <w:jc w:val="center"/>
        </w:trPr>
        <w:tc>
          <w:tcPr>
            <w:tcW w:w="4986" w:type="pct"/>
            <w:noWrap w:val="0"/>
            <w:tcMar>
              <w:top w:w="15" w:type="dxa"/>
              <w:left w:w="15" w:type="dxa"/>
              <w:bottom w:w="15" w:type="dxa"/>
              <w:right w:w="15" w:type="dxa"/>
            </w:tcMar>
            <w:vAlign w:val="center"/>
          </w:tcPr>
          <w:tbl>
            <w:tblPr>
              <w:tblStyle w:val="8"/>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184"/>
              <w:gridCol w:w="919"/>
              <w:gridCol w:w="1482"/>
              <w:gridCol w:w="795"/>
              <w:gridCol w:w="710"/>
              <w:gridCol w:w="180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序号</w:t>
                  </w:r>
                </w:p>
              </w:tc>
              <w:tc>
                <w:tcPr>
                  <w:tcW w:w="1145"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姓名</w:t>
                  </w:r>
                </w:p>
              </w:tc>
              <w:tc>
                <w:tcPr>
                  <w:tcW w:w="482" w:type="pct"/>
                  <w:noWrap w:val="0"/>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性别</w:t>
                  </w:r>
                </w:p>
              </w:tc>
              <w:tc>
                <w:tcPr>
                  <w:tcW w:w="77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身份证号码</w:t>
                  </w:r>
                </w:p>
              </w:tc>
              <w:tc>
                <w:tcPr>
                  <w:tcW w:w="41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专业</w:t>
                  </w:r>
                </w:p>
              </w:tc>
              <w:tc>
                <w:tcPr>
                  <w:tcW w:w="372"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级别</w:t>
                  </w:r>
                </w:p>
              </w:tc>
              <w:tc>
                <w:tcPr>
                  <w:tcW w:w="946" w:type="pct"/>
                  <w:noWrap w:val="0"/>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注册证书编号</w:t>
                  </w:r>
                </w:p>
              </w:tc>
              <w:tc>
                <w:tcPr>
                  <w:tcW w:w="480" w:type="pct"/>
                  <w:noWrap w:val="0"/>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1</w:t>
                  </w:r>
                </w:p>
              </w:tc>
              <w:tc>
                <w:tcPr>
                  <w:tcW w:w="1145"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2</w:t>
                  </w:r>
                </w:p>
              </w:tc>
              <w:tc>
                <w:tcPr>
                  <w:tcW w:w="1145"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3</w:t>
                  </w:r>
                </w:p>
              </w:tc>
              <w:tc>
                <w:tcPr>
                  <w:tcW w:w="1145"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4</w:t>
                  </w:r>
                </w:p>
              </w:tc>
              <w:tc>
                <w:tcPr>
                  <w:tcW w:w="1145"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5</w:t>
                  </w:r>
                </w:p>
              </w:tc>
              <w:tc>
                <w:tcPr>
                  <w:tcW w:w="1145"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6</w:t>
                  </w:r>
                </w:p>
              </w:tc>
              <w:tc>
                <w:tcPr>
                  <w:tcW w:w="1145"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7</w:t>
                  </w:r>
                </w:p>
              </w:tc>
              <w:tc>
                <w:tcPr>
                  <w:tcW w:w="1145"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8</w:t>
                  </w:r>
                </w:p>
              </w:tc>
              <w:tc>
                <w:tcPr>
                  <w:tcW w:w="1145"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9</w:t>
                  </w:r>
                </w:p>
              </w:tc>
              <w:tc>
                <w:tcPr>
                  <w:tcW w:w="1145"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10</w:t>
                  </w:r>
                </w:p>
              </w:tc>
              <w:tc>
                <w:tcPr>
                  <w:tcW w:w="1145"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82" w:type="pct"/>
                  <w:noWrap w:val="0"/>
                  <w:vAlign w:val="top"/>
                </w:tcPr>
                <w:p>
                  <w:pPr>
                    <w:widowControl/>
                    <w:spacing w:line="270" w:lineRule="atLeast"/>
                    <w:jc w:val="center"/>
                    <w:rPr>
                      <w:rFonts w:hint="eastAsia" w:ascii="仿宋_GB2312"/>
                      <w:kern w:val="0"/>
                      <w:sz w:val="24"/>
                      <w:szCs w:val="24"/>
                    </w:rPr>
                  </w:pPr>
                </w:p>
              </w:tc>
              <w:tc>
                <w:tcPr>
                  <w:tcW w:w="77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417"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2" w:type="pct"/>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946" w:type="pct"/>
                  <w:noWrap w:val="0"/>
                  <w:vAlign w:val="top"/>
                </w:tcPr>
                <w:p>
                  <w:pPr>
                    <w:widowControl/>
                    <w:spacing w:line="270" w:lineRule="atLeast"/>
                    <w:jc w:val="center"/>
                    <w:rPr>
                      <w:rFonts w:hint="eastAsia" w:ascii="仿宋_GB2312"/>
                      <w:kern w:val="0"/>
                      <w:sz w:val="24"/>
                      <w:szCs w:val="24"/>
                    </w:rPr>
                  </w:pPr>
                </w:p>
              </w:tc>
              <w:tc>
                <w:tcPr>
                  <w:tcW w:w="480" w:type="pct"/>
                  <w:noWrap w:val="0"/>
                  <w:vAlign w:val="top"/>
                </w:tcPr>
                <w:p>
                  <w:pPr>
                    <w:widowControl/>
                    <w:spacing w:line="270" w:lineRule="atLeast"/>
                    <w:jc w:val="center"/>
                    <w:rPr>
                      <w:rFonts w:hint="eastAsia" w:ascii="仿宋_GB2312"/>
                      <w:kern w:val="0"/>
                      <w:sz w:val="24"/>
                      <w:szCs w:val="24"/>
                    </w:rPr>
                  </w:pPr>
                </w:p>
              </w:tc>
            </w:tr>
          </w:tbl>
          <w:p>
            <w:pPr>
              <w:widowControl/>
              <w:spacing w:line="270" w:lineRule="atLeast"/>
              <w:jc w:val="center"/>
              <w:rPr>
                <w:kern w:val="0"/>
                <w:sz w:val="18"/>
                <w:szCs w:val="18"/>
              </w:rPr>
            </w:pPr>
          </w:p>
        </w:tc>
      </w:tr>
    </w:tbl>
    <w:p>
      <w:pPr>
        <w:widowControl/>
        <w:jc w:val="center"/>
        <w:rPr>
          <w:rFonts w:hint="eastAsia" w:ascii="方正小标宋简体" w:eastAsia="方正小标宋简体"/>
          <w:kern w:val="0"/>
          <w:szCs w:val="32"/>
        </w:rPr>
      </w:pPr>
      <w:bookmarkStart w:id="2" w:name="_Hlk70427181"/>
    </w:p>
    <w:p>
      <w:pPr>
        <w:widowControl/>
        <w:jc w:val="center"/>
        <w:rPr>
          <w:rFonts w:hint="eastAsia" w:ascii="方正小标宋简体" w:eastAsia="方正小标宋简体"/>
          <w:kern w:val="0"/>
          <w:szCs w:val="32"/>
        </w:rPr>
      </w:pPr>
    </w:p>
    <w:p>
      <w:pPr>
        <w:widowControl/>
        <w:jc w:val="center"/>
        <w:rPr>
          <w:rFonts w:hint="eastAsia" w:ascii="方正小标宋简体" w:eastAsia="方正小标宋简体"/>
          <w:kern w:val="0"/>
          <w:szCs w:val="32"/>
        </w:rPr>
      </w:pPr>
    </w:p>
    <w:p>
      <w:pPr>
        <w:widowControl/>
        <w:jc w:val="center"/>
        <w:rPr>
          <w:rFonts w:hint="eastAsia" w:ascii="方正小标宋简体" w:eastAsia="方正小标宋简体"/>
          <w:kern w:val="0"/>
          <w:szCs w:val="32"/>
        </w:rPr>
      </w:pPr>
    </w:p>
    <w:p>
      <w:pPr>
        <w:widowControl/>
        <w:jc w:val="center"/>
        <w:rPr>
          <w:rFonts w:hint="eastAsia" w:ascii="方正小标宋简体" w:eastAsia="方正小标宋简体"/>
          <w:kern w:val="0"/>
          <w:szCs w:val="32"/>
        </w:rPr>
      </w:pPr>
    </w:p>
    <w:p>
      <w:pPr>
        <w:widowControl/>
        <w:jc w:val="center"/>
        <w:rPr>
          <w:rFonts w:hint="eastAsia" w:ascii="方正小标宋简体" w:eastAsia="方正小标宋简体"/>
          <w:kern w:val="0"/>
          <w:szCs w:val="32"/>
        </w:rPr>
      </w:pPr>
    </w:p>
    <w:p>
      <w:pPr>
        <w:widowControl/>
        <w:jc w:val="center"/>
        <w:rPr>
          <w:rFonts w:hint="eastAsia" w:ascii="方正小标宋简体" w:eastAsia="方正小标宋简体"/>
          <w:kern w:val="0"/>
          <w:szCs w:val="32"/>
        </w:rPr>
      </w:pPr>
    </w:p>
    <w:p>
      <w:pPr>
        <w:widowControl/>
        <w:jc w:val="center"/>
        <w:rPr>
          <w:rFonts w:hint="eastAsia" w:ascii="方正小标宋简体" w:eastAsia="方正小标宋简体"/>
          <w:kern w:val="0"/>
          <w:szCs w:val="32"/>
        </w:rPr>
      </w:pPr>
    </w:p>
    <w:p>
      <w:pPr>
        <w:widowControl/>
        <w:jc w:val="center"/>
        <w:rPr>
          <w:rFonts w:hint="eastAsia" w:ascii="方正小标宋简体" w:eastAsia="方正小标宋简体"/>
          <w:kern w:val="0"/>
          <w:szCs w:val="32"/>
        </w:rPr>
      </w:pPr>
    </w:p>
    <w:p>
      <w:pPr>
        <w:widowControl/>
        <w:spacing w:line="560" w:lineRule="exact"/>
        <w:jc w:val="center"/>
        <w:rPr>
          <w:rFonts w:hint="eastAsia" w:ascii="黑体" w:hAnsi="黑体" w:eastAsia="黑体" w:cs="黑体"/>
          <w:kern w:val="0"/>
          <w:szCs w:val="32"/>
        </w:rPr>
      </w:pPr>
    </w:p>
    <w:p>
      <w:pPr>
        <w:widowControl/>
        <w:spacing w:line="560" w:lineRule="exact"/>
        <w:jc w:val="center"/>
        <w:rPr>
          <w:rFonts w:hint="eastAsia" w:ascii="黑体" w:hAnsi="黑体" w:eastAsia="黑体" w:cs="黑体"/>
          <w:kern w:val="0"/>
          <w:szCs w:val="32"/>
        </w:rPr>
      </w:pPr>
      <w:r>
        <w:rPr>
          <w:rFonts w:hint="eastAsia" w:ascii="黑体" w:hAnsi="黑体" w:eastAsia="黑体" w:cs="黑体"/>
          <w:kern w:val="0"/>
          <w:szCs w:val="32"/>
        </w:rPr>
        <w:t>（二）非注册人员</w:t>
      </w:r>
    </w:p>
    <w:tbl>
      <w:tblPr>
        <w:tblStyle w:val="8"/>
        <w:tblW w:w="5156" w:type="pct"/>
        <w:jc w:val="center"/>
        <w:tblCellSpacing w:w="7" w:type="dxa"/>
        <w:tblLayout w:type="autofit"/>
        <w:tblCellMar>
          <w:top w:w="0" w:type="dxa"/>
          <w:left w:w="108" w:type="dxa"/>
          <w:bottom w:w="0" w:type="dxa"/>
          <w:right w:w="108" w:type="dxa"/>
        </w:tblCellMar>
      </w:tblPr>
      <w:tblGrid>
        <w:gridCol w:w="9433"/>
      </w:tblGrid>
      <w:tr>
        <w:tblPrEx>
          <w:tblCellMar>
            <w:top w:w="0" w:type="dxa"/>
            <w:left w:w="108" w:type="dxa"/>
            <w:bottom w:w="0" w:type="dxa"/>
            <w:right w:w="108" w:type="dxa"/>
          </w:tblCellMar>
        </w:tblPrEx>
        <w:trPr>
          <w:tblCellSpacing w:w="7" w:type="dxa"/>
          <w:jc w:val="center"/>
        </w:trPr>
        <w:tc>
          <w:tcPr>
            <w:tcW w:w="4985" w:type="pct"/>
            <w:noWrap w:val="0"/>
            <w:tcMar>
              <w:top w:w="15" w:type="dxa"/>
              <w:left w:w="15" w:type="dxa"/>
              <w:bottom w:w="15" w:type="dxa"/>
              <w:right w:w="15" w:type="dxa"/>
            </w:tcMar>
            <w:vAlign w:val="center"/>
          </w:tcPr>
          <w:tbl>
            <w:tblPr>
              <w:tblStyle w:val="8"/>
              <w:tblW w:w="9375" w:type="dxa"/>
              <w:jc w:val="center"/>
              <w:tblLayout w:type="autofit"/>
              <w:tblCellMar>
                <w:top w:w="0" w:type="dxa"/>
                <w:left w:w="108" w:type="dxa"/>
                <w:bottom w:w="0" w:type="dxa"/>
                <w:right w:w="108" w:type="dxa"/>
              </w:tblCellMar>
            </w:tblPr>
            <w:tblGrid>
              <w:gridCol w:w="562"/>
              <w:gridCol w:w="1472"/>
              <w:gridCol w:w="951"/>
              <w:gridCol w:w="709"/>
              <w:gridCol w:w="709"/>
              <w:gridCol w:w="2423"/>
              <w:gridCol w:w="1279"/>
              <w:gridCol w:w="1270"/>
            </w:tblGrid>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bookmarkStart w:id="3" w:name="_Hlk70433472"/>
                  <w:r>
                    <w:rPr>
                      <w:rFonts w:hint="eastAsia" w:ascii="仿宋_GB2312"/>
                      <w:kern w:val="0"/>
                      <w:sz w:val="24"/>
                      <w:szCs w:val="24"/>
                    </w:rPr>
                    <w:t>序号</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姓名</w:t>
                  </w:r>
                </w:p>
              </w:tc>
              <w:tc>
                <w:tcPr>
                  <w:tcW w:w="507" w:type="pct"/>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性别</w:t>
                  </w: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学历</w:t>
                  </w: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职称</w:t>
                  </w: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身份证号码</w:t>
                  </w: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学历专业</w:t>
                  </w: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职称专业</w:t>
                  </w: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1</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2</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3</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4</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5</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6</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7</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8</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9</w:t>
                  </w:r>
                </w:p>
              </w:tc>
              <w:tc>
                <w:tcPr>
                  <w:tcW w:w="78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outset" w:color="auto" w:sz="6"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454" w:hRule="atLeast"/>
                <w:jc w:val="center"/>
              </w:trPr>
              <w:tc>
                <w:tcPr>
                  <w:tcW w:w="300"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10</w:t>
                  </w:r>
                </w:p>
              </w:tc>
              <w:tc>
                <w:tcPr>
                  <w:tcW w:w="785"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07" w:type="pct"/>
                  <w:tcBorders>
                    <w:top w:val="outset" w:color="auto" w:sz="6" w:space="0"/>
                    <w:left w:val="outset" w:color="auto" w:sz="6" w:space="0"/>
                    <w:bottom w:val="single" w:color="auto" w:sz="4" w:space="0"/>
                    <w:right w:val="outset" w:color="auto" w:sz="6" w:space="0"/>
                  </w:tcBorders>
                  <w:noWrap w:val="0"/>
                  <w:vAlign w:val="top"/>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378"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92"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82"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77"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bl>
          <w:p>
            <w:pPr>
              <w:widowControl/>
              <w:spacing w:line="270" w:lineRule="atLeast"/>
              <w:jc w:val="center"/>
              <w:rPr>
                <w:rFonts w:eastAsia="宋体"/>
                <w:kern w:val="0"/>
                <w:sz w:val="24"/>
                <w:szCs w:val="24"/>
              </w:rPr>
            </w:pPr>
          </w:p>
        </w:tc>
      </w:tr>
      <w:bookmarkEnd w:id="2"/>
      <w:bookmarkEnd w:id="3"/>
    </w:tbl>
    <w:p>
      <w:pPr>
        <w:widowControl/>
        <w:jc w:val="left"/>
        <w:rPr>
          <w:vanish/>
          <w:kern w:val="0"/>
          <w:sz w:val="18"/>
          <w:szCs w:val="18"/>
        </w:rPr>
      </w:pPr>
    </w:p>
    <w:p>
      <w:pPr>
        <w:widowControl/>
        <w:jc w:val="center"/>
        <w:rPr>
          <w:vanish/>
          <w:kern w:val="0"/>
          <w:sz w:val="18"/>
          <w:szCs w:val="18"/>
        </w:rPr>
      </w:pPr>
      <w:r>
        <w:rPr>
          <w:kern w:val="0"/>
          <w:sz w:val="18"/>
          <w:szCs w:val="18"/>
        </w:rPr>
        <w:br w:type="page"/>
      </w:r>
      <w:r>
        <w:rPr>
          <w:rFonts w:hint="eastAsia" w:eastAsia="方正小标宋简体"/>
          <w:sz w:val="44"/>
          <w:szCs w:val="44"/>
        </w:rPr>
        <w:t>六、作业单位技术工人名单</w:t>
      </w:r>
    </w:p>
    <w:tbl>
      <w:tblPr>
        <w:tblStyle w:val="8"/>
        <w:tblW w:w="4960" w:type="pct"/>
        <w:jc w:val="center"/>
        <w:tblCellSpacing w:w="7" w:type="dxa"/>
        <w:tblLayout w:type="autofit"/>
        <w:tblCellMar>
          <w:top w:w="0" w:type="dxa"/>
          <w:left w:w="108" w:type="dxa"/>
          <w:bottom w:w="0" w:type="dxa"/>
          <w:right w:w="108" w:type="dxa"/>
        </w:tblCellMar>
      </w:tblPr>
      <w:tblGrid>
        <w:gridCol w:w="8902"/>
      </w:tblGrid>
      <w:tr>
        <w:trPr>
          <w:tblCellSpacing w:w="7" w:type="dxa"/>
          <w:jc w:val="center"/>
        </w:trPr>
        <w:tc>
          <w:tcPr>
            <w:tcW w:w="4985" w:type="pct"/>
            <w:noWrap w:val="0"/>
            <w:tcMar>
              <w:top w:w="15" w:type="dxa"/>
              <w:left w:w="15" w:type="dxa"/>
              <w:bottom w:w="15" w:type="dxa"/>
              <w:right w:w="15" w:type="dxa"/>
            </w:tcMar>
            <w:vAlign w:val="center"/>
          </w:tcPr>
          <w:tbl>
            <w:tblPr>
              <w:tblStyle w:val="8"/>
              <w:tblW w:w="9734" w:type="dxa"/>
              <w:jc w:val="center"/>
              <w:tblLayout w:type="autofit"/>
              <w:tblCellMar>
                <w:top w:w="0" w:type="dxa"/>
                <w:left w:w="108" w:type="dxa"/>
                <w:bottom w:w="0" w:type="dxa"/>
                <w:right w:w="108" w:type="dxa"/>
              </w:tblCellMar>
            </w:tblPr>
            <w:tblGrid>
              <w:gridCol w:w="860"/>
              <w:gridCol w:w="1228"/>
              <w:gridCol w:w="2435"/>
              <w:gridCol w:w="1178"/>
              <w:gridCol w:w="1680"/>
              <w:gridCol w:w="1289"/>
              <w:gridCol w:w="1064"/>
            </w:tblGrid>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序号</w:t>
                  </w:r>
                </w:p>
              </w:tc>
              <w:tc>
                <w:tcPr>
                  <w:tcW w:w="63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姓名</w:t>
                  </w:r>
                </w:p>
              </w:tc>
              <w:tc>
                <w:tcPr>
                  <w:tcW w:w="125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身份证号码</w:t>
                  </w:r>
                </w:p>
              </w:tc>
              <w:tc>
                <w:tcPr>
                  <w:tcW w:w="60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证书等级</w:t>
                  </w:r>
                </w:p>
              </w:tc>
              <w:tc>
                <w:tcPr>
                  <w:tcW w:w="863"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证书编号</w:t>
                  </w:r>
                </w:p>
              </w:tc>
              <w:tc>
                <w:tcPr>
                  <w:tcW w:w="66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取得时间</w:t>
                  </w: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发证单位</w:t>
                  </w: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1</w:t>
                  </w:r>
                </w:p>
              </w:tc>
              <w:tc>
                <w:tcPr>
                  <w:tcW w:w="63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5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863"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6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2</w:t>
                  </w:r>
                </w:p>
              </w:tc>
              <w:tc>
                <w:tcPr>
                  <w:tcW w:w="63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5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863"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6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3</w:t>
                  </w:r>
                </w:p>
              </w:tc>
              <w:tc>
                <w:tcPr>
                  <w:tcW w:w="63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5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863"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6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4</w:t>
                  </w:r>
                </w:p>
              </w:tc>
              <w:tc>
                <w:tcPr>
                  <w:tcW w:w="63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125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863"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66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top"/>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5</w:t>
                  </w:r>
                </w:p>
              </w:tc>
              <w:tc>
                <w:tcPr>
                  <w:tcW w:w="63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5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863"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6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6</w:t>
                  </w:r>
                </w:p>
              </w:tc>
              <w:tc>
                <w:tcPr>
                  <w:tcW w:w="63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51"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863"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62"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7</w:t>
                  </w:r>
                </w:p>
              </w:tc>
              <w:tc>
                <w:tcPr>
                  <w:tcW w:w="631"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51"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863"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62"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8</w:t>
                  </w:r>
                </w:p>
              </w:tc>
              <w:tc>
                <w:tcPr>
                  <w:tcW w:w="631"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51"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05"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863"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62"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9</w:t>
                  </w:r>
                </w:p>
              </w:tc>
              <w:tc>
                <w:tcPr>
                  <w:tcW w:w="631"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51"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05"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863"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62" w:type="pct"/>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46" w:type="pct"/>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r>
              <w:tblPrEx>
                <w:tblCellMar>
                  <w:top w:w="0" w:type="dxa"/>
                  <w:left w:w="108" w:type="dxa"/>
                  <w:bottom w:w="0" w:type="dxa"/>
                  <w:right w:w="108" w:type="dxa"/>
                </w:tblCellMar>
              </w:tblPrEx>
              <w:trPr>
                <w:trHeight w:val="624" w:hRule="atLeast"/>
                <w:jc w:val="center"/>
              </w:trPr>
              <w:tc>
                <w:tcPr>
                  <w:tcW w:w="442" w:type="pct"/>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r>
                    <w:rPr>
                      <w:rFonts w:hint="eastAsia" w:ascii="仿宋_GB2312"/>
                      <w:kern w:val="0"/>
                      <w:sz w:val="24"/>
                      <w:szCs w:val="24"/>
                    </w:rPr>
                    <w:t>10</w:t>
                  </w:r>
                </w:p>
              </w:tc>
              <w:tc>
                <w:tcPr>
                  <w:tcW w:w="631" w:type="pct"/>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1251" w:type="pct"/>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05" w:type="pct"/>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863" w:type="pct"/>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662" w:type="pct"/>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c>
                <w:tcPr>
                  <w:tcW w:w="546" w:type="pct"/>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270" w:lineRule="atLeast"/>
                    <w:jc w:val="center"/>
                    <w:rPr>
                      <w:rFonts w:hint="eastAsia" w:ascii="仿宋_GB2312"/>
                      <w:kern w:val="0"/>
                      <w:sz w:val="24"/>
                      <w:szCs w:val="24"/>
                    </w:rPr>
                  </w:pPr>
                </w:p>
              </w:tc>
            </w:tr>
          </w:tbl>
          <w:p>
            <w:pPr>
              <w:widowControl/>
              <w:spacing w:line="270" w:lineRule="atLeast"/>
              <w:jc w:val="center"/>
              <w:rPr>
                <w:rFonts w:hint="eastAsia" w:ascii="仿宋_GB2312"/>
                <w:kern w:val="0"/>
                <w:sz w:val="24"/>
                <w:szCs w:val="24"/>
              </w:rPr>
            </w:pPr>
          </w:p>
        </w:tc>
      </w:tr>
    </w:tbl>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b/>
          <w:sz w:val="34"/>
          <w:szCs w:val="24"/>
        </w:rPr>
      </w:pPr>
      <w:r>
        <w:rPr>
          <w:rFonts w:hint="eastAsia" w:eastAsia="方正小标宋简体"/>
          <w:sz w:val="44"/>
          <w:szCs w:val="44"/>
        </w:rPr>
        <w:t>七、作业单位代表工程业绩一览表</w:t>
      </w:r>
    </w:p>
    <w:tbl>
      <w:tblPr>
        <w:tblStyle w:val="8"/>
        <w:tblW w:w="97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3"/>
        <w:gridCol w:w="2354"/>
        <w:gridCol w:w="1567"/>
        <w:gridCol w:w="1134"/>
        <w:gridCol w:w="1222"/>
        <w:gridCol w:w="1643"/>
        <w:gridCol w:w="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9" w:hRule="atLeast"/>
          <w:jc w:val="center"/>
        </w:trPr>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bookmarkStart w:id="4" w:name="_Hlk71991858"/>
            <w:r>
              <w:rPr>
                <w:rFonts w:hint="eastAsia" w:ascii="仿宋_GB2312"/>
                <w:sz w:val="24"/>
                <w:szCs w:val="24"/>
              </w:rPr>
              <w:t>序号</w:t>
            </w:r>
          </w:p>
        </w:tc>
        <w:tc>
          <w:tcPr>
            <w:tcW w:w="235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工程名称</w:t>
            </w:r>
          </w:p>
        </w:tc>
        <w:tc>
          <w:tcPr>
            <w:tcW w:w="2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工程规模</w:t>
            </w:r>
          </w:p>
        </w:tc>
        <w:tc>
          <w:tcPr>
            <w:tcW w:w="12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技术标准</w:t>
            </w:r>
          </w:p>
        </w:tc>
        <w:tc>
          <w:tcPr>
            <w:tcW w:w="16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开工、</w:t>
            </w:r>
          </w:p>
          <w:p>
            <w:pPr>
              <w:jc w:val="center"/>
              <w:rPr>
                <w:rFonts w:hint="eastAsia" w:ascii="仿宋_GB2312"/>
                <w:sz w:val="24"/>
                <w:szCs w:val="24"/>
              </w:rPr>
            </w:pPr>
            <w:r>
              <w:rPr>
                <w:rFonts w:hint="eastAsia" w:ascii="仿宋_GB2312"/>
                <w:sz w:val="24"/>
                <w:szCs w:val="24"/>
              </w:rPr>
              <w:t>竣工日期</w:t>
            </w: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质量评定结果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9" w:hRule="atLeast"/>
          <w:jc w:val="center"/>
        </w:trPr>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p>
        </w:tc>
        <w:tc>
          <w:tcPr>
            <w:tcW w:w="2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项目规模（公里、平方米、座数）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结算价</w:t>
            </w:r>
          </w:p>
          <w:p>
            <w:pPr>
              <w:jc w:val="center"/>
              <w:rPr>
                <w:rFonts w:hint="eastAsia" w:ascii="仿宋_GB2312"/>
                <w:sz w:val="24"/>
                <w:szCs w:val="24"/>
              </w:rPr>
            </w:pPr>
            <w:r>
              <w:rPr>
                <w:rFonts w:hint="eastAsia" w:ascii="仿宋_GB2312"/>
                <w:sz w:val="24"/>
                <w:szCs w:val="24"/>
              </w:rPr>
              <w:t>（万元）</w:t>
            </w:r>
          </w:p>
        </w:tc>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1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1</w:t>
            </w:r>
          </w:p>
        </w:tc>
        <w:tc>
          <w:tcPr>
            <w:tcW w:w="235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2</w:t>
            </w:r>
          </w:p>
        </w:tc>
        <w:tc>
          <w:tcPr>
            <w:tcW w:w="235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3</w:t>
            </w:r>
          </w:p>
        </w:tc>
        <w:tc>
          <w:tcPr>
            <w:tcW w:w="235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4</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5</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6</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single" w:color="auto" w:sz="4"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7</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outset" w:color="auto" w:sz="6" w:space="0"/>
              <w:left w:val="outset" w:color="auto" w:sz="6" w:space="0"/>
              <w:bottom w:val="single" w:color="auto" w:sz="4"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8</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single" w:color="auto" w:sz="4" w:space="0"/>
              <w:left w:val="outset" w:color="auto" w:sz="6" w:space="0"/>
              <w:bottom w:val="single" w:color="auto" w:sz="4"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9</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73" w:type="dxa"/>
            <w:tcBorders>
              <w:top w:val="single" w:color="auto" w:sz="4" w:space="0"/>
              <w:left w:val="outset" w:color="auto" w:sz="6" w:space="0"/>
              <w:bottom w:val="outset" w:color="auto" w:sz="6" w:space="0"/>
              <w:right w:val="outset" w:color="auto" w:sz="6" w:space="0"/>
            </w:tcBorders>
            <w:noWrap w:val="0"/>
            <w:vAlign w:val="center"/>
          </w:tcPr>
          <w:p>
            <w:pPr>
              <w:jc w:val="center"/>
              <w:rPr>
                <w:rFonts w:hint="eastAsia" w:ascii="仿宋_GB2312"/>
                <w:kern w:val="0"/>
                <w:sz w:val="24"/>
                <w:szCs w:val="24"/>
              </w:rPr>
            </w:pPr>
            <w:r>
              <w:rPr>
                <w:rFonts w:hint="eastAsia" w:ascii="仿宋_GB2312"/>
                <w:kern w:val="0"/>
                <w:sz w:val="24"/>
                <w:szCs w:val="24"/>
              </w:rPr>
              <w:t>10</w:t>
            </w:r>
          </w:p>
        </w:tc>
        <w:tc>
          <w:tcPr>
            <w:tcW w:w="23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r>
      <w:bookmarkEnd w:id="4"/>
    </w:tbl>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p>
    <w:p>
      <w:pPr>
        <w:widowControl/>
        <w:jc w:val="center"/>
        <w:rPr>
          <w:rFonts w:hint="eastAsia" w:eastAsia="方正小标宋简体"/>
          <w:sz w:val="44"/>
          <w:szCs w:val="44"/>
        </w:rPr>
      </w:pPr>
      <w:r>
        <w:rPr>
          <w:rFonts w:hint="eastAsia" w:eastAsia="方正小标宋简体"/>
          <w:sz w:val="44"/>
          <w:szCs w:val="44"/>
        </w:rPr>
        <w:t>八、作业单位</w:t>
      </w:r>
      <w:bookmarkStart w:id="5" w:name="_Hlk72141025"/>
      <w:r>
        <w:rPr>
          <w:rFonts w:hint="eastAsia" w:eastAsia="方正小标宋简体"/>
          <w:sz w:val="44"/>
          <w:szCs w:val="44"/>
        </w:rPr>
        <w:t>工程</w:t>
      </w:r>
      <w:bookmarkEnd w:id="5"/>
      <w:r>
        <w:rPr>
          <w:rFonts w:hint="eastAsia" w:eastAsia="方正小标宋简体"/>
          <w:sz w:val="44"/>
          <w:szCs w:val="44"/>
        </w:rPr>
        <w:t>业绩信息表</w:t>
      </w:r>
    </w:p>
    <w:tbl>
      <w:tblPr>
        <w:tblStyle w:val="8"/>
        <w:tblW w:w="10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4"/>
        <w:gridCol w:w="2202"/>
        <w:gridCol w:w="29"/>
        <w:gridCol w:w="1843"/>
        <w:gridCol w:w="102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项目名称</w:t>
            </w:r>
          </w:p>
        </w:tc>
        <w:tc>
          <w:tcPr>
            <w:tcW w:w="22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sz w:val="24"/>
                <w:szCs w:val="24"/>
              </w:rPr>
              <w:t>项目主管单位</w:t>
            </w:r>
          </w:p>
        </w:tc>
        <w:tc>
          <w:tcPr>
            <w:tcW w:w="30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项目类别</w:t>
            </w:r>
          </w:p>
        </w:tc>
        <w:tc>
          <w:tcPr>
            <w:tcW w:w="7087"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□路基路面    □桥梁    □隧道    □交安设施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养护类别</w:t>
            </w:r>
          </w:p>
        </w:tc>
        <w:tc>
          <w:tcPr>
            <w:tcW w:w="7087"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□预防养护    □修复养护    □专项养护    □应急养护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质量评定</w:t>
            </w:r>
          </w:p>
        </w:tc>
        <w:tc>
          <w:tcPr>
            <w:tcW w:w="7087"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□优秀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合同价（万元）</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结算价（万元）</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开工日期</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验收日期</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完成高速公路路面各类养护工程里程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完成高速公路路基各类养护工程里程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完成一级路面各类养护工程里程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完成一级路基各类养护工程里程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完成二级路面各类养护工程里程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完成二级路基各类养护工程里程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完成三级路面各类养护工程里程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完成三级路基各类养护工程里程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完成四级路面各类养护工程里程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完成四级路基各类养护工程里程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bCs/>
                <w:sz w:val="24"/>
                <w:szCs w:val="24"/>
              </w:rPr>
              <w:t>完成大桥及以上公路桥梁修复养护工程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bCs/>
                <w:sz w:val="24"/>
                <w:szCs w:val="24"/>
              </w:rPr>
              <w:t>完成大桥及以上预防养护工程（座）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完成特大桥修复养护工程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完成特大桥预防养护工程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完成大桥修复养护工程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完成大桥预防养护工程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完成中桥修复养护工程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完成中桥预防养护工程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完成小桥修复养护工程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完成小桥预防养护工程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完成特长隧道修复养护工程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完成特长隧道预防养护工程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完成长隧道修复养护工程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完成长隧道预防养护工程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完成中隧道修复养护工程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完成中隧道预防养护工程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完成短隧道修复养护工程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完成短隧道预防养护工程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完成高速公路交安设施养护工程</w:t>
            </w:r>
            <w:r>
              <w:rPr>
                <w:rFonts w:hint="eastAsia" w:ascii="仿宋_GB2312"/>
                <w:bCs/>
                <w:sz w:val="24"/>
                <w:szCs w:val="24"/>
              </w:rPr>
              <w:t>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完成一级公路交安设施养护工程</w:t>
            </w:r>
            <w:r>
              <w:rPr>
                <w:rFonts w:hint="eastAsia" w:ascii="仿宋_GB2312"/>
                <w:bCs/>
                <w:sz w:val="24"/>
                <w:szCs w:val="24"/>
              </w:rPr>
              <w:t>里程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完成二级公路交安设施养护工程</w:t>
            </w:r>
            <w:r>
              <w:rPr>
                <w:rFonts w:hint="eastAsia" w:ascii="仿宋_GB2312"/>
                <w:bCs/>
                <w:sz w:val="24"/>
                <w:szCs w:val="24"/>
              </w:rPr>
              <w:t>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完成三级公路交安设施养护工程</w:t>
            </w:r>
            <w:r>
              <w:rPr>
                <w:rFonts w:hint="eastAsia" w:ascii="仿宋_GB2312"/>
                <w:bCs/>
                <w:sz w:val="24"/>
                <w:szCs w:val="24"/>
              </w:rPr>
              <w:t>里程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r>
              <w:rPr>
                <w:rFonts w:hint="eastAsia" w:ascii="仿宋_GB2312" w:hAnsi="宋体"/>
                <w:sz w:val="24"/>
                <w:szCs w:val="24"/>
              </w:rPr>
              <w:t>完成四级公路交安设施养护工程</w:t>
            </w:r>
            <w:r>
              <w:rPr>
                <w:rFonts w:hint="eastAsia" w:ascii="仿宋_GB2312"/>
                <w:bCs/>
                <w:sz w:val="24"/>
                <w:szCs w:val="24"/>
              </w:rPr>
              <w:t>里程</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r>
              <w:rPr>
                <w:rFonts w:hint="eastAsia" w:ascii="仿宋_GB2312" w:hAnsi="宋体"/>
                <w:sz w:val="24"/>
                <w:szCs w:val="24"/>
              </w:rPr>
              <w:t>公里</w:t>
            </w:r>
          </w:p>
        </w:tc>
        <w:tc>
          <w:tcPr>
            <w:tcW w:w="290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028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仿宋_GB2312" w:hAnsi="宋体"/>
                <w:sz w:val="24"/>
                <w:szCs w:val="24"/>
              </w:rPr>
            </w:pPr>
            <w:r>
              <w:rPr>
                <w:rFonts w:hint="eastAsia" w:ascii="仿宋_GB2312" w:hAnsi="宋体"/>
                <w:sz w:val="24"/>
                <w:szCs w:val="24"/>
              </w:rPr>
              <w:t>注：1.该表为一个项目的信息表，若有多个项目可提交多份表格；</w:t>
            </w:r>
          </w:p>
          <w:p>
            <w:pPr>
              <w:widowControl/>
              <w:spacing w:line="360" w:lineRule="exact"/>
              <w:ind w:firstLine="465"/>
              <w:rPr>
                <w:rFonts w:hint="eastAsia" w:ascii="仿宋_GB2312" w:hAnsi="宋体"/>
                <w:sz w:val="24"/>
                <w:szCs w:val="24"/>
              </w:rPr>
            </w:pPr>
            <w:r>
              <w:rPr>
                <w:rFonts w:hint="eastAsia" w:ascii="仿宋_GB2312" w:hAnsi="宋体"/>
                <w:sz w:val="24"/>
                <w:szCs w:val="24"/>
              </w:rPr>
              <w:t>2.申请路基路面乙级、桥梁乙级、隧道乙级资质的作业单位无需填写此表；</w:t>
            </w:r>
          </w:p>
          <w:p>
            <w:pPr>
              <w:widowControl/>
              <w:spacing w:line="360" w:lineRule="exact"/>
              <w:ind w:left="748" w:leftChars="164" w:hanging="234" w:hangingChars="100"/>
              <w:rPr>
                <w:rFonts w:hint="eastAsia" w:ascii="仿宋_GB2312" w:hAnsi="宋体"/>
                <w:sz w:val="24"/>
                <w:szCs w:val="24"/>
              </w:rPr>
            </w:pPr>
            <w:r>
              <w:rPr>
                <w:rFonts w:hint="eastAsia" w:ascii="仿宋_GB2312" w:hAnsi="宋体"/>
                <w:sz w:val="24"/>
                <w:szCs w:val="24"/>
              </w:rPr>
              <w:t>3.非浙江省公路养护工程业绩需经项目所在地省级交通运输主管部门认可。</w:t>
            </w:r>
          </w:p>
          <w:p>
            <w:pPr>
              <w:jc w:val="right"/>
              <w:rPr>
                <w:rFonts w:hint="eastAsia" w:ascii="仿宋_GB2312" w:hAnsi="宋体"/>
                <w:sz w:val="24"/>
                <w:szCs w:val="24"/>
              </w:rPr>
            </w:pPr>
          </w:p>
        </w:tc>
      </w:tr>
    </w:tbl>
    <w:p>
      <w:pPr>
        <w:pStyle w:val="10"/>
        <w:jc w:val="center"/>
        <w:rPr>
          <w:rFonts w:ascii="Times New Roman" w:hAnsi="Times New Roman" w:eastAsia="方正小标宋简体" w:cs="Times New Roman"/>
          <w:b w:val="0"/>
          <w:kern w:val="2"/>
          <w:sz w:val="44"/>
          <w:szCs w:val="44"/>
        </w:rPr>
      </w:pPr>
      <w:r>
        <w:rPr>
          <w:rFonts w:hint="eastAsia" w:ascii="Times New Roman" w:hAnsi="Times New Roman" w:eastAsia="方正小标宋简体" w:cs="Times New Roman"/>
          <w:b w:val="0"/>
          <w:kern w:val="2"/>
          <w:sz w:val="44"/>
          <w:szCs w:val="44"/>
        </w:rPr>
        <w:br w:type="page"/>
      </w:r>
      <w:r>
        <w:rPr>
          <w:rFonts w:hint="eastAsia" w:ascii="Times New Roman" w:hAnsi="Times New Roman" w:eastAsia="方正小标宋简体" w:cs="Times New Roman"/>
          <w:b w:val="0"/>
          <w:kern w:val="2"/>
          <w:sz w:val="44"/>
          <w:szCs w:val="44"/>
        </w:rPr>
        <w:t>九、作业单位主要技术设备</w:t>
      </w:r>
    </w:p>
    <w:tbl>
      <w:tblPr>
        <w:tblStyle w:val="8"/>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173"/>
        <w:gridCol w:w="2560"/>
        <w:gridCol w:w="800"/>
        <w:gridCol w:w="960"/>
        <w:gridCol w:w="960"/>
        <w:gridCol w:w="96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序号</w:t>
            </w:r>
          </w:p>
        </w:tc>
        <w:tc>
          <w:tcPr>
            <w:tcW w:w="217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设备及仪器名称</w:t>
            </w:r>
          </w:p>
        </w:tc>
        <w:tc>
          <w:tcPr>
            <w:tcW w:w="25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型号/产地/出厂日期</w:t>
            </w:r>
          </w:p>
        </w:tc>
        <w:tc>
          <w:tcPr>
            <w:tcW w:w="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数量</w:t>
            </w:r>
          </w:p>
          <w:p>
            <w:pPr>
              <w:jc w:val="center"/>
              <w:rPr>
                <w:rFonts w:hint="eastAsia" w:ascii="仿宋_GB2312" w:hAnsi="宋体"/>
                <w:sz w:val="24"/>
                <w:szCs w:val="24"/>
              </w:rPr>
            </w:pPr>
            <w:r>
              <w:rPr>
                <w:rFonts w:hint="eastAsia" w:ascii="仿宋_GB2312" w:hAnsi="宋体"/>
                <w:sz w:val="24"/>
                <w:szCs w:val="24"/>
              </w:rPr>
              <w:t>(台)</w:t>
            </w: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功率</w:t>
            </w:r>
          </w:p>
          <w:p>
            <w:pPr>
              <w:jc w:val="center"/>
              <w:rPr>
                <w:rFonts w:hint="eastAsia" w:ascii="仿宋_GB2312" w:hAnsi="宋体"/>
                <w:sz w:val="24"/>
                <w:szCs w:val="24"/>
              </w:rPr>
            </w:pPr>
            <w:r>
              <w:rPr>
                <w:rFonts w:hint="eastAsia" w:ascii="仿宋_GB2312" w:hAnsi="宋体"/>
                <w:sz w:val="24"/>
                <w:szCs w:val="24"/>
              </w:rPr>
              <w:t>(千瓦)</w:t>
            </w:r>
          </w:p>
        </w:tc>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价值(万元)</w:t>
            </w:r>
          </w:p>
        </w:tc>
        <w:tc>
          <w:tcPr>
            <w:tcW w:w="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1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2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原值</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净值</w:t>
            </w:r>
          </w:p>
        </w:tc>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1</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2</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3</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4</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5</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r>
              <w:rPr>
                <w:rFonts w:hint="eastAsia" w:ascii="仿宋_GB2312" w:hAnsi="宋体"/>
                <w:sz w:val="24"/>
                <w:szCs w:val="24"/>
              </w:rPr>
              <w:t>6</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szCs w:val="24"/>
                <w:lang w:val="en-US" w:eastAsia="zh"/>
              </w:rPr>
            </w:pPr>
            <w:r>
              <w:rPr>
                <w:rFonts w:hint="eastAsia" w:ascii="仿宋_GB2312" w:hAnsi="宋体"/>
                <w:sz w:val="24"/>
                <w:szCs w:val="24"/>
                <w:lang w:val="en-US" w:eastAsia="zh"/>
              </w:rPr>
              <w:t>7</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szCs w:val="24"/>
                <w:lang w:val="en-US" w:eastAsia="zh"/>
              </w:rPr>
            </w:pPr>
            <w:r>
              <w:rPr>
                <w:rFonts w:hint="eastAsia" w:ascii="仿宋_GB2312" w:hAnsi="宋体"/>
                <w:sz w:val="24"/>
                <w:szCs w:val="24"/>
                <w:lang w:val="en-US" w:eastAsia="zh"/>
              </w:rPr>
              <w:t>8</w:t>
            </w:r>
          </w:p>
        </w:tc>
        <w:tc>
          <w:tcPr>
            <w:tcW w:w="2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szCs w:val="24"/>
                <w:lang w:val="en-US" w:eastAsia="zh"/>
              </w:rPr>
            </w:pPr>
            <w:r>
              <w:rPr>
                <w:rFonts w:hint="eastAsia" w:ascii="仿宋_GB2312" w:hAnsi="宋体"/>
                <w:sz w:val="24"/>
                <w:szCs w:val="24"/>
                <w:lang w:val="en-US" w:eastAsia="zh"/>
              </w:rPr>
              <w:t>9</w:t>
            </w:r>
          </w:p>
        </w:tc>
        <w:tc>
          <w:tcPr>
            <w:tcW w:w="2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sz w:val="24"/>
                <w:szCs w:val="24"/>
                <w:lang w:val="en-US" w:eastAsia="zh"/>
              </w:rPr>
            </w:pPr>
            <w:r>
              <w:rPr>
                <w:rFonts w:hint="eastAsia" w:ascii="仿宋_GB2312" w:hAnsi="宋体"/>
                <w:sz w:val="24"/>
                <w:szCs w:val="24"/>
                <w:lang w:val="en-US" w:eastAsia="zh"/>
              </w:rPr>
              <w:t>10</w:t>
            </w:r>
          </w:p>
        </w:tc>
        <w:tc>
          <w:tcPr>
            <w:tcW w:w="2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2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宋体"/>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szCs w:val="24"/>
              </w:rPr>
            </w:pPr>
          </w:p>
        </w:tc>
      </w:tr>
    </w:tbl>
    <w:p>
      <w:pPr>
        <w:widowControl/>
        <w:jc w:val="left"/>
        <w:rPr>
          <w:rFonts w:hint="eastAsia" w:eastAsia="宋体"/>
          <w:sz w:val="2"/>
          <w:szCs w:val="24"/>
        </w:rPr>
      </w:pPr>
    </w:p>
    <w:p>
      <w:pPr>
        <w:jc w:val="center"/>
        <w:rPr>
          <w:rFonts w:hint="eastAsia" w:ascii="汉仪大宋简" w:hAnsi="宋体" w:eastAsia="汉仪大宋简"/>
          <w:sz w:val="36"/>
        </w:rPr>
      </w:pPr>
    </w:p>
    <w:p>
      <w:pPr>
        <w:pStyle w:val="10"/>
        <w:spacing w:line="580" w:lineRule="exact"/>
        <w:jc w:val="left"/>
        <w:outlineLvl w:val="0"/>
        <w:rPr>
          <w:rFonts w:hint="eastAsia" w:ascii="黑体" w:hAnsi="黑体" w:eastAsia="黑体"/>
          <w:b w:val="0"/>
          <w:bCs/>
          <w:szCs w:val="32"/>
          <w:lang w:val="en-US" w:eastAsia="zh"/>
        </w:rPr>
      </w:pPr>
      <w:r>
        <w:rPr>
          <w:rFonts w:hint="eastAsia" w:ascii="黑体" w:hAnsi="黑体" w:eastAsia="黑体"/>
          <w:b w:val="0"/>
          <w:bCs/>
          <w:szCs w:val="32"/>
        </w:rPr>
        <w:br w:type="page"/>
      </w:r>
      <w:r>
        <w:rPr>
          <w:rFonts w:hint="eastAsia" w:ascii="黑体" w:hAnsi="黑体" w:eastAsia="黑体"/>
          <w:b w:val="0"/>
          <w:bCs/>
          <w:szCs w:val="32"/>
        </w:rPr>
        <w:t>附件3</w:t>
      </w:r>
      <w:r>
        <w:rPr>
          <w:rFonts w:hint="eastAsia" w:ascii="黑体" w:hAnsi="黑体" w:eastAsia="黑体"/>
          <w:b w:val="0"/>
          <w:bCs/>
          <w:szCs w:val="32"/>
          <w:lang w:val="en-US" w:eastAsia="zh"/>
        </w:rPr>
        <w:t>-</w:t>
      </w:r>
      <w:r>
        <w:rPr>
          <w:rFonts w:hint="eastAsia" w:ascii="黑体" w:hAnsi="黑体"/>
          <w:b w:val="0"/>
          <w:bCs/>
          <w:szCs w:val="32"/>
          <w:lang w:val="en-US" w:eastAsia="zh"/>
        </w:rPr>
        <w:t>2</w:t>
      </w:r>
    </w:p>
    <w:p>
      <w:pPr>
        <w:pStyle w:val="10"/>
        <w:spacing w:line="580" w:lineRule="exact"/>
        <w:jc w:val="center"/>
        <w:rPr>
          <w:rFonts w:hint="eastAsia" w:ascii="Times New Roman" w:hAnsi="Times New Roman" w:eastAsia="方正小标宋简体" w:cs="Times New Roman"/>
          <w:b w:val="0"/>
          <w:kern w:val="2"/>
          <w:sz w:val="44"/>
          <w:szCs w:val="44"/>
        </w:rPr>
      </w:pPr>
      <w:r>
        <w:rPr>
          <w:rFonts w:hint="eastAsia" w:ascii="Times New Roman" w:hAnsi="Times New Roman" w:eastAsia="方正小标宋简体" w:cs="Times New Roman"/>
          <w:b w:val="0"/>
          <w:kern w:val="2"/>
          <w:sz w:val="44"/>
          <w:szCs w:val="44"/>
        </w:rPr>
        <w:t>公路养护作业单位资质申请表（二）</w:t>
      </w:r>
    </w:p>
    <w:p>
      <w:pPr>
        <w:spacing w:after="120"/>
        <w:ind w:firstLine="959" w:firstLineChars="350"/>
        <w:rPr>
          <w:rFonts w:hint="eastAsia" w:ascii="楷体_GB2312" w:eastAsia="楷体_GB2312"/>
        </w:rPr>
      </w:pPr>
      <w:r>
        <w:rPr>
          <w:rFonts w:hint="eastAsia" w:ascii="黑体" w:hAnsi="黑体" w:eastAsia="黑体"/>
          <w:bCs/>
          <w:sz w:val="28"/>
          <w:szCs w:val="28"/>
        </w:rPr>
        <w:t xml:space="preserve">申报类型  </w:t>
      </w:r>
      <w:r>
        <w:rPr>
          <w:rFonts w:hint="eastAsia" w:ascii="黑体" w:hAnsi="黑体" w:eastAsia="黑体"/>
          <w:bCs/>
          <w:sz w:val="28"/>
          <w:szCs w:val="28"/>
          <w:lang w:val="en-US" w:eastAsia="zh"/>
        </w:rPr>
        <w:t xml:space="preserve">  </w:t>
      </w:r>
      <w:r>
        <w:rPr>
          <w:rFonts w:hint="eastAsia" w:ascii="黑体" w:hAnsi="黑体" w:eastAsia="黑体"/>
          <w:bCs/>
          <w:sz w:val="28"/>
          <w:szCs w:val="28"/>
        </w:rPr>
        <w:t xml:space="preserve"> </w:t>
      </w:r>
      <w:r>
        <w:rPr>
          <w:rFonts w:hint="eastAsia" w:ascii="黑体" w:hAnsi="黑体" w:eastAsia="黑体"/>
          <w:bCs/>
          <w:sz w:val="28"/>
          <w:szCs w:val="28"/>
          <w:lang w:val="en-US" w:eastAsia="zh"/>
        </w:rPr>
        <w:t xml:space="preserve">   </w:t>
      </w:r>
      <w:r>
        <w:rPr>
          <w:rFonts w:hint="eastAsia" w:ascii="黑体" w:hAnsi="黑体" w:eastAsia="黑体"/>
          <w:bCs/>
          <w:sz w:val="28"/>
          <w:szCs w:val="28"/>
        </w:rPr>
        <w:t xml:space="preserve"> </w:t>
      </w:r>
      <w:r>
        <w:rPr>
          <w:rFonts w:hint="eastAsia" w:ascii="黑体" w:hAnsi="黑体" w:eastAsia="黑体"/>
          <w:bCs/>
          <w:sz w:val="28"/>
          <w:szCs w:val="28"/>
        </w:rPr>
        <w:tab/>
      </w:r>
      <w:r>
        <w:rPr>
          <w:rFonts w:hint="eastAsia" w:ascii="黑体" w:hAnsi="黑体" w:eastAsia="黑体"/>
          <w:bCs/>
          <w:sz w:val="28"/>
          <w:szCs w:val="28"/>
        </w:rPr>
        <w:t>变更</w:t>
      </w:r>
      <w:r>
        <w:rPr>
          <w:rFonts w:hint="eastAsia" w:ascii="黑体" w:hAnsi="黑体" w:eastAsia="黑体"/>
          <w:bCs/>
          <w:sz w:val="28"/>
          <w:szCs w:val="28"/>
        </w:rPr>
        <w:sym w:font="Wingdings 2" w:char="00A3"/>
      </w:r>
      <w:r>
        <w:rPr>
          <w:rFonts w:hint="eastAsia" w:ascii="黑体" w:hAnsi="黑体" w:eastAsia="黑体"/>
          <w:bCs/>
          <w:sz w:val="28"/>
          <w:szCs w:val="28"/>
        </w:rPr>
        <w:t xml:space="preserve">   </w:t>
      </w:r>
      <w:r>
        <w:rPr>
          <w:rFonts w:hint="eastAsia" w:ascii="黑体" w:hAnsi="黑体" w:eastAsia="黑体"/>
          <w:bCs/>
          <w:sz w:val="28"/>
          <w:szCs w:val="28"/>
          <w:lang w:val="en-US" w:eastAsia="zh"/>
        </w:rPr>
        <w:t xml:space="preserve">  </w:t>
      </w:r>
      <w:r>
        <w:rPr>
          <w:rFonts w:hint="eastAsia" w:ascii="黑体" w:hAnsi="黑体" w:eastAsia="黑体"/>
          <w:bCs/>
          <w:sz w:val="28"/>
          <w:szCs w:val="28"/>
        </w:rPr>
        <w:t xml:space="preserve">  遗失补办□     </w:t>
      </w:r>
      <w:r>
        <w:rPr>
          <w:rFonts w:hint="eastAsia" w:ascii="楷体_GB2312" w:hAnsi="宋体" w:eastAsia="楷体_GB2312"/>
          <w:sz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708"/>
        <w:gridCol w:w="2339"/>
        <w:gridCol w:w="1099"/>
        <w:gridCol w:w="124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Cs/>
                <w:sz w:val="24"/>
                <w:szCs w:val="24"/>
              </w:rPr>
            </w:pPr>
            <w:r>
              <w:rPr>
                <w:rFonts w:hint="eastAsia" w:ascii="仿宋_GB2312"/>
                <w:bCs/>
                <w:sz w:val="24"/>
                <w:szCs w:val="24"/>
              </w:rPr>
              <w:t>单位名称</w:t>
            </w:r>
          </w:p>
        </w:tc>
        <w:tc>
          <w:tcPr>
            <w:tcW w:w="70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Cs/>
                <w:sz w:val="24"/>
                <w:szCs w:val="24"/>
              </w:rPr>
              <w:t>社会信用代码</w:t>
            </w:r>
          </w:p>
        </w:tc>
        <w:tc>
          <w:tcPr>
            <w:tcW w:w="70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Cs/>
                <w:sz w:val="24"/>
                <w:szCs w:val="24"/>
              </w:rPr>
            </w:pPr>
            <w:r>
              <w:rPr>
                <w:rFonts w:hint="eastAsia" w:ascii="仿宋_GB2312"/>
                <w:bCs/>
                <w:sz w:val="24"/>
                <w:szCs w:val="24"/>
              </w:rPr>
              <w:t>注册地址</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Cs/>
                <w:sz w:val="24"/>
                <w:szCs w:val="24"/>
              </w:rPr>
              <w:t>联系电话</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省内外企业</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widowControl/>
              <w:autoSpaceDN w:val="0"/>
              <w:adjustRightInd w:val="0"/>
              <w:snapToGrid w:val="0"/>
              <w:spacing w:line="240" w:lineRule="exact"/>
              <w:rPr>
                <w:rFonts w:hint="eastAsia" w:ascii="仿宋_GB2312"/>
                <w:bCs/>
                <w:sz w:val="24"/>
                <w:szCs w:val="24"/>
              </w:rPr>
            </w:pPr>
            <w:r>
              <w:rPr>
                <w:rFonts w:hint="eastAsia" w:ascii="仿宋_GB2312"/>
                <w:bCs/>
                <w:sz w:val="24"/>
                <w:szCs w:val="24"/>
              </w:rPr>
              <w:t>□浙江省    □外省</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N w:val="0"/>
              <w:adjustRightInd w:val="0"/>
              <w:snapToGrid w:val="0"/>
              <w:spacing w:line="240" w:lineRule="exact"/>
              <w:jc w:val="center"/>
              <w:rPr>
                <w:rFonts w:hint="eastAsia" w:ascii="仿宋_GB2312"/>
                <w:bCs/>
                <w:sz w:val="24"/>
                <w:szCs w:val="24"/>
              </w:rPr>
            </w:pPr>
            <w:r>
              <w:rPr>
                <w:rFonts w:hint="eastAsia" w:ascii="仿宋_GB2312"/>
                <w:bCs/>
                <w:sz w:val="24"/>
                <w:szCs w:val="24"/>
              </w:rPr>
              <w:t>注册地所在省份</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N w:val="0"/>
              <w:adjustRightInd w:val="0"/>
              <w:snapToGrid w:val="0"/>
              <w:spacing w:line="240" w:lineRule="exact"/>
              <w:jc w:val="center"/>
              <w:rPr>
                <w:rFonts w:hint="eastAsia" w:ascii="仿宋_GB2312"/>
                <w:sz w:val="24"/>
                <w:szCs w:val="24"/>
              </w:rPr>
            </w:pPr>
            <w:r>
              <w:rPr>
                <w:rFonts w:hint="eastAsia" w:ascii="仿宋_GB2312"/>
                <w:sz w:val="24"/>
                <w:szCs w:val="24"/>
              </w:rPr>
              <w:t>已有公路养护</w:t>
            </w:r>
          </w:p>
          <w:p>
            <w:pPr>
              <w:widowControl/>
              <w:autoSpaceDN w:val="0"/>
              <w:adjustRightInd w:val="0"/>
              <w:snapToGrid w:val="0"/>
              <w:spacing w:line="240" w:lineRule="exact"/>
              <w:jc w:val="center"/>
              <w:rPr>
                <w:rFonts w:hint="eastAsia" w:ascii="仿宋_GB2312"/>
                <w:bCs/>
                <w:sz w:val="24"/>
                <w:szCs w:val="24"/>
              </w:rPr>
            </w:pPr>
            <w:r>
              <w:rPr>
                <w:rFonts w:hint="eastAsia" w:ascii="仿宋_GB2312"/>
                <w:sz w:val="24"/>
                <w:szCs w:val="24"/>
              </w:rPr>
              <w:t>资质类别</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widowControl/>
              <w:autoSpaceDN w:val="0"/>
              <w:adjustRightInd w:val="0"/>
              <w:snapToGrid w:val="0"/>
              <w:spacing w:line="240" w:lineRule="exact"/>
              <w:rPr>
                <w:rFonts w:hint="eastAsia" w:ascii="仿宋_GB2312"/>
                <w:bCs/>
                <w:sz w:val="24"/>
                <w:szCs w:val="24"/>
              </w:rPr>
            </w:pP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N w:val="0"/>
              <w:adjustRightInd w:val="0"/>
              <w:snapToGrid w:val="0"/>
              <w:spacing w:line="240" w:lineRule="exact"/>
              <w:jc w:val="center"/>
              <w:rPr>
                <w:rFonts w:hint="eastAsia" w:ascii="仿宋_GB2312"/>
                <w:sz w:val="24"/>
                <w:szCs w:val="24"/>
              </w:rPr>
            </w:pPr>
            <w:r>
              <w:rPr>
                <w:rFonts w:hint="eastAsia" w:ascii="仿宋_GB2312"/>
                <w:sz w:val="24"/>
                <w:szCs w:val="24"/>
              </w:rPr>
              <w:t>已有公路养护资质</w:t>
            </w:r>
          </w:p>
          <w:p>
            <w:pPr>
              <w:widowControl/>
              <w:autoSpaceDN w:val="0"/>
              <w:adjustRightInd w:val="0"/>
              <w:snapToGrid w:val="0"/>
              <w:spacing w:line="240" w:lineRule="exact"/>
              <w:jc w:val="center"/>
              <w:rPr>
                <w:rFonts w:hint="eastAsia" w:ascii="仿宋_GB2312"/>
                <w:bCs/>
                <w:sz w:val="24"/>
                <w:szCs w:val="24"/>
              </w:rPr>
            </w:pPr>
            <w:r>
              <w:rPr>
                <w:rFonts w:hint="eastAsia" w:ascii="仿宋_GB2312"/>
                <w:sz w:val="24"/>
                <w:szCs w:val="24"/>
              </w:rPr>
              <w:t>证书编号</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变更内容</w:t>
            </w:r>
          </w:p>
        </w:tc>
        <w:tc>
          <w:tcPr>
            <w:tcW w:w="34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变更前</w:t>
            </w:r>
          </w:p>
        </w:tc>
        <w:tc>
          <w:tcPr>
            <w:tcW w:w="35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sz w:val="24"/>
                <w:szCs w:val="24"/>
              </w:rPr>
            </w:pPr>
          </w:p>
        </w:tc>
        <w:tc>
          <w:tcPr>
            <w:tcW w:w="343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sz w:val="24"/>
                <w:szCs w:val="24"/>
              </w:rPr>
            </w:pPr>
          </w:p>
        </w:tc>
        <w:tc>
          <w:tcPr>
            <w:tcW w:w="358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sz w:val="24"/>
                <w:szCs w:val="24"/>
              </w:rPr>
            </w:pPr>
          </w:p>
        </w:tc>
        <w:tc>
          <w:tcPr>
            <w:tcW w:w="343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b/>
                <w:sz w:val="24"/>
                <w:szCs w:val="24"/>
              </w:rPr>
            </w:pPr>
          </w:p>
        </w:tc>
        <w:tc>
          <w:tcPr>
            <w:tcW w:w="358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sz w:val="24"/>
                <w:szCs w:val="24"/>
              </w:rPr>
            </w:pPr>
            <w:r>
              <w:rPr>
                <w:rFonts w:hint="eastAsia" w:ascii="仿宋_GB2312"/>
                <w:sz w:val="24"/>
                <w:szCs w:val="24"/>
              </w:rPr>
              <w:t>情况说明</w:t>
            </w:r>
          </w:p>
        </w:tc>
        <w:tc>
          <w:tcPr>
            <w:tcW w:w="772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3042" w:firstLineChars="130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937" w:type="dxa"/>
            <w:gridSpan w:val="6"/>
            <w:tcBorders>
              <w:top w:val="single" w:color="auto" w:sz="4" w:space="0"/>
              <w:left w:val="single" w:color="auto" w:sz="4" w:space="0"/>
              <w:right w:val="single" w:color="auto" w:sz="4" w:space="0"/>
            </w:tcBorders>
            <w:noWrap w:val="0"/>
            <w:vAlign w:val="center"/>
          </w:tcPr>
          <w:p>
            <w:pPr>
              <w:spacing w:line="460" w:lineRule="exact"/>
              <w:jc w:val="left"/>
              <w:rPr>
                <w:rFonts w:hint="eastAsia" w:ascii="仿宋_GB2312"/>
                <w:sz w:val="24"/>
                <w:szCs w:val="24"/>
              </w:rPr>
            </w:pPr>
            <w:r>
              <w:rPr>
                <w:rFonts w:hint="eastAsia" w:ascii="仿宋_GB2312"/>
                <w:sz w:val="24"/>
                <w:szCs w:val="24"/>
              </w:rPr>
              <w:t xml:space="preserve">经办人：                                      经办人联系方式：         </w:t>
            </w:r>
          </w:p>
        </w:tc>
      </w:tr>
    </w:tbl>
    <w:p>
      <w:pPr>
        <w:overflowPunct w:val="0"/>
        <w:spacing w:line="580" w:lineRule="exact"/>
        <w:outlineLvl w:val="0"/>
        <w:rPr>
          <w:rFonts w:hint="eastAsia" w:ascii="黑体" w:hAnsi="黑体" w:eastAsia="黑体"/>
          <w:szCs w:val="32"/>
        </w:rPr>
      </w:pPr>
      <w:r>
        <w:rPr>
          <w:rFonts w:hint="eastAsia" w:ascii="黑体" w:hAnsi="黑体" w:eastAsia="黑体"/>
          <w:szCs w:val="32"/>
        </w:rPr>
        <w:t>附件4</w:t>
      </w:r>
    </w:p>
    <w:p>
      <w:pPr>
        <w:overflowPunct w:val="0"/>
        <w:spacing w:line="580" w:lineRule="exact"/>
        <w:rPr>
          <w:rFonts w:hint="default" w:ascii="黑体" w:hAnsi="黑体" w:eastAsia="黑体"/>
          <w:szCs w:val="32"/>
          <w:lang w:val="en-US" w:eastAsia="zh"/>
        </w:rPr>
      </w:pPr>
    </w:p>
    <w:p>
      <w:pPr>
        <w:spacing w:line="580" w:lineRule="exact"/>
        <w:jc w:val="center"/>
        <w:outlineLvl w:val="0"/>
        <w:rPr>
          <w:rFonts w:hint="eastAsia" w:eastAsia="方正小标宋简体"/>
          <w:sz w:val="44"/>
          <w:szCs w:val="44"/>
        </w:rPr>
      </w:pPr>
      <w:r>
        <w:rPr>
          <w:rFonts w:hint="eastAsia" w:eastAsia="方正小标宋简体"/>
          <w:sz w:val="44"/>
          <w:szCs w:val="44"/>
        </w:rPr>
        <w:t>中国（浙江）自由贸易试验区公路路基路面</w:t>
      </w:r>
    </w:p>
    <w:p>
      <w:pPr>
        <w:spacing w:line="580" w:lineRule="exact"/>
        <w:jc w:val="center"/>
        <w:outlineLvl w:val="0"/>
        <w:rPr>
          <w:rFonts w:hint="eastAsia" w:eastAsia="方正小标宋简体"/>
          <w:sz w:val="44"/>
          <w:szCs w:val="44"/>
        </w:rPr>
      </w:pPr>
      <w:r>
        <w:rPr>
          <w:rFonts w:hint="eastAsia" w:eastAsia="方正小标宋简体"/>
          <w:sz w:val="44"/>
          <w:szCs w:val="44"/>
        </w:rPr>
        <w:t>养护乙级资质</w:t>
      </w:r>
      <w:r>
        <w:rPr>
          <w:rFonts w:eastAsia="方正小标宋简体"/>
          <w:sz w:val="44"/>
          <w:szCs w:val="44"/>
        </w:rPr>
        <w:t>许可告知</w:t>
      </w:r>
      <w:r>
        <w:rPr>
          <w:rFonts w:hint="eastAsia" w:eastAsia="方正小标宋简体"/>
          <w:sz w:val="44"/>
          <w:szCs w:val="44"/>
        </w:rPr>
        <w:t>书</w:t>
      </w:r>
    </w:p>
    <w:p>
      <w:pPr>
        <w:pStyle w:val="2"/>
        <w:ind w:firstLine="648"/>
      </w:pPr>
    </w:p>
    <w:p>
      <w:pPr>
        <w:pStyle w:val="2"/>
        <w:spacing w:afterLines="0" w:line="580" w:lineRule="exact"/>
        <w:ind w:firstLine="648"/>
        <w:rPr>
          <w:rFonts w:hint="eastAsia"/>
        </w:rPr>
      </w:pPr>
      <w:r>
        <w:rPr>
          <w:rFonts w:hint="eastAsia"/>
        </w:rPr>
        <w:t>一、审批依据</w:t>
      </w:r>
    </w:p>
    <w:p>
      <w:pPr>
        <w:spacing w:afterLines="0" w:line="580" w:lineRule="exact"/>
        <w:ind w:firstLine="628" w:firstLineChars="200"/>
        <w:rPr>
          <w:rFonts w:hint="eastAsia" w:ascii="仿宋_GB2312" w:hAnsi="仿宋_GB2312" w:cs="仿宋_GB2312"/>
          <w:color w:val="000000"/>
          <w:szCs w:val="32"/>
        </w:rPr>
      </w:pPr>
      <w:r>
        <w:rPr>
          <w:rFonts w:hint="eastAsia" w:ascii="仿宋_GB2312" w:hAnsi="仿宋_GB2312" w:eastAsia="仿宋_GB2312" w:cs="仿宋_GB2312"/>
          <w:color w:val="000000"/>
          <w:szCs w:val="32"/>
        </w:rPr>
        <w:t>（一）</w:t>
      </w:r>
      <w:r>
        <w:rPr>
          <w:rFonts w:hint="eastAsia" w:ascii="仿宋_GB2312" w:hAnsi="仿宋_GB2312" w:cs="仿宋_GB2312"/>
          <w:color w:val="000000"/>
          <w:szCs w:val="32"/>
        </w:rPr>
        <w:t>《公路安全保护条例》</w:t>
      </w:r>
    </w:p>
    <w:p>
      <w:pPr>
        <w:spacing w:afterLines="0" w:line="580" w:lineRule="exact"/>
        <w:ind w:firstLine="628" w:firstLineChars="200"/>
        <w:rPr>
          <w:rFonts w:hint="eastAsia" w:ascii="仿宋_GB2312" w:hAnsi="仿宋_GB2312" w:cs="仿宋_GB2312"/>
          <w:szCs w:val="32"/>
        </w:rPr>
      </w:pPr>
      <w:r>
        <w:rPr>
          <w:rFonts w:hint="eastAsia" w:ascii="仿宋_GB2312" w:hAnsi="仿宋_GB2312" w:eastAsia="仿宋_GB2312" w:cs="仿宋_GB2312"/>
          <w:color w:val="000000"/>
          <w:szCs w:val="32"/>
        </w:rPr>
        <w:t>（二）</w:t>
      </w:r>
      <w:r>
        <w:rPr>
          <w:rFonts w:hint="eastAsia" w:ascii="仿宋_GB2312" w:hAnsi="仿宋_GB2312" w:cs="仿宋_GB2312"/>
          <w:szCs w:val="32"/>
        </w:rPr>
        <w:t>《公路养护作业单位资质管理办法》</w:t>
      </w:r>
    </w:p>
    <w:p>
      <w:pPr>
        <w:spacing w:afterLines="0" w:line="580" w:lineRule="exact"/>
        <w:ind w:firstLine="628" w:firstLineChars="200"/>
        <w:rPr>
          <w:rFonts w:hint="eastAsia" w:ascii="仿宋_GB2312" w:hAnsi="仿宋_GB2312" w:cs="仿宋_GB2312"/>
          <w:color w:val="000000"/>
          <w:szCs w:val="32"/>
        </w:rPr>
      </w:pPr>
      <w:r>
        <w:rPr>
          <w:rFonts w:hint="eastAsia" w:ascii="仿宋_GB2312" w:hAnsi="仿宋_GB2312" w:eastAsia="仿宋_GB2312" w:cs="仿宋_GB2312"/>
          <w:szCs w:val="32"/>
        </w:rPr>
        <w:t>（三）</w:t>
      </w:r>
      <w:r>
        <w:rPr>
          <w:rFonts w:hint="eastAsia" w:ascii="仿宋_GB2312" w:hAnsi="仿宋_GB2312" w:cs="仿宋_GB2312"/>
          <w:szCs w:val="32"/>
        </w:rPr>
        <w:t>《浙江省公路养护作业单位资质管理实施细则》</w:t>
      </w:r>
    </w:p>
    <w:p>
      <w:pPr>
        <w:adjustRightInd w:val="0"/>
        <w:snapToGrid w:val="0"/>
        <w:spacing w:afterLines="0" w:line="580" w:lineRule="exact"/>
        <w:ind w:firstLine="628" w:firstLineChars="200"/>
        <w:outlineLvl w:val="0"/>
        <w:rPr>
          <w:rFonts w:hint="eastAsia" w:ascii="黑体" w:hAnsi="黑体" w:eastAsia="黑体"/>
          <w:szCs w:val="32"/>
        </w:rPr>
      </w:pPr>
      <w:r>
        <w:rPr>
          <w:rFonts w:hint="eastAsia" w:ascii="黑体" w:hAnsi="黑体" w:eastAsia="黑体"/>
          <w:szCs w:val="32"/>
        </w:rPr>
        <w:t>二、申请条件</w:t>
      </w:r>
    </w:p>
    <w:p>
      <w:pPr>
        <w:spacing w:afterLines="0" w:line="580" w:lineRule="exact"/>
        <w:ind w:firstLine="628" w:firstLineChars="200"/>
        <w:rPr>
          <w:rFonts w:hint="eastAsia" w:ascii="仿宋_GB2312" w:hAnsi="仿宋_GB2312" w:eastAsia="仿宋_GB2312" w:cs="仿宋_GB2312"/>
        </w:rPr>
      </w:pPr>
      <w:bookmarkStart w:id="6" w:name="_Hlk86920929"/>
      <w:r>
        <w:rPr>
          <w:rFonts w:hint="eastAsia" w:ascii="仿宋_GB2312" w:hAnsi="仿宋_GB2312" w:eastAsia="仿宋_GB2312" w:cs="仿宋_GB2312"/>
        </w:rPr>
        <w:t>申请公路</w:t>
      </w:r>
      <w:r>
        <w:rPr>
          <w:rFonts w:hint="eastAsia" w:ascii="仿宋_GB2312" w:hAnsi="仿宋_GB2312" w:eastAsia="仿宋_GB2312" w:cs="仿宋_GB2312"/>
          <w:bCs/>
        </w:rPr>
        <w:t>路基路面养护乙级</w:t>
      </w:r>
      <w:r>
        <w:rPr>
          <w:rFonts w:hint="eastAsia" w:ascii="仿宋_GB2312" w:hAnsi="仿宋_GB2312" w:eastAsia="仿宋_GB2312" w:cs="仿宋_GB2312"/>
        </w:rPr>
        <w:t>资质的单位，应当具备下列条件：</w:t>
      </w:r>
    </w:p>
    <w:p>
      <w:pPr>
        <w:spacing w:afterLines="0" w:line="580" w:lineRule="exact"/>
        <w:ind w:firstLine="628" w:firstLineChars="200"/>
        <w:rPr>
          <w:rFonts w:hint="eastAsia" w:ascii="仿宋_GB2312" w:hAnsi="仿宋_GB2312" w:eastAsia="仿宋_GB2312" w:cs="仿宋_GB2312"/>
        </w:rPr>
      </w:pPr>
      <w:r>
        <w:rPr>
          <w:rFonts w:hint="eastAsia" w:ascii="仿宋_GB2312" w:hAnsi="仿宋_GB2312" w:eastAsia="仿宋_GB2312" w:cs="仿宋_GB2312"/>
        </w:rPr>
        <w:t>（一）</w:t>
      </w:r>
      <w:r>
        <w:rPr>
          <w:rFonts w:hint="eastAsia" w:ascii="仿宋_GB2312" w:hAnsi="仿宋_GB2312" w:eastAsia="仿宋_GB2312" w:cs="仿宋_GB2312"/>
          <w:szCs w:val="32"/>
        </w:rPr>
        <w:t>注册地在中国（浙江）自由贸易试验区（包括舟山片区、宁波片区、杭州片区、金义片区等，以下简称自贸试验区）。</w:t>
      </w:r>
    </w:p>
    <w:p>
      <w:pPr>
        <w:spacing w:afterLines="0" w:line="580" w:lineRule="exact"/>
        <w:ind w:firstLine="628" w:firstLineChars="200"/>
        <w:rPr>
          <w:rFonts w:hint="eastAsia" w:ascii="仿宋_GB2312" w:hAnsi="仿宋_GB2312" w:eastAsia="仿宋_GB2312" w:cs="仿宋_GB2312"/>
        </w:rPr>
      </w:pPr>
      <w:r>
        <w:rPr>
          <w:rFonts w:hint="eastAsia" w:ascii="仿宋_GB2312" w:hAnsi="仿宋_GB2312" w:eastAsia="仿宋_GB2312" w:cs="仿宋_GB2312"/>
        </w:rPr>
        <w:t>（二）技术人员要求</w:t>
      </w:r>
    </w:p>
    <w:p>
      <w:pPr>
        <w:keepNext w:val="0"/>
        <w:keepLines w:val="0"/>
        <w:pageBreakBefore w:val="0"/>
        <w:widowControl w:val="0"/>
        <w:shd w:val="clear" w:color="auto" w:fill="FFFFFF"/>
        <w:kinsoku/>
        <w:wordWrap/>
        <w:overflowPunct/>
        <w:topLinePunct w:val="0"/>
        <w:autoSpaceDE/>
        <w:autoSpaceDN/>
        <w:bidi w:val="0"/>
        <w:adjustRightInd/>
        <w:snapToGrid/>
        <w:spacing w:afterLines="0" w:line="580" w:lineRule="exact"/>
        <w:ind w:firstLine="628"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1.企业技术负责人具有6年以上从事公路工程管理的工作经历，且具有公路工程相关专业高级职称；近10年，</w:t>
      </w:r>
      <w:r>
        <w:rPr>
          <w:rFonts w:hint="eastAsia" w:ascii="仿宋_GB2312" w:hAnsi="仿宋_GB2312" w:eastAsia="仿宋_GB2312" w:cs="仿宋_GB2312"/>
          <w:szCs w:val="32"/>
        </w:rPr>
        <w:t>作为项目经理、技术负责人等身份参与完成的</w:t>
      </w:r>
      <w:r>
        <w:rPr>
          <w:rFonts w:hint="eastAsia" w:ascii="仿宋_GB2312" w:hAnsi="仿宋_GB2312" w:eastAsia="仿宋_GB2312" w:cs="仿宋_GB2312"/>
        </w:rPr>
        <w:t>公路路基路面各类养护工程累计不少于70公里，其中二级及以上公路不少于30公里，且工程质量合格。</w:t>
      </w:r>
    </w:p>
    <w:p>
      <w:pPr>
        <w:keepNext w:val="0"/>
        <w:keepLines w:val="0"/>
        <w:pageBreakBefore w:val="0"/>
        <w:widowControl w:val="0"/>
        <w:shd w:val="clear" w:color="auto" w:fill="FFFFFF"/>
        <w:kinsoku/>
        <w:wordWrap/>
        <w:overflowPunct/>
        <w:topLinePunct w:val="0"/>
        <w:autoSpaceDE/>
        <w:autoSpaceDN/>
        <w:bidi w:val="0"/>
        <w:adjustRightInd/>
        <w:snapToGrid/>
        <w:spacing w:afterLines="0" w:line="580" w:lineRule="exact"/>
        <w:ind w:firstLine="628"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2.企业具有专业技术人员不少于10人，其中具有公路工程专</w:t>
      </w:r>
      <w:r>
        <w:t>业</w:t>
      </w:r>
      <w:r>
        <w:rPr>
          <w:rFonts w:hint="eastAsia" w:ascii="仿宋_GB2312" w:hAnsi="仿宋_GB2312" w:eastAsia="仿宋_GB2312" w:cs="仿宋_GB2312"/>
        </w:rPr>
        <w:t>二级及以上注册建造师不少于2人；公路工程相关专业中级及以上职称人员不少于5人；中高级会计师不少于1人。</w:t>
      </w:r>
    </w:p>
    <w:p>
      <w:pPr>
        <w:spacing w:afterLines="0" w:line="580" w:lineRule="exact"/>
        <w:ind w:firstLine="628" w:firstLineChars="200"/>
        <w:rPr>
          <w:rFonts w:hint="eastAsia" w:ascii="仿宋_GB2312" w:hAnsi="仿宋_GB2312" w:eastAsia="仿宋_GB2312" w:cs="仿宋_GB2312"/>
        </w:rPr>
      </w:pPr>
      <w:r>
        <w:rPr>
          <w:rFonts w:hint="eastAsia" w:ascii="仿宋_GB2312" w:hAnsi="仿宋_GB2312" w:eastAsia="仿宋_GB2312" w:cs="仿宋_GB2312"/>
        </w:rPr>
        <w:t>3.企业具有从事公路工程的技术工人不少于20人，其中高级工不少于3人，中级工不少于6人。</w:t>
      </w:r>
    </w:p>
    <w:p>
      <w:pPr>
        <w:spacing w:afterLines="0" w:line="580" w:lineRule="exact"/>
        <w:ind w:firstLine="628" w:firstLineChars="200"/>
        <w:rPr>
          <w:rFonts w:hint="eastAsia" w:ascii="仿宋_GB2312" w:hAnsi="仿宋_GB2312" w:eastAsia="仿宋_GB2312" w:cs="仿宋_GB2312"/>
        </w:rPr>
      </w:pPr>
      <w:r>
        <w:rPr>
          <w:rFonts w:hint="eastAsia" w:ascii="仿宋_GB2312" w:hAnsi="仿宋_GB2312" w:eastAsia="仿宋_GB2312" w:cs="仿宋_GB2312"/>
        </w:rPr>
        <w:t>（三）有以下与业务范围相适应的技术设备：沥青拌和设备（产能160吨/小时以上)1台</w:t>
      </w:r>
      <w:r>
        <w:rPr>
          <w:rFonts w:hint="eastAsia" w:ascii="仿宋_GB2312" w:hAnsi="仿宋_GB2312" w:cs="仿宋_GB2312"/>
          <w:lang w:eastAsia="zh-CN"/>
        </w:rPr>
        <w:t>（</w:t>
      </w:r>
      <w:r>
        <w:rPr>
          <w:rFonts w:hint="eastAsia" w:ascii="仿宋_GB2312" w:hAnsi="仿宋_GB2312" w:eastAsia="仿宋_GB2312" w:cs="仿宋_GB2312"/>
        </w:rPr>
        <w:t>自有或租赁</w:t>
      </w:r>
      <w:r>
        <w:rPr>
          <w:rFonts w:hint="eastAsia" w:ascii="仿宋_GB2312" w:hAnsi="仿宋_GB2312" w:cs="仿宋_GB2312"/>
          <w:lang w:eastAsia="zh-CN"/>
        </w:rPr>
        <w:t>）</w:t>
      </w:r>
      <w:r>
        <w:rPr>
          <w:rFonts w:hint="eastAsia" w:ascii="仿宋_GB2312" w:hAnsi="仿宋_GB2312" w:eastAsia="仿宋_GB2312" w:cs="仿宋_GB2312"/>
        </w:rPr>
        <w:t>；路面铣刨机1台</w:t>
      </w:r>
      <w:r>
        <w:rPr>
          <w:rFonts w:hint="eastAsia" w:ascii="仿宋_GB2312" w:hAnsi="仿宋_GB2312" w:cs="仿宋_GB2312"/>
          <w:lang w:eastAsia="zh-CN"/>
        </w:rPr>
        <w:t>（</w:t>
      </w:r>
      <w:r>
        <w:rPr>
          <w:rFonts w:hint="eastAsia" w:ascii="仿宋_GB2312" w:hAnsi="仿宋_GB2312" w:eastAsia="仿宋_GB2312" w:cs="仿宋_GB2312"/>
        </w:rPr>
        <w:t>自有或租赁</w:t>
      </w:r>
      <w:r>
        <w:rPr>
          <w:rFonts w:hint="eastAsia" w:ascii="仿宋_GB2312" w:hAnsi="仿宋_GB2312" w:cs="仿宋_GB2312"/>
          <w:lang w:eastAsia="zh-CN"/>
        </w:rPr>
        <w:t>）</w:t>
      </w:r>
      <w:r>
        <w:rPr>
          <w:rFonts w:hint="eastAsia" w:ascii="仿宋_GB2312" w:hAnsi="仿宋_GB2312" w:eastAsia="仿宋_GB2312" w:cs="仿宋_GB2312"/>
        </w:rPr>
        <w:t>；沥青混凝土摊铺设备1台</w:t>
      </w:r>
      <w:r>
        <w:rPr>
          <w:rFonts w:hint="eastAsia" w:ascii="仿宋_GB2312" w:hAnsi="仿宋_GB2312" w:cs="仿宋_GB2312"/>
          <w:lang w:eastAsia="zh-CN"/>
        </w:rPr>
        <w:t>（</w:t>
      </w:r>
      <w:r>
        <w:rPr>
          <w:rFonts w:hint="eastAsia" w:ascii="仿宋_GB2312" w:hAnsi="仿宋_GB2312" w:eastAsia="仿宋_GB2312" w:cs="仿宋_GB2312"/>
        </w:rPr>
        <w:t>自有或租赁</w:t>
      </w:r>
      <w:r>
        <w:rPr>
          <w:rFonts w:hint="eastAsia" w:ascii="仿宋_GB2312" w:hAnsi="仿宋_GB2312" w:cs="仿宋_GB2312"/>
          <w:lang w:eastAsia="zh-CN"/>
        </w:rPr>
        <w:t>）；</w:t>
      </w:r>
      <w:r>
        <w:rPr>
          <w:rFonts w:hint="eastAsia" w:ascii="仿宋_GB2312" w:hAnsi="仿宋_GB2312" w:eastAsia="仿宋_GB2312" w:cs="仿宋_GB2312"/>
        </w:rPr>
        <w:t>压路机2台</w:t>
      </w:r>
      <w:r>
        <w:rPr>
          <w:rFonts w:hint="eastAsia" w:ascii="仿宋_GB2312" w:hAnsi="仿宋_GB2312" w:cs="仿宋_GB2312"/>
          <w:lang w:eastAsia="zh-CN"/>
        </w:rPr>
        <w:t>（</w:t>
      </w:r>
      <w:r>
        <w:rPr>
          <w:rFonts w:hint="eastAsia" w:ascii="仿宋_GB2312" w:hAnsi="仿宋_GB2312" w:eastAsia="仿宋_GB2312" w:cs="仿宋_GB2312"/>
        </w:rPr>
        <w:t>自有或租赁</w:t>
      </w:r>
      <w:r>
        <w:rPr>
          <w:rFonts w:hint="eastAsia" w:ascii="仿宋_GB2312" w:hAnsi="仿宋_GB2312" w:cs="仿宋_GB2312"/>
          <w:lang w:eastAsia="zh-CN"/>
        </w:rPr>
        <w:t>）</w:t>
      </w:r>
      <w:r>
        <w:rPr>
          <w:rFonts w:hint="eastAsia" w:ascii="仿宋_GB2312" w:hAnsi="仿宋_GB2312" w:eastAsia="仿宋_GB2312" w:cs="仿宋_GB2312"/>
        </w:rPr>
        <w:t>；挖掘机1台</w:t>
      </w:r>
      <w:r>
        <w:rPr>
          <w:rFonts w:hint="eastAsia" w:ascii="仿宋_GB2312" w:hAnsi="仿宋_GB2312" w:cs="仿宋_GB2312"/>
          <w:lang w:eastAsia="zh-CN"/>
        </w:rPr>
        <w:t>（</w:t>
      </w:r>
      <w:r>
        <w:rPr>
          <w:rFonts w:hint="eastAsia" w:ascii="仿宋_GB2312" w:hAnsi="仿宋_GB2312" w:eastAsia="仿宋_GB2312" w:cs="仿宋_GB2312"/>
        </w:rPr>
        <w:t>自有</w:t>
      </w:r>
      <w:r>
        <w:rPr>
          <w:rFonts w:hint="eastAsia" w:ascii="仿宋_GB2312" w:hAnsi="仿宋_GB2312" w:cs="仿宋_GB2312"/>
          <w:lang w:eastAsia="zh-CN"/>
        </w:rPr>
        <w:t>）</w:t>
      </w:r>
      <w:r>
        <w:rPr>
          <w:rFonts w:hint="eastAsia" w:ascii="仿宋_GB2312" w:hAnsi="仿宋_GB2312" w:eastAsia="仿宋_GB2312" w:cs="仿宋_GB2312"/>
        </w:rPr>
        <w:t>；装载机1台</w:t>
      </w:r>
      <w:r>
        <w:rPr>
          <w:rFonts w:hint="eastAsia" w:ascii="仿宋_GB2312" w:hAnsi="仿宋_GB2312" w:cs="仿宋_GB2312"/>
          <w:lang w:eastAsia="zh-CN"/>
        </w:rPr>
        <w:t>（</w:t>
      </w:r>
      <w:r>
        <w:rPr>
          <w:rFonts w:hint="eastAsia" w:ascii="仿宋_GB2312" w:hAnsi="仿宋_GB2312" w:eastAsia="仿宋_GB2312" w:cs="仿宋_GB2312"/>
        </w:rPr>
        <w:t>自有</w:t>
      </w:r>
      <w:r>
        <w:rPr>
          <w:rFonts w:hint="eastAsia" w:ascii="仿宋_GB2312" w:hAnsi="仿宋_GB2312" w:cs="仿宋_GB2312"/>
          <w:lang w:eastAsia="zh-CN"/>
        </w:rPr>
        <w:t>）</w:t>
      </w:r>
      <w:r>
        <w:rPr>
          <w:rFonts w:hint="eastAsia" w:ascii="仿宋_GB2312" w:hAnsi="仿宋_GB2312" w:eastAsia="仿宋_GB2312" w:cs="仿宋_GB2312"/>
        </w:rPr>
        <w:t>；沥青洒布车1台</w:t>
      </w:r>
      <w:r>
        <w:rPr>
          <w:rFonts w:hint="eastAsia" w:ascii="仿宋_GB2312" w:hAnsi="仿宋_GB2312" w:cs="仿宋_GB2312"/>
          <w:lang w:eastAsia="zh-CN"/>
        </w:rPr>
        <w:t>（</w:t>
      </w:r>
      <w:r>
        <w:rPr>
          <w:rFonts w:hint="eastAsia" w:ascii="仿宋_GB2312" w:hAnsi="仿宋_GB2312" w:eastAsia="仿宋_GB2312" w:cs="仿宋_GB2312"/>
        </w:rPr>
        <w:t>自有</w:t>
      </w:r>
      <w:r>
        <w:rPr>
          <w:rFonts w:hint="eastAsia" w:ascii="仿宋_GB2312" w:hAnsi="仿宋_GB2312" w:cs="仿宋_GB2312"/>
          <w:lang w:eastAsia="zh-CN"/>
        </w:rPr>
        <w:t>）</w:t>
      </w:r>
      <w:r>
        <w:rPr>
          <w:rFonts w:hint="eastAsia" w:ascii="仿宋_GB2312" w:hAnsi="仿宋_GB2312" w:eastAsia="仿宋_GB2312" w:cs="仿宋_GB2312"/>
        </w:rPr>
        <w:t>。</w:t>
      </w:r>
    </w:p>
    <w:p>
      <w:pPr>
        <w:spacing w:afterLines="0" w:line="580" w:lineRule="exact"/>
        <w:ind w:firstLine="628" w:firstLineChars="200"/>
        <w:rPr>
          <w:rFonts w:hint="eastAsia" w:ascii="仿宋_GB2312" w:hAnsi="仿宋_GB2312" w:eastAsia="仿宋_GB2312" w:cs="仿宋_GB2312"/>
        </w:rPr>
      </w:pPr>
      <w:r>
        <w:rPr>
          <w:rFonts w:hint="eastAsia" w:ascii="仿宋_GB2312" w:hAnsi="仿宋_GB2312" w:eastAsia="仿宋_GB2312" w:cs="仿宋_GB2312"/>
        </w:rPr>
        <w:t>（四）企业净资产1000万元以上，近3年财务主要指标状况良好。</w:t>
      </w:r>
      <w:bookmarkEnd w:id="6"/>
    </w:p>
    <w:p>
      <w:pPr>
        <w:adjustRightInd w:val="0"/>
        <w:snapToGrid w:val="0"/>
        <w:spacing w:afterLines="0" w:line="580" w:lineRule="exact"/>
        <w:ind w:firstLine="628" w:firstLineChars="200"/>
        <w:outlineLvl w:val="0"/>
        <w:rPr>
          <w:rFonts w:hint="eastAsia" w:eastAsia="黑体"/>
          <w:bCs/>
          <w:szCs w:val="32"/>
        </w:rPr>
      </w:pPr>
      <w:r>
        <w:rPr>
          <w:rFonts w:hint="eastAsia" w:ascii="黑体" w:hAnsi="黑体" w:eastAsia="黑体"/>
          <w:szCs w:val="32"/>
        </w:rPr>
        <w:t>三、</w:t>
      </w:r>
      <w:r>
        <w:rPr>
          <w:rFonts w:eastAsia="黑体"/>
          <w:bCs/>
          <w:szCs w:val="32"/>
        </w:rPr>
        <w:t>申请应该提交的材料</w:t>
      </w:r>
    </w:p>
    <w:p>
      <w:pPr>
        <w:pStyle w:val="11"/>
        <w:spacing w:afterLines="0" w:line="580" w:lineRule="exact"/>
        <w:ind w:firstLine="648"/>
        <w:rPr>
          <w:rFonts w:ascii="Times New Roman" w:hAnsi="Times New Roman"/>
        </w:rPr>
      </w:pPr>
      <w:r>
        <w:rPr>
          <w:rFonts w:ascii="Times New Roman" w:hAnsi="Times New Roman"/>
        </w:rPr>
        <w:t>根据许可依据和法定条件，申请人应当提交下列材料：</w:t>
      </w:r>
    </w:p>
    <w:p>
      <w:pPr>
        <w:spacing w:afterLines="0" w:line="580" w:lineRule="exact"/>
        <w:ind w:firstLine="628" w:firstLineChars="200"/>
        <w:outlineLvl w:val="1"/>
        <w:rPr>
          <w:rFonts w:hint="eastAsia" w:ascii="楷体_GB2312" w:hAnsi="楷体_GB2312" w:eastAsia="楷体_GB2312" w:cs="楷体_GB2312"/>
          <w:bCs/>
        </w:rPr>
      </w:pPr>
      <w:r>
        <w:rPr>
          <w:rFonts w:hint="eastAsia" w:ascii="楷体_GB2312" w:hAnsi="楷体_GB2312" w:eastAsia="楷体_GB2312" w:cs="楷体_GB2312"/>
          <w:bCs/>
        </w:rPr>
        <w:t>（一）申请阶段提交材料清单</w:t>
      </w:r>
    </w:p>
    <w:p>
      <w:pPr>
        <w:pStyle w:val="4"/>
        <w:spacing w:after="0" w:line="580" w:lineRule="exact"/>
        <w:ind w:firstLine="628" w:firstLineChars="200"/>
      </w:pPr>
      <w:bookmarkStart w:id="7" w:name="_Hlk86920749"/>
      <w:r>
        <w:rPr>
          <w:rFonts w:hint="eastAsia" w:ascii="仿宋_GB2312" w:hAnsi="仿宋_GB2312" w:cs="仿宋_GB2312"/>
        </w:rPr>
        <w:t>1.</w:t>
      </w:r>
      <w:r>
        <w:rPr>
          <w:rFonts w:hint="eastAsia"/>
        </w:rPr>
        <w:t>《浙江省</w:t>
      </w:r>
      <w:r>
        <w:t>公路养护作业单位资质</w:t>
      </w:r>
      <w:r>
        <w:rPr>
          <w:rFonts w:hint="eastAsia"/>
        </w:rPr>
        <w:t>许可</w:t>
      </w:r>
      <w:r>
        <w:t>申请表</w:t>
      </w:r>
      <w:r>
        <w:rPr>
          <w:rFonts w:hint="eastAsia"/>
        </w:rPr>
        <w:t>（路基路面养护乙级）</w:t>
      </w:r>
      <w:r>
        <w:t>》</w:t>
      </w:r>
      <w:r>
        <w:rPr>
          <w:rFonts w:hint="eastAsia"/>
        </w:rPr>
        <w:t>；</w:t>
      </w:r>
    </w:p>
    <w:bookmarkEnd w:id="7"/>
    <w:p>
      <w:pPr>
        <w:pStyle w:val="4"/>
        <w:spacing w:after="0" w:line="580" w:lineRule="exact"/>
        <w:ind w:firstLine="628" w:firstLineChars="200"/>
      </w:pPr>
      <w:r>
        <w:rPr>
          <w:rFonts w:hint="eastAsia" w:ascii="仿宋_GB2312" w:hAnsi="仿宋_GB2312" w:cs="仿宋_GB2312"/>
        </w:rPr>
        <w:t>2.</w:t>
      </w:r>
      <w:r>
        <w:rPr>
          <w:rFonts w:hint="eastAsia"/>
        </w:rPr>
        <w:t>中国（浙江）自由贸易试验区公路路基路面养护乙级资质许可申请人承诺书；</w:t>
      </w:r>
    </w:p>
    <w:p>
      <w:pPr>
        <w:pStyle w:val="4"/>
        <w:spacing w:after="0" w:line="580" w:lineRule="exact"/>
        <w:ind w:firstLine="628" w:firstLineChars="200"/>
      </w:pPr>
      <w:r>
        <w:rPr>
          <w:rFonts w:hint="eastAsia" w:ascii="仿宋_GB2312" w:hAnsi="仿宋_GB2312" w:cs="仿宋_GB2312"/>
        </w:rPr>
        <w:t>3.委</w:t>
      </w:r>
      <w:r>
        <w:rPr>
          <w:rFonts w:hint="eastAsia"/>
        </w:rPr>
        <w:t>托代理人的《授权委托书》（委托申请时需提供）；</w:t>
      </w:r>
    </w:p>
    <w:p>
      <w:pPr>
        <w:pStyle w:val="4"/>
        <w:spacing w:after="0" w:line="580" w:lineRule="exact"/>
        <w:ind w:firstLine="628" w:firstLineChars="200"/>
        <w:rPr>
          <w:rFonts w:hint="eastAsia"/>
        </w:rPr>
      </w:pPr>
      <w:r>
        <w:rPr>
          <w:rFonts w:hint="eastAsia" w:ascii="仿宋_GB2312" w:hAnsi="仿宋_GB2312" w:cs="仿宋_GB2312"/>
        </w:rPr>
        <w:t>4.企</w:t>
      </w:r>
      <w:r>
        <w:rPr>
          <w:rFonts w:hint="eastAsia"/>
        </w:rPr>
        <w:t>业法人营业执照（关联电子证照后，可免提供）。</w:t>
      </w:r>
    </w:p>
    <w:p>
      <w:pPr>
        <w:adjustRightInd w:val="0"/>
        <w:snapToGrid w:val="0"/>
        <w:spacing w:afterLines="0" w:line="580" w:lineRule="exact"/>
        <w:ind w:firstLine="628" w:firstLineChars="200"/>
        <w:outlineLvl w:val="1"/>
        <w:rPr>
          <w:rFonts w:eastAsia="楷体_GB2312"/>
          <w:bCs/>
        </w:rPr>
      </w:pPr>
      <w:r>
        <w:rPr>
          <w:rFonts w:eastAsia="楷体_GB2312"/>
          <w:bCs/>
        </w:rPr>
        <w:t>（</w:t>
      </w:r>
      <w:r>
        <w:rPr>
          <w:rFonts w:hint="eastAsia" w:eastAsia="楷体_GB2312"/>
          <w:bCs/>
        </w:rPr>
        <w:t>二</w:t>
      </w:r>
      <w:r>
        <w:rPr>
          <w:rFonts w:eastAsia="楷体_GB2312"/>
          <w:bCs/>
        </w:rPr>
        <w:t>）</w:t>
      </w:r>
      <w:r>
        <w:rPr>
          <w:rFonts w:hint="eastAsia" w:eastAsia="楷体_GB2312"/>
          <w:bCs/>
        </w:rPr>
        <w:t>书面核查阶段提交材料清单</w:t>
      </w:r>
    </w:p>
    <w:p>
      <w:pPr>
        <w:pStyle w:val="4"/>
        <w:spacing w:after="0" w:line="580" w:lineRule="exact"/>
        <w:ind w:firstLine="628" w:firstLineChars="200"/>
        <w:rPr>
          <w:rFonts w:hint="eastAsia"/>
        </w:rPr>
      </w:pPr>
      <w:r>
        <w:rPr>
          <w:rFonts w:hint="eastAsia"/>
        </w:rPr>
        <w:t>申请人</w:t>
      </w:r>
      <w:r>
        <w:rPr>
          <w:rFonts w:hint="eastAsia" w:ascii="仿宋_GB2312" w:hAnsi="仿宋_GB2312" w:cs="仿宋_GB2312"/>
          <w:szCs w:val="32"/>
        </w:rPr>
        <w:t>应在提出申请后</w:t>
      </w:r>
      <w:r>
        <w:rPr>
          <w:rFonts w:hint="eastAsia"/>
          <w:lang w:eastAsia="zh-CN"/>
        </w:rPr>
        <w:t>的</w:t>
      </w:r>
      <w:r>
        <w:rPr>
          <w:rFonts w:hint="eastAsia" w:ascii="仿宋_GB2312" w:hAnsi="仿宋_GB2312" w:cs="仿宋_GB2312"/>
          <w:lang w:val="en-US" w:eastAsia="zh-CN"/>
        </w:rPr>
        <w:t>10</w:t>
      </w:r>
      <w:r>
        <w:rPr>
          <w:rFonts w:hint="eastAsia" w:ascii="仿宋_GB2312" w:hAnsi="仿宋_GB2312" w:cs="仿宋_GB2312"/>
          <w:szCs w:val="32"/>
        </w:rPr>
        <w:t>个工作日</w:t>
      </w:r>
      <w:r>
        <w:rPr>
          <w:rFonts w:hint="eastAsia" w:ascii="仿宋_GB2312" w:hAnsi="仿宋_GB2312" w:eastAsia="仿宋_GB2312" w:cs="仿宋_GB2312"/>
        </w:rPr>
        <w:t>内</w:t>
      </w:r>
      <w:r>
        <w:rPr>
          <w:rFonts w:hint="eastAsia"/>
        </w:rPr>
        <w:t>按照《</w:t>
      </w:r>
      <w:r>
        <w:rPr>
          <w:rFonts w:hint="eastAsia" w:ascii="仿宋_GB2312"/>
        </w:rPr>
        <w:t>浙江省公路养护作业单位资质许可申报材料清单</w:t>
      </w:r>
      <w:r>
        <w:rPr>
          <w:rFonts w:hint="eastAsia"/>
        </w:rPr>
        <w:t>》要求</w:t>
      </w:r>
      <w:r>
        <w:t>，</w:t>
      </w:r>
      <w:r>
        <w:rPr>
          <w:rFonts w:hint="eastAsia" w:ascii="仿宋_GB2312" w:hAnsi="仿宋_GB2312" w:cs="仿宋_GB2312"/>
          <w:szCs w:val="32"/>
        </w:rPr>
        <w:t>提交承诺事项相应材料。</w:t>
      </w:r>
    </w:p>
    <w:p>
      <w:pPr>
        <w:spacing w:afterLines="0" w:line="580" w:lineRule="exact"/>
        <w:ind w:firstLine="628" w:firstLineChars="200"/>
        <w:outlineLvl w:val="0"/>
        <w:rPr>
          <w:rFonts w:eastAsia="黑体"/>
          <w:bCs/>
          <w:szCs w:val="32"/>
        </w:rPr>
      </w:pPr>
      <w:r>
        <w:rPr>
          <w:rFonts w:eastAsia="黑体"/>
          <w:bCs/>
          <w:szCs w:val="32"/>
        </w:rPr>
        <w:t>四、咨询途径</w:t>
      </w:r>
    </w:p>
    <w:p>
      <w:pPr>
        <w:spacing w:afterLines="0" w:line="580" w:lineRule="exact"/>
        <w:ind w:firstLine="628" w:firstLineChars="200"/>
        <w:rPr>
          <w:rFonts w:hint="eastAsia" w:ascii="仿宋_GB2312" w:hAnsi="仿宋_GB2312" w:eastAsia="仿宋_GB2312" w:cs="仿宋_GB2312"/>
          <w:szCs w:val="32"/>
          <w:lang w:val="en-US" w:eastAsia="zh-CN"/>
        </w:rPr>
      </w:pPr>
      <w:r>
        <w:rPr>
          <w:szCs w:val="32"/>
        </w:rPr>
        <w:t>电话咨询：</w:t>
      </w:r>
      <w:r>
        <w:rPr>
          <w:rFonts w:hint="eastAsia"/>
          <w:szCs w:val="32"/>
          <w:lang w:eastAsia="zh-CN"/>
        </w:rPr>
        <w:t>浙江</w:t>
      </w:r>
      <w:r>
        <w:rPr>
          <w:rFonts w:hint="eastAsia"/>
          <w:szCs w:val="32"/>
        </w:rPr>
        <w:t>省交通运输</w:t>
      </w:r>
      <w:r>
        <w:rPr>
          <w:rFonts w:hint="eastAsia"/>
          <w:szCs w:val="32"/>
          <w:lang w:eastAsia="zh-CN"/>
        </w:rPr>
        <w:t>厅，</w:t>
      </w:r>
      <w:r>
        <w:rPr>
          <w:szCs w:val="32"/>
        </w:rPr>
        <w:t>联</w:t>
      </w:r>
      <w:r>
        <w:rPr>
          <w:rFonts w:hint="eastAsia" w:ascii="仿宋_GB2312" w:hAnsi="仿宋_GB2312" w:cs="仿宋_GB2312"/>
          <w:szCs w:val="32"/>
        </w:rPr>
        <w:t>系电话</w:t>
      </w:r>
      <w:r>
        <w:rPr>
          <w:rFonts w:hint="eastAsia" w:ascii="仿宋_GB2312" w:hAnsi="仿宋_GB2312" w:cs="仿宋_GB2312"/>
          <w:szCs w:val="32"/>
          <w:lang w:eastAsia="zh-CN"/>
        </w:rPr>
        <w:t>：</w:t>
      </w:r>
      <w:r>
        <w:rPr>
          <w:rFonts w:hint="eastAsia" w:ascii="仿宋_GB2312" w:hAnsi="仿宋_GB2312" w:cs="仿宋_GB2312"/>
          <w:szCs w:val="32"/>
          <w:lang w:val="en-US" w:eastAsia="zh-CN"/>
        </w:rPr>
        <w:t>0571—87820185</w:t>
      </w:r>
    </w:p>
    <w:p>
      <w:pPr>
        <w:spacing w:afterLines="0" w:line="580" w:lineRule="exact"/>
        <w:ind w:firstLine="628" w:firstLineChars="200"/>
        <w:rPr>
          <w:rFonts w:hint="eastAsia" w:ascii="仿宋_GB2312" w:hAnsi="仿宋_GB2312" w:cs="仿宋_GB2312"/>
          <w:szCs w:val="32"/>
        </w:rPr>
      </w:pPr>
      <w:r>
        <w:rPr>
          <w:rFonts w:hint="eastAsia" w:ascii="仿宋_GB2312" w:hAnsi="仿宋_GB2312" w:cs="仿宋_GB2312"/>
          <w:szCs w:val="32"/>
        </w:rPr>
        <w:t>咨询网址：http://zxts.zjzwfw.gov.cn/wsdt/</w:t>
      </w:r>
    </w:p>
    <w:p>
      <w:pPr>
        <w:spacing w:afterLines="0" w:line="580" w:lineRule="exact"/>
        <w:ind w:firstLine="628" w:firstLineChars="200"/>
        <w:outlineLvl w:val="0"/>
        <w:rPr>
          <w:rFonts w:eastAsia="黑体"/>
          <w:bCs/>
          <w:szCs w:val="32"/>
        </w:rPr>
      </w:pPr>
      <w:r>
        <w:rPr>
          <w:rFonts w:eastAsia="黑体"/>
          <w:bCs/>
          <w:szCs w:val="32"/>
        </w:rPr>
        <w:t>五、申请接收</w:t>
      </w:r>
    </w:p>
    <w:p>
      <w:pPr>
        <w:spacing w:afterLines="0" w:line="580" w:lineRule="exact"/>
        <w:ind w:firstLine="628" w:firstLineChars="200"/>
        <w:rPr>
          <w:rFonts w:hint="eastAsia"/>
          <w:szCs w:val="32"/>
        </w:rPr>
      </w:pPr>
      <w:r>
        <w:rPr>
          <w:szCs w:val="32"/>
        </w:rPr>
        <w:t>申请方式：网上申请</w:t>
      </w:r>
    </w:p>
    <w:p>
      <w:pPr>
        <w:spacing w:afterLines="0" w:line="580" w:lineRule="exact"/>
        <w:ind w:firstLine="628" w:firstLineChars="200"/>
        <w:rPr>
          <w:rFonts w:hint="eastAsia" w:ascii="仿宋_GB2312" w:hAnsi="仿宋_GB2312" w:cs="仿宋_GB2312"/>
          <w:szCs w:val="32"/>
        </w:rPr>
      </w:pPr>
      <w:r>
        <w:rPr>
          <w:szCs w:val="32"/>
        </w:rPr>
        <w:t>联系电话：</w:t>
      </w:r>
      <w:r>
        <w:rPr>
          <w:rFonts w:hint="eastAsia" w:ascii="仿宋_GB2312" w:hAnsi="仿宋_GB2312" w:cs="仿宋_GB2312"/>
          <w:szCs w:val="32"/>
          <w:lang w:val="en-US" w:eastAsia="zh-CN"/>
        </w:rPr>
        <w:t>0571—87820185</w:t>
      </w:r>
    </w:p>
    <w:p>
      <w:pPr>
        <w:spacing w:afterLines="0" w:line="580" w:lineRule="exact"/>
        <w:ind w:firstLine="628" w:firstLineChars="200"/>
        <w:rPr>
          <w:rFonts w:hint="eastAsia" w:ascii="仿宋_GB2312" w:hAnsi="仿宋_GB2312" w:cs="仿宋_GB2312"/>
          <w:szCs w:val="32"/>
          <w:lang w:val="en-US" w:eastAsia="zh-CN"/>
        </w:rPr>
      </w:pPr>
      <w:r>
        <w:rPr>
          <w:rFonts w:hint="eastAsia" w:ascii="仿宋_GB2312" w:hAnsi="仿宋_GB2312" w:cs="仿宋_GB2312"/>
          <w:szCs w:val="32"/>
        </w:rPr>
        <w:t>办公地址：</w:t>
      </w:r>
      <w:r>
        <w:rPr>
          <w:rFonts w:hint="eastAsia" w:ascii="仿宋_GB2312" w:hAnsi="仿宋_GB2312" w:cs="仿宋_GB2312"/>
          <w:szCs w:val="32"/>
          <w:lang w:eastAsia="zh-CN"/>
        </w:rPr>
        <w:t>杭州市上城区梅花碑</w:t>
      </w:r>
      <w:r>
        <w:rPr>
          <w:rFonts w:hint="eastAsia" w:ascii="仿宋_GB2312" w:hAnsi="仿宋_GB2312" w:cs="仿宋_GB2312"/>
          <w:szCs w:val="32"/>
          <w:lang w:val="en-US" w:eastAsia="zh-CN"/>
        </w:rPr>
        <w:t>4号</w:t>
      </w:r>
    </w:p>
    <w:p>
      <w:pPr>
        <w:spacing w:afterLines="0" w:line="580" w:lineRule="exact"/>
        <w:ind w:firstLine="628" w:firstLineChars="200"/>
        <w:rPr>
          <w:rFonts w:hint="eastAsia" w:ascii="仿宋_GB2312" w:hAnsi="仿宋_GB2312" w:cs="仿宋_GB2312"/>
          <w:szCs w:val="32"/>
        </w:rPr>
      </w:pPr>
      <w:r>
        <w:rPr>
          <w:rFonts w:hint="eastAsia" w:ascii="仿宋_GB2312" w:hAnsi="仿宋_GB2312" w:cs="仿宋_GB2312"/>
          <w:szCs w:val="32"/>
        </w:rPr>
        <w:t>申请网址：http://www.zjzwfw.gov.cn</w:t>
      </w:r>
    </w:p>
    <w:p>
      <w:pPr>
        <w:pStyle w:val="4"/>
        <w:spacing w:after="0" w:line="580" w:lineRule="exact"/>
        <w:ind w:firstLine="628" w:firstLineChars="200"/>
        <w:outlineLvl w:val="0"/>
        <w:rPr>
          <w:rFonts w:hint="eastAsia" w:eastAsia="黑体"/>
          <w:bCs/>
          <w:szCs w:val="32"/>
        </w:rPr>
      </w:pPr>
      <w:r>
        <w:rPr>
          <w:rFonts w:hint="eastAsia" w:ascii="黑体" w:hAnsi="黑体" w:eastAsia="黑体"/>
          <w:szCs w:val="32"/>
        </w:rPr>
        <w:t>六、</w:t>
      </w:r>
      <w:r>
        <w:rPr>
          <w:rFonts w:eastAsia="黑体"/>
          <w:bCs/>
          <w:szCs w:val="32"/>
        </w:rPr>
        <w:t>行政相对人权利和义务</w:t>
      </w:r>
    </w:p>
    <w:p>
      <w:pPr>
        <w:spacing w:afterLines="0" w:line="580" w:lineRule="exact"/>
        <w:ind w:firstLine="628" w:firstLineChars="200"/>
        <w:rPr>
          <w:szCs w:val="32"/>
        </w:rPr>
      </w:pPr>
      <w:r>
        <w:rPr>
          <w:szCs w:val="32"/>
        </w:rPr>
        <w:t>（一）符合法定条件、标准的，申请人有依法取得行政许可的平等权利，行政机关不得歧视。</w:t>
      </w:r>
    </w:p>
    <w:p>
      <w:pPr>
        <w:spacing w:afterLines="0" w:line="580" w:lineRule="exact"/>
        <w:ind w:firstLine="628" w:firstLineChars="200"/>
        <w:rPr>
          <w:szCs w:val="32"/>
        </w:rPr>
      </w:pPr>
      <w:r>
        <w:rPr>
          <w:szCs w:val="32"/>
        </w:rPr>
        <w:t>（二）行政机关依法作出不予行政许可的书面决定的，应当说明理由，并告知申请人享有依法申请行政复议或者提起行政诉讼的权利。</w:t>
      </w:r>
    </w:p>
    <w:p>
      <w:pPr>
        <w:spacing w:afterLines="0" w:line="580" w:lineRule="exact"/>
        <w:ind w:firstLine="628" w:firstLineChars="200"/>
        <w:rPr>
          <w:szCs w:val="32"/>
        </w:rPr>
      </w:pPr>
      <w:r>
        <w:rPr>
          <w:szCs w:val="32"/>
        </w:rPr>
        <w:t>（三）申请人申请行政许可，应当如实向行政机关提交有关承诺材料和反映真实情况，并对其承诺材料实质内容的真实性负责。</w:t>
      </w:r>
    </w:p>
    <w:p>
      <w:pPr>
        <w:spacing w:afterLines="0" w:line="580" w:lineRule="exact"/>
        <w:ind w:firstLine="628" w:firstLineChars="200"/>
        <w:rPr>
          <w:szCs w:val="32"/>
        </w:rPr>
      </w:pPr>
      <w:r>
        <w:rPr>
          <w:szCs w:val="32"/>
        </w:rPr>
        <w:t>（四）对于申请人作出虚假承诺或者承诺内容严重不实的，由交通运输部门依照《行政许可法》的相关规定撤销许可决定，在规定期限内不再适用告知承诺许可方式，并予以公布。被交通运输部门依法撤销许可决定的申请人，其基于本次行政许可取得的利益不受保护，并承担因此引发的相应法律责任。以告知承诺方式取得许可的申请人发生其他违法违规行为，依照法律法规的相关规定，予以处理。</w:t>
      </w:r>
    </w:p>
    <w:p>
      <w:pPr>
        <w:spacing w:afterLines="0" w:line="580" w:lineRule="exact"/>
        <w:ind w:firstLine="628" w:firstLineChars="200"/>
        <w:rPr>
          <w:szCs w:val="32"/>
        </w:rPr>
      </w:pPr>
      <w:r>
        <w:rPr>
          <w:szCs w:val="32"/>
        </w:rPr>
        <w:t>（五）申请人作出虚假承诺、承诺内容严重不实的，由交通运输部门记入信用档案，对申请人、被许可人在规定期限内不再适用告知承诺的许可方式。</w:t>
      </w:r>
    </w:p>
    <w:p>
      <w:pPr>
        <w:pStyle w:val="4"/>
        <w:spacing w:after="0" w:line="580" w:lineRule="exact"/>
        <w:rPr>
          <w:rFonts w:hint="eastAsia"/>
        </w:rPr>
      </w:pPr>
    </w:p>
    <w:p>
      <w:pPr>
        <w:pStyle w:val="5"/>
        <w:wordWrap/>
        <w:spacing w:line="660" w:lineRule="exact"/>
        <w:rPr>
          <w:rFonts w:hint="eastAsia"/>
        </w:rPr>
      </w:pPr>
    </w:p>
    <w:p>
      <w:pPr>
        <w:spacing w:line="660" w:lineRule="exact"/>
        <w:rPr>
          <w:rFonts w:hint="eastAsia"/>
        </w:rPr>
      </w:pPr>
    </w:p>
    <w:p>
      <w:pPr>
        <w:pStyle w:val="4"/>
        <w:spacing w:line="660" w:lineRule="exact"/>
        <w:rPr>
          <w:rFonts w:hint="eastAsia"/>
        </w:rPr>
      </w:pPr>
    </w:p>
    <w:p>
      <w:pPr>
        <w:pStyle w:val="5"/>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5"/>
        <w:wordWrap/>
        <w:spacing w:line="660" w:lineRule="exact"/>
        <w:rPr>
          <w:rFonts w:hint="eastAsia"/>
        </w:rPr>
      </w:pPr>
    </w:p>
    <w:p>
      <w:pPr>
        <w:spacing w:line="540" w:lineRule="exact"/>
        <w:jc w:val="center"/>
        <w:rPr>
          <w:rFonts w:hint="eastAsia" w:eastAsia="方正小标宋简体"/>
          <w:sz w:val="44"/>
          <w:szCs w:val="44"/>
        </w:rPr>
      </w:pPr>
    </w:p>
    <w:p>
      <w:pPr>
        <w:spacing w:line="540" w:lineRule="exact"/>
        <w:jc w:val="center"/>
        <w:outlineLvl w:val="0"/>
        <w:rPr>
          <w:rFonts w:eastAsia="方正小标宋简体"/>
          <w:sz w:val="44"/>
          <w:szCs w:val="44"/>
        </w:rPr>
      </w:pPr>
      <w:r>
        <w:rPr>
          <w:rFonts w:hint="eastAsia" w:eastAsia="方正小标宋简体"/>
          <w:sz w:val="44"/>
          <w:szCs w:val="44"/>
        </w:rPr>
        <w:t>中国（浙江）自由贸易试验区公路路基路面养护乙级资质</w:t>
      </w:r>
      <w:r>
        <w:rPr>
          <w:rFonts w:eastAsia="方正小标宋简体"/>
          <w:sz w:val="44"/>
          <w:szCs w:val="44"/>
        </w:rPr>
        <w:t>许可</w:t>
      </w:r>
      <w:r>
        <w:rPr>
          <w:rFonts w:hint="eastAsia" w:eastAsia="方正小标宋简体"/>
          <w:sz w:val="44"/>
          <w:szCs w:val="44"/>
        </w:rPr>
        <w:t>申请人</w:t>
      </w:r>
      <w:r>
        <w:rPr>
          <w:rFonts w:eastAsia="方正小标宋简体"/>
          <w:sz w:val="44"/>
          <w:szCs w:val="44"/>
        </w:rPr>
        <w:t>承诺书</w:t>
      </w:r>
    </w:p>
    <w:p>
      <w:pPr>
        <w:spacing w:line="540" w:lineRule="exact"/>
        <w:ind w:firstLine="628" w:firstLineChars="200"/>
        <w:rPr>
          <w:kern w:val="0"/>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28" w:firstLineChars="200"/>
        <w:textAlignment w:val="auto"/>
        <w:rPr>
          <w:kern w:val="0"/>
          <w:szCs w:val="32"/>
        </w:rPr>
      </w:pPr>
      <w:r>
        <w:rPr>
          <w:kern w:val="0"/>
          <w:szCs w:val="32"/>
        </w:rPr>
        <w:t>本企业</w:t>
      </w:r>
      <w:r>
        <w:rPr>
          <w:kern w:val="0"/>
          <w:szCs w:val="32"/>
          <w:u w:val="single"/>
        </w:rPr>
        <w:t xml:space="preserve">                   </w:t>
      </w:r>
      <w:r>
        <w:rPr>
          <w:kern w:val="0"/>
          <w:szCs w:val="32"/>
        </w:rPr>
        <w:t>就申请许可的</w:t>
      </w:r>
      <w:r>
        <w:rPr>
          <w:rFonts w:hint="eastAsia"/>
          <w:kern w:val="0"/>
          <w:szCs w:val="32"/>
        </w:rPr>
        <w:t>公路路基路面养护乙级资质</w:t>
      </w:r>
      <w:r>
        <w:rPr>
          <w:kern w:val="0"/>
          <w:szCs w:val="32"/>
        </w:rPr>
        <w:t>许可事项（</w:t>
      </w:r>
      <w:r>
        <w:rPr>
          <w:rFonts w:hint="eastAsia" w:ascii="仿宋_GB2312"/>
          <w:kern w:val="0"/>
          <w:szCs w:val="32"/>
        </w:rPr>
        <w:t>□新</w:t>
      </w:r>
      <w:r>
        <w:rPr>
          <w:kern w:val="0"/>
          <w:szCs w:val="32"/>
        </w:rPr>
        <w:t>申请、</w:t>
      </w:r>
      <w:r>
        <w:rPr>
          <w:rFonts w:hint="eastAsia" w:ascii="仿宋_GB2312"/>
          <w:kern w:val="0"/>
          <w:szCs w:val="32"/>
        </w:rPr>
        <w:t>□升级、□增项、□到期</w:t>
      </w:r>
      <w:r>
        <w:rPr>
          <w:kern w:val="0"/>
          <w:szCs w:val="32"/>
        </w:rPr>
        <w:t>延续、</w:t>
      </w:r>
      <w:r>
        <w:rPr>
          <w:rFonts w:hint="eastAsia" w:ascii="仿宋_GB2312"/>
          <w:kern w:val="0"/>
          <w:szCs w:val="32"/>
        </w:rPr>
        <w:t>□变更、□重新核定</w:t>
      </w:r>
      <w:r>
        <w:rPr>
          <w:kern w:val="0"/>
          <w:szCs w:val="32"/>
        </w:rPr>
        <w:t>），作出下列承诺：</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200"/>
        <w:textAlignment w:val="auto"/>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200"/>
        <w:textAlignment w:val="auto"/>
        <w:rPr>
          <w:kern w:val="0"/>
          <w:szCs w:val="32"/>
        </w:rPr>
      </w:pPr>
      <w:r>
        <w:rPr>
          <w:kern w:val="0"/>
          <w:szCs w:val="32"/>
        </w:rPr>
        <w:t>（二）所填写的基本信息真实、准确，所提供的申请材料实质内容均真实、合法、有效；</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200"/>
        <w:textAlignment w:val="auto"/>
        <w:rPr>
          <w:kern w:val="0"/>
          <w:szCs w:val="32"/>
        </w:rPr>
      </w:pPr>
      <w:r>
        <w:rPr>
          <w:rFonts w:hint="eastAsia"/>
          <w:kern w:val="0"/>
          <w:szCs w:val="32"/>
        </w:rPr>
        <w:t>（三）</w:t>
      </w:r>
      <w:r>
        <w:rPr>
          <w:kern w:val="0"/>
          <w:szCs w:val="32"/>
        </w:rPr>
        <w:t>获得许可后，</w:t>
      </w:r>
      <w:r>
        <w:rPr>
          <w:rFonts w:hint="eastAsia"/>
          <w:kern w:val="0"/>
          <w:szCs w:val="32"/>
        </w:rPr>
        <w:t>本企业</w:t>
      </w:r>
      <w:r>
        <w:rPr>
          <w:kern w:val="0"/>
          <w:szCs w:val="32"/>
        </w:rPr>
        <w:t>能够根据许可机关的要求，随时提供</w:t>
      </w:r>
      <w:r>
        <w:rPr>
          <w:rFonts w:hint="eastAsia"/>
          <w:kern w:val="0"/>
          <w:szCs w:val="32"/>
        </w:rPr>
        <w:t>行业主管部门所需的</w:t>
      </w:r>
      <w:r>
        <w:rPr>
          <w:kern w:val="0"/>
          <w:szCs w:val="32"/>
        </w:rPr>
        <w:t>相关证明材料</w:t>
      </w:r>
      <w:r>
        <w:rPr>
          <w:rFonts w:hint="eastAsia"/>
          <w:kern w:val="0"/>
          <w:szCs w:val="32"/>
        </w:rPr>
        <w:t>和相关数据信息</w:t>
      </w:r>
      <w:r>
        <w:rPr>
          <w:kern w:val="0"/>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200"/>
        <w:textAlignment w:val="auto"/>
        <w:rPr>
          <w:kern w:val="0"/>
          <w:szCs w:val="32"/>
        </w:rPr>
      </w:pPr>
      <w:r>
        <w:rPr>
          <w:kern w:val="0"/>
          <w:szCs w:val="32"/>
        </w:rPr>
        <w:t>（</w:t>
      </w:r>
      <w:r>
        <w:rPr>
          <w:rFonts w:hint="eastAsia"/>
          <w:kern w:val="0"/>
          <w:szCs w:val="32"/>
        </w:rPr>
        <w:t>四</w:t>
      </w:r>
      <w:r>
        <w:rPr>
          <w:kern w:val="0"/>
          <w:szCs w:val="32"/>
        </w:rPr>
        <w:t>）愿意自行承担虚假承诺、承诺内容不实所引发的法律责任；</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200"/>
        <w:textAlignment w:val="auto"/>
        <w:rPr>
          <w:kern w:val="0"/>
          <w:szCs w:val="32"/>
        </w:rPr>
      </w:pPr>
      <w:r>
        <w:rPr>
          <w:kern w:val="0"/>
          <w:szCs w:val="32"/>
        </w:rPr>
        <w:t>（</w:t>
      </w:r>
      <w:r>
        <w:rPr>
          <w:rFonts w:hint="eastAsia"/>
          <w:kern w:val="0"/>
          <w:szCs w:val="32"/>
        </w:rPr>
        <w:t>五</w:t>
      </w:r>
      <w:r>
        <w:rPr>
          <w:kern w:val="0"/>
          <w:szCs w:val="32"/>
        </w:rPr>
        <w:t>）主动接受有关监管部门的监督和管理；</w:t>
      </w:r>
    </w:p>
    <w:p>
      <w:pPr>
        <w:keepNext w:val="0"/>
        <w:keepLines w:val="0"/>
        <w:pageBreakBefore w:val="0"/>
        <w:widowControl w:val="0"/>
        <w:kinsoku/>
        <w:wordWrap/>
        <w:overflowPunct/>
        <w:topLinePunct w:val="0"/>
        <w:autoSpaceDE/>
        <w:autoSpaceDN/>
        <w:bidi w:val="0"/>
        <w:adjustRightInd/>
        <w:snapToGrid/>
        <w:spacing w:line="520" w:lineRule="exact"/>
        <w:ind w:firstLine="628" w:firstLineChars="200"/>
        <w:jc w:val="left"/>
        <w:textAlignment w:val="auto"/>
        <w:rPr>
          <w:kern w:val="0"/>
          <w:szCs w:val="32"/>
        </w:rPr>
      </w:pPr>
      <w:r>
        <w:rPr>
          <w:kern w:val="0"/>
          <w:szCs w:val="32"/>
        </w:rPr>
        <w:t>（</w:t>
      </w:r>
      <w:r>
        <w:rPr>
          <w:rFonts w:hint="eastAsia"/>
          <w:kern w:val="0"/>
          <w:szCs w:val="32"/>
        </w:rPr>
        <w:t>六</w:t>
      </w:r>
      <w:r>
        <w:rPr>
          <w:kern w:val="0"/>
          <w:szCs w:val="32"/>
        </w:rPr>
        <w:t>）在具备经营条件前，不会开展任何经营活动。</w:t>
      </w:r>
    </w:p>
    <w:p>
      <w:pPr>
        <w:keepNext w:val="0"/>
        <w:keepLines w:val="0"/>
        <w:pageBreakBefore w:val="0"/>
        <w:widowControl w:val="0"/>
        <w:kinsoku/>
        <w:wordWrap/>
        <w:overflowPunct/>
        <w:topLinePunct w:val="0"/>
        <w:autoSpaceDE/>
        <w:autoSpaceDN/>
        <w:bidi w:val="0"/>
        <w:adjustRightInd/>
        <w:snapToGrid/>
        <w:spacing w:line="520" w:lineRule="exact"/>
        <w:ind w:firstLine="785" w:firstLineChars="250"/>
        <w:jc w:val="left"/>
        <w:textAlignment w:val="auto"/>
        <w:rPr>
          <w:kern w:val="0"/>
          <w:szCs w:val="32"/>
        </w:rPr>
      </w:pPr>
      <w:r>
        <w:rPr>
          <w:kern w:val="0"/>
          <w:szCs w:val="32"/>
        </w:rPr>
        <w:t>以上承诺，是申请人的真实意思表示。</w:t>
      </w:r>
    </w:p>
    <w:p>
      <w:pPr>
        <w:keepNext w:val="0"/>
        <w:keepLines w:val="0"/>
        <w:pageBreakBefore w:val="0"/>
        <w:widowControl w:val="0"/>
        <w:kinsoku/>
        <w:wordWrap/>
        <w:overflowPunct/>
        <w:topLinePunct w:val="0"/>
        <w:autoSpaceDE/>
        <w:autoSpaceDN/>
        <w:bidi w:val="0"/>
        <w:adjustRightInd/>
        <w:snapToGrid/>
        <w:spacing w:line="520" w:lineRule="exact"/>
        <w:ind w:firstLine="4396" w:firstLineChars="1400"/>
        <w:jc w:val="left"/>
        <w:textAlignment w:val="auto"/>
        <w:rPr>
          <w:kern w:val="0"/>
          <w:szCs w:val="32"/>
        </w:rPr>
      </w:pPr>
    </w:p>
    <w:p>
      <w:pPr>
        <w:keepNext w:val="0"/>
        <w:keepLines w:val="0"/>
        <w:pageBreakBefore w:val="0"/>
        <w:widowControl w:val="0"/>
        <w:kinsoku/>
        <w:wordWrap/>
        <w:overflowPunct/>
        <w:topLinePunct w:val="0"/>
        <w:autoSpaceDE/>
        <w:autoSpaceDN/>
        <w:bidi w:val="0"/>
        <w:adjustRightInd/>
        <w:snapToGrid/>
        <w:spacing w:line="520" w:lineRule="exact"/>
        <w:ind w:right="2198" w:rightChars="700"/>
        <w:jc w:val="right"/>
        <w:textAlignment w:val="auto"/>
        <w:rPr>
          <w:kern w:val="0"/>
          <w:szCs w:val="32"/>
        </w:rPr>
      </w:pPr>
      <w:r>
        <w:rPr>
          <w:kern w:val="0"/>
          <w:szCs w:val="32"/>
        </w:rPr>
        <w:t>法定代表人签字：</w:t>
      </w:r>
    </w:p>
    <w:p>
      <w:pPr>
        <w:keepNext w:val="0"/>
        <w:keepLines w:val="0"/>
        <w:pageBreakBefore w:val="0"/>
        <w:widowControl w:val="0"/>
        <w:kinsoku/>
        <w:wordWrap/>
        <w:overflowPunct/>
        <w:topLinePunct w:val="0"/>
        <w:autoSpaceDE/>
        <w:autoSpaceDN/>
        <w:bidi w:val="0"/>
        <w:adjustRightInd/>
        <w:snapToGrid/>
        <w:spacing w:line="520" w:lineRule="exact"/>
        <w:ind w:right="2198" w:rightChars="700"/>
        <w:jc w:val="right"/>
        <w:textAlignment w:val="auto"/>
        <w:rPr>
          <w:kern w:val="0"/>
          <w:szCs w:val="32"/>
        </w:rPr>
      </w:pPr>
      <w:r>
        <w:rPr>
          <w:kern w:val="0"/>
          <w:szCs w:val="32"/>
        </w:rPr>
        <w:t>（申请机构盖章）</w:t>
      </w:r>
    </w:p>
    <w:p>
      <w:pPr>
        <w:keepNext w:val="0"/>
        <w:keepLines w:val="0"/>
        <w:pageBreakBefore w:val="0"/>
        <w:widowControl w:val="0"/>
        <w:kinsoku/>
        <w:wordWrap/>
        <w:overflowPunct/>
        <w:topLinePunct w:val="0"/>
        <w:autoSpaceDE/>
        <w:autoSpaceDN/>
        <w:bidi w:val="0"/>
        <w:adjustRightInd/>
        <w:snapToGrid/>
        <w:spacing w:line="580" w:lineRule="exact"/>
        <w:ind w:right="1256" w:rightChars="400"/>
        <w:jc w:val="right"/>
        <w:textAlignment w:val="auto"/>
        <w:rPr>
          <w:rFonts w:hint="eastAsia"/>
          <w:kern w:val="0"/>
          <w:szCs w:val="32"/>
        </w:rPr>
      </w:pPr>
      <w:r>
        <w:rPr>
          <w:kern w:val="0"/>
          <w:szCs w:val="32"/>
        </w:rPr>
        <w:t>年   月    日</w:t>
      </w:r>
    </w:p>
    <w:p>
      <w:pPr>
        <w:keepNext w:val="0"/>
        <w:keepLines w:val="0"/>
        <w:pageBreakBefore w:val="0"/>
        <w:widowControl w:val="0"/>
        <w:kinsoku/>
        <w:wordWrap/>
        <w:overflowPunct/>
        <w:topLinePunct w:val="0"/>
        <w:autoSpaceDE/>
        <w:autoSpaceDN/>
        <w:bidi w:val="0"/>
        <w:adjustRightInd/>
        <w:snapToGrid/>
        <w:spacing w:line="580" w:lineRule="exact"/>
        <w:ind w:right="1256" w:rightChars="400"/>
        <w:jc w:val="both"/>
        <w:textAlignment w:val="auto"/>
        <w:rPr>
          <w:rFonts w:hint="eastAsia" w:ascii="仿宋_GB2312"/>
        </w:rPr>
        <w:sectPr>
          <w:headerReference r:id="rId5" w:type="default"/>
          <w:footerReference r:id="rId6" w:type="default"/>
          <w:footerReference r:id="rId7" w:type="even"/>
          <w:type w:val="continuous"/>
          <w:pgSz w:w="11906" w:h="16838"/>
          <w:pgMar w:top="2098" w:right="1474" w:bottom="1985" w:left="1588" w:header="851" w:footer="1417" w:gutter="0"/>
          <w:pgNumType w:fmt="decimal"/>
          <w:cols w:space="720" w:num="1"/>
          <w:docGrid w:type="linesAndChars" w:linePitch="579" w:charSpace="-1266"/>
        </w:sectPr>
      </w:pPr>
      <w:r>
        <w:rPr>
          <w:szCs w:val="32"/>
        </w:rPr>
        <w:t>（本告知承诺书一式两份）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汉仪大宋简">
    <w:altName w:val="宋体"/>
    <w:panose1 w:val="00000000000000000000"/>
    <w:charset w:val="86"/>
    <w:family w:val="modern"/>
    <w:pitch w:val="default"/>
    <w:sig w:usb0="00000000" w:usb1="00000000" w:usb2="00000012" w:usb3="00000000" w:csb0="00040000"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15"/>
        <w:tab w:val="center" w:pos="7345"/>
      </w:tabs>
      <w:jc w:val="lef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sz w:val="24"/>
        <w:szCs w:val="24"/>
        <w:lang w:eastAsia="zh-CN"/>
      </w:rPr>
      <w:tab/>
    </w:r>
    <w:r>
      <w:rPr>
        <w:rFonts w:hint="eastAsia"/>
        <w:sz w:val="24"/>
        <w:szCs w:val="24"/>
        <w:lang w:eastAsia="zh-CN"/>
      </w:rPr>
      <w:tab/>
    </w:r>
    <w:r>
      <w:rPr>
        <w:rFonts w:hint="eastAsia"/>
        <w:sz w:val="24"/>
        <w:szCs w:val="24"/>
        <w:lang w:eastAsia="zh-CN"/>
      </w:rPr>
      <w:tab/>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0FF24296"/>
    <w:rsid w:val="0FF2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overflowPunct w:val="0"/>
      <w:spacing w:line="580" w:lineRule="exact"/>
      <w:ind w:firstLine="628" w:firstLineChars="200"/>
      <w:outlineLvl w:val="0"/>
    </w:pPr>
    <w:rPr>
      <w:rFonts w:ascii="黑体" w:hAnsi="黑体" w:eastAsia="黑体"/>
      <w:szCs w:val="32"/>
    </w:rPr>
  </w:style>
  <w:style w:type="paragraph" w:styleId="3">
    <w:name w:val="heading 2"/>
    <w:basedOn w:val="1"/>
    <w:next w:val="1"/>
    <w:qFormat/>
    <w:uiPriority w:val="9"/>
    <w:pPr>
      <w:overflowPunct w:val="0"/>
      <w:spacing w:line="580" w:lineRule="exact"/>
      <w:ind w:firstLine="628" w:firstLineChars="200"/>
      <w:outlineLvl w:val="1"/>
    </w:pPr>
    <w:rPr>
      <w:rFonts w:eastAsia="楷体_GB231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next w:val="5"/>
    <w:qFormat/>
    <w:uiPriority w:val="99"/>
    <w:pPr>
      <w:spacing w:after="120" w:afterLines="0"/>
    </w:pPr>
  </w:style>
  <w:style w:type="paragraph" w:customStyle="1" w:styleId="5">
    <w:name w:val="TOC 11"/>
    <w:next w:val="1"/>
    <w:qFormat/>
    <w:uiPriority w:val="0"/>
    <w:pPr>
      <w:wordWrap w:val="0"/>
      <w:jc w:val="both"/>
    </w:pPr>
    <w:rPr>
      <w:rFonts w:ascii="Calibri" w:hAnsi="Calibri" w:eastAsia="宋体" w:cs="Times New Roman"/>
      <w:sz w:val="21"/>
      <w:szCs w:val="22"/>
      <w:lang w:val="en-US" w:eastAsia="zh-CN" w:bidi="ar-SA"/>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标题2"/>
    <w:basedOn w:val="3"/>
    <w:next w:val="1"/>
    <w:qFormat/>
    <w:uiPriority w:val="0"/>
    <w:pPr>
      <w:keepNext/>
      <w:keepLines/>
      <w:overflowPunct/>
      <w:spacing w:line="360" w:lineRule="auto"/>
      <w:ind w:firstLine="0" w:firstLineChars="0"/>
      <w:jc w:val="center"/>
    </w:pPr>
    <w:rPr>
      <w:rFonts w:ascii="Arial" w:hAnsi="Arial" w:eastAsia="黑体" w:cs="Arial"/>
      <w:b/>
      <w:kern w:val="0"/>
    </w:rPr>
  </w:style>
  <w:style w:type="paragraph" w:customStyle="1" w:styleId="11">
    <w:name w:val="公文正文"/>
    <w:basedOn w:val="1"/>
    <w:qFormat/>
    <w:uiPriority w:val="0"/>
    <w:pPr>
      <w:adjustRightInd w:val="0"/>
      <w:snapToGrid w:val="0"/>
      <w:spacing w:line="298" w:lineRule="auto"/>
      <w:ind w:firstLine="200" w:firstLineChars="200"/>
    </w:pPr>
    <w:rPr>
      <w:rFonts w:ascii="仿宋_GB2312" w:hAnsi="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2022-08-04T01:19:00Z</dcterms:created>
  <dc:creator>dell</dc:creator>
  <cp:lastModifiedBy>dell</cp:lastModifiedBy>
  <dcterms:modified xsi:type="dcterms:W3CDTF">2022-08-04T01:19:27Z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6C10A83503B44FAE8E5BBD97DEE5FDAD</vt:lpwstr>
  </property>
</Properties>
</file>