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420" w:leftChars="-200" w:firstLine="0" w:firstLineChars="0"/>
        <w:jc w:val="center"/>
        <w:rPr>
          <w:rFonts w:hint="eastAsia"/>
          <w:color w:val="auto"/>
          <w:szCs w:val="21"/>
          <w:highlight w:val="none"/>
        </w:rPr>
      </w:pPr>
      <w:bookmarkStart w:id="0" w:name="_Toc8708"/>
      <w:bookmarkStart w:id="1" w:name="_Toc16535"/>
      <w:bookmarkStart w:id="2" w:name="_Toc432885641"/>
      <w:bookmarkStart w:id="3" w:name="_Toc286826583"/>
      <w:r>
        <w:rPr>
          <w:rFonts w:hint="eastAsia" w:ascii="黑体" w:eastAsia="黑体"/>
          <w:color w:val="auto"/>
          <w:szCs w:val="24"/>
          <w:highlight w:val="none"/>
        </w:rPr>
        <w:t>附录1 资格审查条件（资质最低条件）</w:t>
      </w:r>
      <w:bookmarkEnd w:id="0"/>
      <w:bookmarkEnd w:id="1"/>
      <w:bookmarkEnd w:id="2"/>
      <w:bookmarkEnd w:id="3"/>
    </w:p>
    <w:p>
      <w:pPr>
        <w:spacing w:line="360" w:lineRule="auto"/>
        <w:jc w:val="center"/>
        <w:rPr>
          <w:rFonts w:hint="eastAsia" w:ascii="黑体" w:hAnsi="宋体" w:eastAsia="黑体"/>
          <w:color w:val="auto"/>
          <w:szCs w:val="21"/>
          <w:highlight w:val="none"/>
        </w:rPr>
      </w:pPr>
    </w:p>
    <w:tbl>
      <w:tblPr>
        <w:tblStyle w:val="4"/>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7"/>
        <w:gridCol w:w="73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5" w:hRule="atLeast"/>
        </w:trPr>
        <w:tc>
          <w:tcPr>
            <w:tcW w:w="1877"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项目</w:t>
            </w:r>
          </w:p>
        </w:tc>
        <w:tc>
          <w:tcPr>
            <w:tcW w:w="730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试验检测企业资质等级要求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16" w:hRule="atLeast"/>
        </w:trPr>
        <w:tc>
          <w:tcPr>
            <w:tcW w:w="1877" w:type="dxa"/>
            <w:noWrap w:val="0"/>
            <w:vAlign w:val="center"/>
          </w:tcPr>
          <w:p>
            <w:pPr>
              <w:spacing w:line="320" w:lineRule="exact"/>
              <w:jc w:val="center"/>
              <w:rPr>
                <w:color w:val="auto"/>
                <w:szCs w:val="21"/>
                <w:highlight w:val="none"/>
              </w:rPr>
            </w:pPr>
            <w:r>
              <w:rPr>
                <w:color w:val="auto"/>
                <w:szCs w:val="21"/>
                <w:highlight w:val="none"/>
              </w:rPr>
              <w:t>资 质</w:t>
            </w:r>
          </w:p>
        </w:tc>
        <w:tc>
          <w:tcPr>
            <w:tcW w:w="7303" w:type="dxa"/>
            <w:noWrap w:val="0"/>
            <w:vAlign w:val="center"/>
          </w:tcPr>
          <w:p>
            <w:pPr>
              <w:spacing w:line="360" w:lineRule="exact"/>
              <w:ind w:firstLine="420" w:firstLineChars="200"/>
              <w:rPr>
                <w:rFonts w:hint="eastAsia" w:hAnsi="宋体"/>
                <w:color w:val="auto"/>
                <w:szCs w:val="21"/>
                <w:highlight w:val="none"/>
              </w:rPr>
            </w:pPr>
            <w:r>
              <w:rPr>
                <w:rFonts w:hint="eastAsia" w:ascii="宋体" w:hAnsi="宋体"/>
                <w:color w:val="auto"/>
                <w:szCs w:val="21"/>
                <w:highlight w:val="none"/>
              </w:rPr>
              <w:t>1、具备</w:t>
            </w:r>
            <w:r>
              <w:rPr>
                <w:rFonts w:ascii="宋体" w:hAnsi="宋体"/>
                <w:color w:val="auto"/>
                <w:szCs w:val="21"/>
                <w:highlight w:val="none"/>
              </w:rPr>
              <w:t>独立法人资格</w:t>
            </w:r>
            <w:r>
              <w:rPr>
                <w:rFonts w:hint="eastAsia" w:ascii="宋体" w:hAnsi="宋体"/>
                <w:color w:val="auto"/>
                <w:szCs w:val="21"/>
                <w:highlight w:val="none"/>
              </w:rPr>
              <w:t>，其本身或内设机构</w:t>
            </w:r>
            <w:r>
              <w:rPr>
                <w:rFonts w:hAnsi="宋体"/>
                <w:color w:val="auto"/>
                <w:szCs w:val="21"/>
                <w:highlight w:val="none"/>
              </w:rPr>
              <w:t>具有</w:t>
            </w:r>
            <w:r>
              <w:rPr>
                <w:rFonts w:hint="eastAsia" w:hAnsi="宋体"/>
                <w:color w:val="auto"/>
                <w:szCs w:val="21"/>
                <w:highlight w:val="none"/>
              </w:rPr>
              <w:t>交通运输部门核发的水运工程结构（地基）</w:t>
            </w:r>
            <w:r>
              <w:rPr>
                <w:rFonts w:hAnsi="宋体"/>
                <w:color w:val="auto"/>
                <w:szCs w:val="21"/>
                <w:highlight w:val="none"/>
              </w:rPr>
              <w:t>甲级</w:t>
            </w:r>
            <w:r>
              <w:rPr>
                <w:rFonts w:hint="eastAsia" w:hAnsi="宋体"/>
                <w:color w:val="auto"/>
                <w:szCs w:val="21"/>
                <w:highlight w:val="none"/>
              </w:rPr>
              <w:t>和水运工程材料</w:t>
            </w:r>
            <w:r>
              <w:rPr>
                <w:rFonts w:hint="eastAsia" w:hAnsi="宋体"/>
                <w:color w:val="auto"/>
                <w:szCs w:val="21"/>
                <w:highlight w:val="none"/>
                <w:lang w:val="en-US" w:eastAsia="zh-CN"/>
              </w:rPr>
              <w:t>甲</w:t>
            </w:r>
            <w:r>
              <w:rPr>
                <w:rFonts w:hint="eastAsia" w:hAnsi="宋体"/>
                <w:color w:val="auto"/>
                <w:szCs w:val="21"/>
                <w:highlight w:val="none"/>
              </w:rPr>
              <w:t>级试验检测机构等级证书（等级证书中须包含拟承担实体检测项目）；</w:t>
            </w:r>
          </w:p>
          <w:p>
            <w:pPr>
              <w:spacing w:line="360" w:lineRule="exact"/>
              <w:ind w:firstLine="420" w:firstLineChars="200"/>
              <w:rPr>
                <w:rFonts w:hint="eastAsia" w:hAnsi="宋体"/>
                <w:color w:val="auto"/>
                <w:szCs w:val="21"/>
                <w:highlight w:val="none"/>
              </w:rPr>
            </w:pPr>
            <w:r>
              <w:rPr>
                <w:rFonts w:hint="eastAsia" w:hAnsi="宋体"/>
                <w:color w:val="auto"/>
                <w:szCs w:val="21"/>
                <w:highlight w:val="none"/>
              </w:rPr>
              <w:t>2、通过</w:t>
            </w:r>
            <w:r>
              <w:rPr>
                <w:rFonts w:hAnsi="宋体"/>
                <w:color w:val="auto"/>
                <w:szCs w:val="21"/>
                <w:highlight w:val="none"/>
              </w:rPr>
              <w:t>省级及以上</w:t>
            </w:r>
            <w:r>
              <w:rPr>
                <w:rFonts w:hint="eastAsia" w:hAnsi="宋体"/>
                <w:color w:val="auto"/>
                <w:szCs w:val="21"/>
                <w:highlight w:val="none"/>
              </w:rPr>
              <w:t>计量行政部门计量认证且认证参数中包含拟承担的实体检测项目；</w:t>
            </w:r>
          </w:p>
          <w:p>
            <w:pPr>
              <w:spacing w:line="360" w:lineRule="exact"/>
              <w:ind w:firstLine="420" w:firstLineChars="200"/>
              <w:rPr>
                <w:rFonts w:hint="eastAsia"/>
                <w:color w:val="auto"/>
                <w:szCs w:val="21"/>
                <w:highlight w:val="none"/>
              </w:rPr>
            </w:pPr>
            <w:r>
              <w:rPr>
                <w:rFonts w:hint="eastAsia" w:hAnsi="宋体"/>
                <w:color w:val="auto"/>
                <w:szCs w:val="21"/>
                <w:highlight w:val="none"/>
              </w:rPr>
              <w:t>3、持有</w:t>
            </w:r>
            <w:r>
              <w:rPr>
                <w:rFonts w:hint="eastAsia" w:hAnsi="宋体"/>
                <w:color w:val="auto"/>
                <w:szCs w:val="21"/>
                <w:highlight w:val="none"/>
                <w:lang w:val="en-US" w:eastAsia="zh-CN"/>
              </w:rPr>
              <w:t>市场监督管理部门</w:t>
            </w:r>
            <w:r>
              <w:rPr>
                <w:rFonts w:hint="eastAsia" w:hAnsi="宋体"/>
                <w:color w:val="auto"/>
                <w:szCs w:val="21"/>
                <w:highlight w:val="none"/>
              </w:rPr>
              <w:t>核发的有效企业法人营业执照或事业单位法人证书。</w:t>
            </w:r>
          </w:p>
        </w:tc>
      </w:tr>
    </w:tbl>
    <w:p>
      <w:pPr>
        <w:spacing w:line="360" w:lineRule="auto"/>
        <w:jc w:val="left"/>
        <w:rPr>
          <w:rFonts w:hint="eastAsia" w:ascii="宋体" w:hAnsi="宋体"/>
          <w:color w:val="auto"/>
          <w:szCs w:val="21"/>
          <w:highlight w:val="none"/>
        </w:rPr>
      </w:pPr>
    </w:p>
    <w:p>
      <w:pPr>
        <w:spacing w:line="360" w:lineRule="auto"/>
        <w:jc w:val="left"/>
        <w:rPr>
          <w:rFonts w:hint="eastAsia" w:ascii="宋体" w:hAnsi="宋体"/>
          <w:color w:val="auto"/>
          <w:szCs w:val="21"/>
          <w:highlight w:val="none"/>
        </w:rPr>
      </w:pPr>
    </w:p>
    <w:p>
      <w:pPr>
        <w:spacing w:line="360" w:lineRule="auto"/>
        <w:jc w:val="left"/>
        <w:rPr>
          <w:rFonts w:hint="eastAsia" w:ascii="宋体" w:hAnsi="宋体"/>
          <w:color w:val="auto"/>
          <w:szCs w:val="21"/>
          <w:highlight w:val="none"/>
        </w:rPr>
      </w:pPr>
    </w:p>
    <w:p>
      <w:pPr>
        <w:pStyle w:val="2"/>
        <w:jc w:val="center"/>
        <w:rPr>
          <w:rFonts w:hint="eastAsia"/>
          <w:color w:val="auto"/>
          <w:highlight w:val="none"/>
        </w:rPr>
      </w:pPr>
      <w:bookmarkStart w:id="4" w:name="_Toc29407"/>
      <w:bookmarkStart w:id="5" w:name="_Toc432885642"/>
      <w:bookmarkStart w:id="6" w:name="_Toc286826584"/>
      <w:bookmarkStart w:id="7" w:name="_Toc24682"/>
      <w:r>
        <w:rPr>
          <w:rFonts w:hint="eastAsia" w:ascii="黑体" w:eastAsia="黑体"/>
          <w:color w:val="auto"/>
          <w:highlight w:val="none"/>
        </w:rPr>
        <w:t>附录2 资格审查条件（业绩最低要求）</w:t>
      </w:r>
      <w:bookmarkEnd w:id="4"/>
      <w:bookmarkEnd w:id="5"/>
      <w:bookmarkEnd w:id="6"/>
      <w:bookmarkEnd w:id="7"/>
    </w:p>
    <w:p>
      <w:pPr>
        <w:rPr>
          <w:rFonts w:hint="eastAsia"/>
          <w:color w:val="auto"/>
          <w:highlight w:val="none"/>
        </w:rPr>
      </w:pPr>
    </w:p>
    <w:tbl>
      <w:tblPr>
        <w:tblStyle w:val="4"/>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7"/>
        <w:gridCol w:w="73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1877"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项目</w:t>
            </w:r>
          </w:p>
        </w:tc>
        <w:tc>
          <w:tcPr>
            <w:tcW w:w="736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5" w:hRule="atLeast"/>
        </w:trPr>
        <w:tc>
          <w:tcPr>
            <w:tcW w:w="1877" w:type="dxa"/>
            <w:noWrap w:val="0"/>
            <w:vAlign w:val="center"/>
          </w:tcPr>
          <w:p>
            <w:pPr>
              <w:spacing w:line="320" w:lineRule="exact"/>
              <w:jc w:val="center"/>
              <w:rPr>
                <w:rFonts w:hint="eastAsia" w:ascii="宋体" w:hAnsi="宋体"/>
                <w:color w:val="auto"/>
                <w:highlight w:val="none"/>
              </w:rPr>
            </w:pPr>
            <w:r>
              <w:rPr>
                <w:rFonts w:hint="eastAsia" w:ascii="宋体" w:hAnsi="宋体"/>
                <w:color w:val="auto"/>
                <w:highlight w:val="none"/>
              </w:rPr>
              <w:t>业 绩</w:t>
            </w:r>
          </w:p>
        </w:tc>
        <w:tc>
          <w:tcPr>
            <w:tcW w:w="7363" w:type="dxa"/>
            <w:noWrap w:val="0"/>
            <w:vAlign w:val="center"/>
          </w:tcPr>
          <w:p>
            <w:pPr>
              <w:spacing w:line="320" w:lineRule="exact"/>
              <w:ind w:firstLine="420" w:firstLineChars="200"/>
              <w:rPr>
                <w:rFonts w:hint="eastAsia" w:ascii="宋体" w:hAnsi="宋体" w:cs="宋体"/>
                <w:color w:val="auto"/>
                <w:szCs w:val="21"/>
                <w:highlight w:val="none"/>
              </w:rPr>
            </w:pPr>
            <w:bookmarkStart w:id="8" w:name="OLE_LINK7"/>
            <w:r>
              <w:rPr>
                <w:rFonts w:hint="eastAsia" w:ascii="宋体" w:hAnsi="宋体" w:cs="宋体"/>
                <w:color w:val="auto"/>
                <w:szCs w:val="21"/>
                <w:highlight w:val="none"/>
              </w:rPr>
              <w:t>自20</w:t>
            </w:r>
            <w:r>
              <w:rPr>
                <w:rFonts w:hint="eastAsia" w:ascii="宋体" w:hAnsi="宋体" w:cs="宋体"/>
                <w:color w:val="auto"/>
                <w:szCs w:val="21"/>
                <w:highlight w:val="none"/>
                <w:lang w:val="en-US" w:eastAsia="zh-CN"/>
              </w:rPr>
              <w:t>18</w:t>
            </w:r>
            <w:r>
              <w:rPr>
                <w:rFonts w:hint="eastAsia" w:ascii="宋体" w:hAnsi="宋体" w:cs="宋体"/>
                <w:color w:val="auto"/>
                <w:szCs w:val="21"/>
                <w:highlight w:val="none"/>
              </w:rPr>
              <w:t>年1月1日（以实际完成时间为准）以来，按一个合同段成功地完成过1个水运工程</w:t>
            </w:r>
            <w:r>
              <w:rPr>
                <w:rFonts w:hint="eastAsia" w:ascii="宋体" w:hAnsi="宋体" w:cs="宋体"/>
                <w:color w:val="auto"/>
                <w:szCs w:val="21"/>
                <w:highlight w:val="none"/>
                <w:lang w:eastAsia="zh-CN"/>
              </w:rPr>
              <w:t>的</w:t>
            </w:r>
            <w:r>
              <w:rPr>
                <w:rFonts w:hint="eastAsia" w:ascii="宋体" w:hAnsi="宋体" w:cs="宋体"/>
                <w:color w:val="auto"/>
                <w:szCs w:val="21"/>
                <w:highlight w:val="none"/>
              </w:rPr>
              <w:t>专项</w:t>
            </w:r>
            <w:r>
              <w:rPr>
                <w:rFonts w:hint="eastAsia" w:ascii="宋体" w:hAnsi="宋体" w:cs="宋体"/>
                <w:color w:val="auto"/>
                <w:szCs w:val="21"/>
                <w:highlight w:val="none"/>
                <w:lang w:val="en-US" w:eastAsia="zh-CN"/>
              </w:rPr>
              <w:t>监</w:t>
            </w:r>
            <w:r>
              <w:rPr>
                <w:rFonts w:hint="eastAsia" w:ascii="宋体" w:hAnsi="宋体" w:cs="宋体"/>
                <w:color w:val="auto"/>
                <w:szCs w:val="21"/>
                <w:highlight w:val="none"/>
              </w:rPr>
              <w:t>测任务。</w:t>
            </w:r>
          </w:p>
          <w:bookmarkEnd w:id="8"/>
          <w:p>
            <w:pPr>
              <w:spacing w:line="320" w:lineRule="exact"/>
              <w:ind w:firstLine="420" w:firstLineChars="200"/>
              <w:rPr>
                <w:rFonts w:hint="eastAsia"/>
                <w:color w:val="auto"/>
                <w:highlight w:val="none"/>
              </w:rPr>
            </w:pPr>
          </w:p>
        </w:tc>
      </w:tr>
    </w:tbl>
    <w:p>
      <w:pPr>
        <w:spacing w:line="320" w:lineRule="exact"/>
        <w:rPr>
          <w:rFonts w:ascii="宋体" w:hAnsi="宋体" w:cs="宋体"/>
          <w:color w:val="auto"/>
          <w:szCs w:val="21"/>
          <w:highlight w:val="none"/>
        </w:rPr>
      </w:pPr>
      <w:r>
        <w:rPr>
          <w:rFonts w:hint="eastAsia" w:ascii="宋体" w:hAnsi="宋体" w:cs="宋体"/>
          <w:color w:val="auto"/>
          <w:szCs w:val="21"/>
          <w:highlight w:val="none"/>
        </w:rPr>
        <w:t>注：</w:t>
      </w:r>
      <w:r>
        <w:rPr>
          <w:rFonts w:ascii="宋体" w:hAnsi="宋体" w:cs="宋体"/>
          <w:color w:val="auto"/>
          <w:szCs w:val="21"/>
          <w:highlight w:val="none"/>
        </w:rPr>
        <w:t>1</w:t>
      </w:r>
      <w:r>
        <w:rPr>
          <w:rFonts w:hint="eastAsia" w:ascii="宋体" w:hAnsi="宋体" w:cs="宋体"/>
          <w:color w:val="auto"/>
          <w:szCs w:val="21"/>
          <w:highlight w:val="none"/>
        </w:rPr>
        <w:t>、业绩证明应附已完工程合同协议书或委托书。如合同协议书或委托书无法反映工程规模、技术标准、主要</w:t>
      </w:r>
      <w:r>
        <w:rPr>
          <w:rFonts w:hint="eastAsia" w:ascii="宋体" w:hAnsi="宋体" w:cs="宋体"/>
          <w:color w:val="auto"/>
          <w:szCs w:val="21"/>
          <w:highlight w:val="none"/>
          <w:lang w:val="en-US" w:eastAsia="zh-CN"/>
        </w:rPr>
        <w:t>监</w:t>
      </w:r>
      <w:r>
        <w:rPr>
          <w:rFonts w:hint="eastAsia" w:ascii="宋体" w:hAnsi="宋体" w:cs="宋体"/>
          <w:color w:val="auto"/>
          <w:szCs w:val="21"/>
          <w:highlight w:val="none"/>
        </w:rPr>
        <w:t>测内容、完成时间的，应提供项目业主或行业主管部门（或行业质量监督部门）出具的证明材料，否则业绩不予认可。</w:t>
      </w:r>
    </w:p>
    <w:p>
      <w:pPr>
        <w:spacing w:line="320" w:lineRule="exact"/>
        <w:ind w:firstLine="420" w:firstLineChars="20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、上述资料中的单位名称与投标人名称必须一致（单位名称发生合法变更的除外，但需提供合法变更的有效文件），否则业绩不予认可。</w:t>
      </w:r>
    </w:p>
    <w:p>
      <w:pPr>
        <w:spacing w:line="340" w:lineRule="exact"/>
        <w:ind w:firstLine="420" w:firstLineChars="200"/>
        <w:jc w:val="left"/>
        <w:rPr>
          <w:rFonts w:hint="eastAsia" w:ascii="宋体" w:hAnsi="宋体"/>
          <w:color w:val="auto"/>
          <w:szCs w:val="21"/>
          <w:highlight w:val="none"/>
        </w:rPr>
      </w:pPr>
    </w:p>
    <w:p>
      <w:pPr>
        <w:spacing w:line="360" w:lineRule="auto"/>
        <w:jc w:val="left"/>
        <w:rPr>
          <w:rFonts w:hint="eastAsia" w:ascii="宋体" w:hAnsi="宋体"/>
          <w:color w:val="auto"/>
          <w:szCs w:val="21"/>
          <w:highlight w:val="none"/>
        </w:rPr>
      </w:pPr>
      <w:r>
        <w:rPr>
          <w:rFonts w:ascii="宋体" w:hAnsi="宋体"/>
          <w:color w:val="auto"/>
          <w:szCs w:val="21"/>
          <w:highlight w:val="none"/>
        </w:rPr>
        <w:br w:type="page"/>
      </w:r>
    </w:p>
    <w:p>
      <w:pPr>
        <w:pStyle w:val="2"/>
        <w:jc w:val="center"/>
        <w:rPr>
          <w:rFonts w:hint="eastAsia" w:ascii="黑体" w:eastAsia="黑体"/>
          <w:color w:val="auto"/>
          <w:highlight w:val="none"/>
        </w:rPr>
      </w:pPr>
      <w:bookmarkStart w:id="9" w:name="_Toc8322"/>
      <w:bookmarkStart w:id="10" w:name="_Toc28587"/>
      <w:bookmarkStart w:id="11" w:name="_Toc432885643"/>
      <w:bookmarkStart w:id="12" w:name="_Toc286826585"/>
      <w:r>
        <w:rPr>
          <w:rFonts w:hint="eastAsia" w:ascii="黑体" w:eastAsia="黑体"/>
          <w:color w:val="auto"/>
          <w:highlight w:val="none"/>
        </w:rPr>
        <w:t>附录3 资格审查条件（主要人员最低要求）</w:t>
      </w:r>
      <w:bookmarkEnd w:id="9"/>
      <w:bookmarkEnd w:id="10"/>
      <w:bookmarkEnd w:id="11"/>
      <w:bookmarkEnd w:id="12"/>
    </w:p>
    <w:p>
      <w:pPr>
        <w:rPr>
          <w:rFonts w:hint="eastAsia"/>
          <w:color w:val="auto"/>
          <w:highlight w:val="none"/>
        </w:rPr>
      </w:pPr>
    </w:p>
    <w:tbl>
      <w:tblPr>
        <w:tblStyle w:val="4"/>
        <w:tblW w:w="978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709"/>
        <w:gridCol w:w="6095"/>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trPr>
        <w:tc>
          <w:tcPr>
            <w:tcW w:w="1701" w:type="dxa"/>
            <w:noWrap w:val="0"/>
            <w:vAlign w:val="center"/>
          </w:tcPr>
          <w:p>
            <w:pPr>
              <w:spacing w:line="360" w:lineRule="auto"/>
              <w:jc w:val="center"/>
              <w:rPr>
                <w:rFonts w:hint="eastAsia" w:ascii="宋体" w:hAnsi="宋体"/>
                <w:color w:val="auto"/>
                <w:szCs w:val="21"/>
                <w:highlight w:val="none"/>
              </w:rPr>
            </w:pPr>
            <w:r>
              <w:rPr>
                <w:rFonts w:hint="eastAsia" w:ascii="宋体" w:hAnsi="宋体" w:cs="宋体"/>
                <w:color w:val="auto"/>
                <w:szCs w:val="21"/>
                <w:highlight w:val="none"/>
              </w:rPr>
              <w:t>人员</w:t>
            </w:r>
          </w:p>
        </w:tc>
        <w:tc>
          <w:tcPr>
            <w:tcW w:w="709"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数量</w:t>
            </w:r>
          </w:p>
        </w:tc>
        <w:tc>
          <w:tcPr>
            <w:tcW w:w="6095" w:type="dxa"/>
            <w:tcBorders>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资格要求</w:t>
            </w:r>
          </w:p>
        </w:tc>
        <w:tc>
          <w:tcPr>
            <w:tcW w:w="1276" w:type="dxa"/>
            <w:tcBorders>
              <w:lef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9" w:hRule="atLeast"/>
        </w:trPr>
        <w:tc>
          <w:tcPr>
            <w:tcW w:w="1701" w:type="dxa"/>
            <w:noWrap w:val="0"/>
            <w:vAlign w:val="center"/>
          </w:tcPr>
          <w:p>
            <w:pPr>
              <w:spacing w:line="300" w:lineRule="auto"/>
              <w:jc w:val="center"/>
              <w:rPr>
                <w:rFonts w:hint="eastAsia" w:hAnsi="宋体"/>
                <w:color w:val="auto"/>
                <w:szCs w:val="21"/>
                <w:highlight w:val="none"/>
              </w:rPr>
            </w:pPr>
            <w:r>
              <w:rPr>
                <w:rFonts w:hint="eastAsia" w:hAnsi="宋体"/>
                <w:color w:val="auto"/>
                <w:szCs w:val="21"/>
                <w:highlight w:val="none"/>
              </w:rPr>
              <w:t>项目负责人</w:t>
            </w:r>
          </w:p>
        </w:tc>
        <w:tc>
          <w:tcPr>
            <w:tcW w:w="709" w:type="dxa"/>
            <w:noWrap w:val="0"/>
            <w:vAlign w:val="center"/>
          </w:tcPr>
          <w:p>
            <w:pPr>
              <w:spacing w:line="300" w:lineRule="auto"/>
              <w:jc w:val="center"/>
              <w:rPr>
                <w:rFonts w:hint="eastAsia" w:hAnsi="宋体"/>
                <w:color w:val="auto"/>
                <w:szCs w:val="21"/>
                <w:highlight w:val="none"/>
              </w:rPr>
            </w:pPr>
            <w:r>
              <w:rPr>
                <w:rFonts w:hint="eastAsia" w:hAnsi="宋体"/>
                <w:color w:val="auto"/>
                <w:szCs w:val="21"/>
                <w:highlight w:val="none"/>
              </w:rPr>
              <w:t>1</w:t>
            </w:r>
          </w:p>
        </w:tc>
        <w:tc>
          <w:tcPr>
            <w:tcW w:w="6095" w:type="dxa"/>
            <w:tcBorders>
              <w:right w:val="single" w:color="auto" w:sz="4" w:space="0"/>
            </w:tcBorders>
            <w:noWrap w:val="0"/>
            <w:vAlign w:val="center"/>
          </w:tcPr>
          <w:p>
            <w:pPr>
              <w:spacing w:line="320" w:lineRule="exact"/>
              <w:ind w:firstLine="420" w:firstLineChars="200"/>
              <w:rPr>
                <w:rFonts w:hint="eastAsia" w:hAnsi="宋体"/>
                <w:color w:val="auto"/>
                <w:szCs w:val="21"/>
                <w:highlight w:val="none"/>
              </w:rPr>
            </w:pPr>
            <w:r>
              <w:rPr>
                <w:rFonts w:hAnsi="宋体"/>
                <w:color w:val="auto"/>
                <w:szCs w:val="21"/>
                <w:highlight w:val="none"/>
              </w:rPr>
              <w:t>具有</w:t>
            </w:r>
            <w:r>
              <w:rPr>
                <w:rFonts w:hint="eastAsia" w:hAnsi="宋体"/>
                <w:color w:val="auto"/>
                <w:szCs w:val="21"/>
                <w:highlight w:val="none"/>
                <w:u w:val="single"/>
              </w:rPr>
              <w:t>高级工程师及以上</w:t>
            </w:r>
            <w:r>
              <w:rPr>
                <w:rFonts w:hAnsi="宋体"/>
                <w:color w:val="auto"/>
                <w:szCs w:val="21"/>
                <w:highlight w:val="none"/>
              </w:rPr>
              <w:t>职称，</w:t>
            </w:r>
            <w:r>
              <w:rPr>
                <w:rFonts w:hint="eastAsia" w:hAnsi="宋体"/>
                <w:color w:val="auto"/>
                <w:szCs w:val="21"/>
                <w:highlight w:val="none"/>
              </w:rPr>
              <w:t>且</w:t>
            </w:r>
            <w:r>
              <w:rPr>
                <w:rFonts w:hint="eastAsia" w:hAnsi="宋体"/>
                <w:color w:val="auto"/>
                <w:szCs w:val="21"/>
                <w:highlight w:val="none"/>
                <w:lang w:val="en-US" w:eastAsia="zh-CN"/>
              </w:rPr>
              <w:t>持</w:t>
            </w:r>
            <w:r>
              <w:rPr>
                <w:rFonts w:hint="eastAsia" w:ascii="宋体" w:hAnsi="宋体" w:cs="宋体"/>
                <w:color w:val="auto"/>
                <w:szCs w:val="21"/>
                <w:highlight w:val="none"/>
              </w:rPr>
              <w:t>有交通运输部门颁发的</w:t>
            </w:r>
            <w:r>
              <w:rPr>
                <w:rFonts w:hint="eastAsia" w:ascii="宋体" w:hAnsi="宋体" w:cs="宋体"/>
                <w:color w:val="auto"/>
                <w:szCs w:val="21"/>
                <w:highlight w:val="none"/>
                <w:u w:val="single"/>
              </w:rPr>
              <w:t>试验检测工程师（</w:t>
            </w:r>
            <w:r>
              <w:rPr>
                <w:rFonts w:hint="eastAsia" w:ascii="宋体" w:hAnsi="宋体" w:cs="宋体"/>
                <w:color w:val="auto"/>
                <w:szCs w:val="21"/>
                <w:highlight w:val="none"/>
                <w:u w:val="single"/>
                <w:lang w:val="en-US" w:eastAsia="zh-CN"/>
              </w:rPr>
              <w:t>水运地基与基础或水运</w:t>
            </w:r>
            <w:r>
              <w:rPr>
                <w:rFonts w:hint="eastAsia" w:ascii="宋体" w:hAnsi="宋体" w:cs="宋体"/>
                <w:color w:val="auto"/>
                <w:szCs w:val="21"/>
                <w:highlight w:val="none"/>
                <w:u w:val="single"/>
              </w:rPr>
              <w:t>结构与地基）</w:t>
            </w:r>
            <w:r>
              <w:rPr>
                <w:rFonts w:hint="eastAsia" w:ascii="宋体" w:hAnsi="宋体" w:cs="宋体"/>
                <w:color w:val="auto"/>
                <w:szCs w:val="21"/>
                <w:highlight w:val="none"/>
              </w:rPr>
              <w:t>资格证书，</w:t>
            </w:r>
            <w:r>
              <w:rPr>
                <w:rFonts w:hint="eastAsia" w:ascii="宋体" w:hAnsi="宋体" w:cs="宋体"/>
                <w:color w:val="auto"/>
                <w:szCs w:val="21"/>
                <w:highlight w:val="none"/>
                <w:u w:val="single"/>
              </w:rPr>
              <w:t>5</w:t>
            </w:r>
            <w:r>
              <w:rPr>
                <w:rFonts w:hint="eastAsia" w:ascii="宋体" w:hAnsi="宋体" w:cs="宋体"/>
                <w:color w:val="auto"/>
                <w:szCs w:val="21"/>
                <w:highlight w:val="none"/>
              </w:rPr>
              <w:t>年及以上相关试验检测工作经验，</w:t>
            </w:r>
            <w:r>
              <w:rPr>
                <w:rFonts w:hint="eastAsia" w:ascii="宋体" w:hAnsi="宋体" w:cs="宋体"/>
                <w:color w:val="auto"/>
                <w:szCs w:val="21"/>
                <w:highlight w:val="none"/>
                <w:u w:val="single"/>
              </w:rPr>
              <w:t>按一个合同段</w:t>
            </w:r>
            <w:r>
              <w:rPr>
                <w:rFonts w:hint="eastAsia" w:ascii="宋体" w:hAnsi="宋体" w:cs="宋体"/>
                <w:color w:val="auto"/>
                <w:szCs w:val="21"/>
                <w:highlight w:val="none"/>
                <w:u w:val="single"/>
                <w:lang w:val="en-US" w:eastAsia="zh-CN"/>
              </w:rPr>
              <w:t>完成</w:t>
            </w:r>
            <w:r>
              <w:rPr>
                <w:rFonts w:hint="eastAsia" w:ascii="宋体" w:hAnsi="宋体" w:cs="宋体"/>
                <w:color w:val="auto"/>
                <w:szCs w:val="21"/>
                <w:highlight w:val="none"/>
                <w:u w:val="single"/>
              </w:rPr>
              <w:t>过1项水运工程施工监测任务</w:t>
            </w:r>
            <w:r>
              <w:rPr>
                <w:rFonts w:hint="eastAsia" w:ascii="宋体" w:hAnsi="宋体" w:cs="宋体"/>
                <w:color w:val="auto"/>
                <w:szCs w:val="21"/>
                <w:highlight w:val="none"/>
              </w:rPr>
              <w:t>的项目</w:t>
            </w:r>
            <w:bookmarkStart w:id="13" w:name="OLE_LINK8"/>
            <w:r>
              <w:rPr>
                <w:rFonts w:hAnsi="宋体"/>
                <w:color w:val="auto"/>
                <w:szCs w:val="21"/>
                <w:highlight w:val="none"/>
              </w:rPr>
              <w:t>负责人</w:t>
            </w:r>
            <w:r>
              <w:rPr>
                <w:rFonts w:hint="eastAsia" w:hAnsi="宋体"/>
                <w:color w:val="auto"/>
                <w:szCs w:val="21"/>
                <w:highlight w:val="none"/>
              </w:rPr>
              <w:t>或项目技术负责人</w:t>
            </w:r>
            <w:bookmarkEnd w:id="13"/>
            <w:r>
              <w:rPr>
                <w:rFonts w:hint="eastAsia" w:hAnsi="宋体"/>
                <w:color w:val="auto"/>
                <w:szCs w:val="21"/>
                <w:highlight w:val="none"/>
              </w:rPr>
              <w:t>；年龄</w:t>
            </w:r>
            <w:r>
              <w:rPr>
                <w:rFonts w:hint="eastAsia" w:hAnsi="宋体"/>
                <w:color w:val="auto"/>
                <w:szCs w:val="21"/>
                <w:highlight w:val="none"/>
                <w:u w:val="single"/>
              </w:rPr>
              <w:t>60</w:t>
            </w:r>
            <w:r>
              <w:rPr>
                <w:rFonts w:hint="eastAsia" w:hAnsi="宋体"/>
                <w:color w:val="auto"/>
                <w:szCs w:val="21"/>
                <w:highlight w:val="none"/>
              </w:rPr>
              <w:t>周岁及以</w:t>
            </w:r>
            <w:r>
              <w:rPr>
                <w:rFonts w:hint="eastAsia" w:ascii="宋体" w:hAnsi="宋体" w:cs="宋体"/>
                <w:color w:val="auto"/>
                <w:szCs w:val="21"/>
                <w:highlight w:val="none"/>
              </w:rPr>
              <w:t>下；自20</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年1月1日以来，无行贿犯罪行为（以中国裁判文书网（http://wenshu.court.gov.cn）查询为准），根据交通运输部门最新公布的试验检测信用评价结果，检测工程师个人扣分在40分以下。</w:t>
            </w:r>
          </w:p>
        </w:tc>
        <w:tc>
          <w:tcPr>
            <w:tcW w:w="1276" w:type="dxa"/>
            <w:tcBorders>
              <w:left w:val="single" w:color="auto" w:sz="4" w:space="0"/>
            </w:tcBorders>
            <w:noWrap w:val="0"/>
            <w:vAlign w:val="center"/>
          </w:tcPr>
          <w:p>
            <w:pPr>
              <w:spacing w:line="320" w:lineRule="exact"/>
              <w:rPr>
                <w:rFonts w:hint="eastAsia" w:hAnsi="宋体"/>
                <w:color w:val="auto"/>
                <w:szCs w:val="21"/>
                <w:highlight w:val="none"/>
              </w:rPr>
            </w:pPr>
            <w:r>
              <w:rPr>
                <w:rFonts w:hint="eastAsia" w:hAnsi="宋体"/>
                <w:color w:val="auto"/>
                <w:szCs w:val="21"/>
                <w:highlight w:val="none"/>
              </w:rPr>
              <w:t>自有人员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0" w:hRule="atLeast"/>
        </w:trPr>
        <w:tc>
          <w:tcPr>
            <w:tcW w:w="1701" w:type="dxa"/>
            <w:noWrap w:val="0"/>
            <w:vAlign w:val="center"/>
          </w:tcPr>
          <w:p>
            <w:pPr>
              <w:spacing w:line="300" w:lineRule="auto"/>
              <w:jc w:val="center"/>
              <w:rPr>
                <w:rFonts w:hint="eastAsia" w:hAnsi="宋体"/>
                <w:color w:val="auto"/>
                <w:szCs w:val="21"/>
                <w:highlight w:val="none"/>
              </w:rPr>
            </w:pPr>
            <w:r>
              <w:rPr>
                <w:rFonts w:hint="eastAsia" w:hAnsi="宋体"/>
                <w:color w:val="auto"/>
                <w:szCs w:val="21"/>
                <w:highlight w:val="none"/>
              </w:rPr>
              <w:t>技术负责人</w:t>
            </w:r>
          </w:p>
        </w:tc>
        <w:tc>
          <w:tcPr>
            <w:tcW w:w="709" w:type="dxa"/>
            <w:noWrap w:val="0"/>
            <w:vAlign w:val="center"/>
          </w:tcPr>
          <w:p>
            <w:pPr>
              <w:jc w:val="center"/>
              <w:rPr>
                <w:rFonts w:hAnsi="宋体"/>
                <w:color w:val="auto"/>
                <w:szCs w:val="21"/>
                <w:highlight w:val="none"/>
              </w:rPr>
            </w:pPr>
            <w:r>
              <w:rPr>
                <w:rFonts w:hint="eastAsia" w:hAnsi="宋体"/>
                <w:color w:val="auto"/>
                <w:szCs w:val="21"/>
                <w:highlight w:val="none"/>
              </w:rPr>
              <w:t>1</w:t>
            </w:r>
          </w:p>
        </w:tc>
        <w:tc>
          <w:tcPr>
            <w:tcW w:w="6095" w:type="dxa"/>
            <w:tcBorders>
              <w:right w:val="single" w:color="auto" w:sz="4" w:space="0"/>
            </w:tcBorders>
            <w:noWrap w:val="0"/>
            <w:vAlign w:val="center"/>
          </w:tcPr>
          <w:p>
            <w:pPr>
              <w:spacing w:line="360" w:lineRule="exact"/>
              <w:ind w:firstLine="420" w:firstLineChars="200"/>
              <w:rPr>
                <w:rFonts w:hint="eastAsia" w:hAnsi="宋体"/>
                <w:color w:val="auto"/>
                <w:szCs w:val="21"/>
                <w:highlight w:val="none"/>
              </w:rPr>
            </w:pPr>
            <w:r>
              <w:rPr>
                <w:rFonts w:hint="eastAsia" w:hAnsi="宋体"/>
                <w:color w:val="auto"/>
                <w:szCs w:val="21"/>
                <w:highlight w:val="none"/>
              </w:rPr>
              <w:t>具有</w:t>
            </w:r>
            <w:r>
              <w:rPr>
                <w:rFonts w:hint="eastAsia" w:hAnsi="宋体"/>
                <w:color w:val="auto"/>
                <w:szCs w:val="21"/>
                <w:highlight w:val="none"/>
                <w:u w:val="single"/>
              </w:rPr>
              <w:t>高级工程师及以上</w:t>
            </w:r>
            <w:r>
              <w:rPr>
                <w:rFonts w:hint="eastAsia" w:hAnsi="宋体"/>
                <w:color w:val="auto"/>
                <w:szCs w:val="21"/>
                <w:highlight w:val="none"/>
              </w:rPr>
              <w:t>职称，且</w:t>
            </w:r>
            <w:r>
              <w:rPr>
                <w:rFonts w:hint="eastAsia" w:hAnsi="宋体"/>
                <w:color w:val="auto"/>
                <w:szCs w:val="21"/>
                <w:highlight w:val="none"/>
                <w:lang w:val="en-US" w:eastAsia="zh-CN"/>
              </w:rPr>
              <w:t>持</w:t>
            </w:r>
            <w:r>
              <w:rPr>
                <w:rFonts w:hint="eastAsia" w:ascii="宋体" w:hAnsi="宋体" w:cs="宋体"/>
                <w:color w:val="auto"/>
                <w:szCs w:val="21"/>
                <w:highlight w:val="none"/>
              </w:rPr>
              <w:t>有交通运输部门颁发的</w:t>
            </w:r>
            <w:r>
              <w:rPr>
                <w:rFonts w:hint="eastAsia" w:ascii="宋体" w:hAnsi="宋体" w:cs="宋体"/>
                <w:color w:val="auto"/>
                <w:szCs w:val="21"/>
                <w:highlight w:val="none"/>
                <w:u w:val="single"/>
              </w:rPr>
              <w:t>试验检测工程师（</w:t>
            </w:r>
            <w:r>
              <w:rPr>
                <w:rFonts w:hint="eastAsia" w:ascii="宋体" w:hAnsi="宋体" w:cs="宋体"/>
                <w:color w:val="auto"/>
                <w:szCs w:val="21"/>
                <w:highlight w:val="none"/>
                <w:u w:val="single"/>
                <w:lang w:val="en-US" w:eastAsia="zh-CN"/>
              </w:rPr>
              <w:t>水运地基与基础或水运</w:t>
            </w:r>
            <w:r>
              <w:rPr>
                <w:rFonts w:hint="eastAsia" w:ascii="宋体" w:hAnsi="宋体" w:cs="宋体"/>
                <w:color w:val="auto"/>
                <w:szCs w:val="21"/>
                <w:highlight w:val="none"/>
                <w:u w:val="single"/>
              </w:rPr>
              <w:t>结构与地基）</w:t>
            </w:r>
            <w:r>
              <w:rPr>
                <w:rFonts w:hint="eastAsia" w:ascii="宋体" w:hAnsi="宋体" w:cs="宋体"/>
                <w:color w:val="auto"/>
                <w:szCs w:val="21"/>
                <w:highlight w:val="none"/>
              </w:rPr>
              <w:t>资格证书，</w:t>
            </w:r>
            <w:r>
              <w:rPr>
                <w:rFonts w:hint="eastAsia" w:ascii="宋体" w:hAnsi="宋体" w:cs="宋体"/>
                <w:color w:val="auto"/>
                <w:szCs w:val="21"/>
                <w:highlight w:val="none"/>
                <w:u w:val="single"/>
              </w:rPr>
              <w:t>5</w:t>
            </w:r>
            <w:r>
              <w:rPr>
                <w:rFonts w:hint="eastAsia" w:ascii="宋体" w:hAnsi="宋体" w:cs="宋体"/>
                <w:color w:val="auto"/>
                <w:szCs w:val="21"/>
                <w:highlight w:val="none"/>
              </w:rPr>
              <w:t>年及以上相关试验检测工作经验，</w:t>
            </w:r>
            <w:r>
              <w:rPr>
                <w:rFonts w:hint="eastAsia" w:ascii="宋体" w:hAnsi="宋体" w:cs="宋体"/>
                <w:color w:val="auto"/>
                <w:szCs w:val="21"/>
                <w:highlight w:val="none"/>
                <w:u w:val="single"/>
              </w:rPr>
              <w:t>按一个合同段</w:t>
            </w:r>
            <w:r>
              <w:rPr>
                <w:rFonts w:hint="eastAsia" w:ascii="宋体" w:hAnsi="宋体" w:cs="宋体"/>
                <w:color w:val="auto"/>
                <w:szCs w:val="21"/>
                <w:highlight w:val="none"/>
                <w:u w:val="single"/>
                <w:lang w:val="en-US" w:eastAsia="zh-CN"/>
              </w:rPr>
              <w:t>完成</w:t>
            </w:r>
            <w:r>
              <w:rPr>
                <w:rFonts w:hint="eastAsia" w:ascii="宋体" w:hAnsi="宋体" w:cs="宋体"/>
                <w:color w:val="auto"/>
                <w:szCs w:val="21"/>
                <w:highlight w:val="none"/>
                <w:u w:val="single"/>
              </w:rPr>
              <w:t>过1项水运工程施工监测任务</w:t>
            </w:r>
            <w:r>
              <w:rPr>
                <w:rFonts w:hint="eastAsia" w:ascii="宋体" w:hAnsi="宋体" w:cs="宋体"/>
                <w:color w:val="auto"/>
                <w:szCs w:val="21"/>
                <w:highlight w:val="none"/>
              </w:rPr>
              <w:t>的项目</w:t>
            </w:r>
            <w:r>
              <w:rPr>
                <w:rFonts w:hAnsi="宋体"/>
                <w:color w:val="auto"/>
                <w:szCs w:val="21"/>
                <w:highlight w:val="none"/>
              </w:rPr>
              <w:t>负责人</w:t>
            </w:r>
            <w:r>
              <w:rPr>
                <w:rFonts w:hint="eastAsia" w:hAnsi="宋体"/>
                <w:color w:val="auto"/>
                <w:szCs w:val="21"/>
                <w:highlight w:val="none"/>
              </w:rPr>
              <w:t>或项目技术负责人</w:t>
            </w:r>
            <w:r>
              <w:rPr>
                <w:rFonts w:hint="eastAsia" w:hAnsi="宋体"/>
                <w:color w:val="auto"/>
                <w:szCs w:val="21"/>
                <w:highlight w:val="none"/>
                <w:lang w:eastAsia="zh-CN"/>
              </w:rPr>
              <w:t>，</w:t>
            </w:r>
            <w:r>
              <w:rPr>
                <w:rFonts w:hint="eastAsia" w:hAnsi="宋体"/>
                <w:color w:val="auto"/>
                <w:szCs w:val="21"/>
                <w:highlight w:val="none"/>
              </w:rPr>
              <w:t>年龄</w:t>
            </w:r>
            <w:r>
              <w:rPr>
                <w:rFonts w:hint="eastAsia" w:hAnsi="宋体"/>
                <w:color w:val="auto"/>
                <w:szCs w:val="21"/>
                <w:highlight w:val="none"/>
                <w:u w:val="single"/>
              </w:rPr>
              <w:t>60</w:t>
            </w:r>
            <w:r>
              <w:rPr>
                <w:rFonts w:hint="eastAsia" w:hAnsi="宋体"/>
                <w:color w:val="auto"/>
                <w:szCs w:val="21"/>
                <w:highlight w:val="none"/>
              </w:rPr>
              <w:t>周岁及以下；</w:t>
            </w:r>
            <w:r>
              <w:rPr>
                <w:rFonts w:hint="eastAsia" w:ascii="宋体" w:hAnsi="宋体" w:cs="宋体"/>
                <w:color w:val="auto"/>
                <w:szCs w:val="21"/>
                <w:highlight w:val="none"/>
              </w:rPr>
              <w:t>根据交通运输部门最新公布的试验检测信用评价结果，检测工程师个人扣分在40分以下。</w:t>
            </w:r>
          </w:p>
        </w:tc>
        <w:tc>
          <w:tcPr>
            <w:tcW w:w="1276" w:type="dxa"/>
            <w:tcBorders>
              <w:left w:val="single" w:color="auto" w:sz="4" w:space="0"/>
            </w:tcBorders>
            <w:noWrap w:val="0"/>
            <w:vAlign w:val="center"/>
          </w:tcPr>
          <w:p>
            <w:pPr>
              <w:spacing w:line="320" w:lineRule="exact"/>
              <w:rPr>
                <w:rFonts w:hint="eastAsia" w:hAnsi="宋体"/>
                <w:color w:val="auto"/>
                <w:szCs w:val="21"/>
                <w:highlight w:val="none"/>
              </w:rPr>
            </w:pPr>
            <w:r>
              <w:rPr>
                <w:rFonts w:hint="eastAsia" w:hAnsi="宋体"/>
                <w:color w:val="auto"/>
                <w:szCs w:val="21"/>
                <w:highlight w:val="none"/>
              </w:rPr>
              <w:t>自有人员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0" w:hRule="atLeast"/>
        </w:trPr>
        <w:tc>
          <w:tcPr>
            <w:tcW w:w="1701" w:type="dxa"/>
            <w:noWrap w:val="0"/>
            <w:vAlign w:val="center"/>
          </w:tcPr>
          <w:p>
            <w:pPr>
              <w:spacing w:line="300" w:lineRule="auto"/>
              <w:jc w:val="center"/>
              <w:rPr>
                <w:rFonts w:hint="eastAsia" w:hAnsi="宋体"/>
                <w:color w:val="auto"/>
                <w:szCs w:val="21"/>
                <w:highlight w:val="none"/>
              </w:rPr>
            </w:pPr>
            <w:r>
              <w:rPr>
                <w:rFonts w:hint="eastAsia" w:hAnsi="宋体"/>
                <w:color w:val="auto"/>
                <w:szCs w:val="21"/>
                <w:highlight w:val="none"/>
              </w:rPr>
              <w:t xml:space="preserve">试验检测工程师 </w:t>
            </w:r>
          </w:p>
        </w:tc>
        <w:tc>
          <w:tcPr>
            <w:tcW w:w="709" w:type="dxa"/>
            <w:noWrap w:val="0"/>
            <w:vAlign w:val="center"/>
          </w:tcPr>
          <w:p>
            <w:pPr>
              <w:jc w:val="center"/>
              <w:rPr>
                <w:rFonts w:hint="eastAsia" w:hAnsi="宋体"/>
                <w:color w:val="auto"/>
                <w:szCs w:val="21"/>
                <w:highlight w:val="none"/>
              </w:rPr>
            </w:pPr>
            <w:r>
              <w:rPr>
                <w:rFonts w:hint="eastAsia" w:hAnsi="宋体"/>
                <w:color w:val="auto"/>
                <w:szCs w:val="21"/>
                <w:highlight w:val="none"/>
              </w:rPr>
              <w:t>2</w:t>
            </w:r>
          </w:p>
        </w:tc>
        <w:tc>
          <w:tcPr>
            <w:tcW w:w="6095" w:type="dxa"/>
            <w:tcBorders>
              <w:right w:val="single" w:color="auto" w:sz="4" w:space="0"/>
            </w:tcBorders>
            <w:noWrap w:val="0"/>
            <w:vAlign w:val="center"/>
          </w:tcPr>
          <w:p>
            <w:pPr>
              <w:spacing w:line="360" w:lineRule="exact"/>
              <w:ind w:firstLine="420" w:firstLineChars="200"/>
              <w:rPr>
                <w:rFonts w:hint="eastAsia" w:hAnsi="宋体"/>
                <w:color w:val="auto"/>
                <w:szCs w:val="21"/>
                <w:highlight w:val="none"/>
              </w:rPr>
            </w:pPr>
            <w:r>
              <w:rPr>
                <w:rFonts w:hint="eastAsia" w:hAnsi="宋体"/>
                <w:color w:val="auto"/>
                <w:szCs w:val="21"/>
                <w:highlight w:val="none"/>
              </w:rPr>
              <w:t>具有</w:t>
            </w:r>
            <w:r>
              <w:rPr>
                <w:rFonts w:hint="eastAsia" w:hAnsi="宋体"/>
                <w:color w:val="auto"/>
                <w:szCs w:val="21"/>
                <w:highlight w:val="none"/>
                <w:u w:val="single"/>
              </w:rPr>
              <w:t>工程师及以上</w:t>
            </w:r>
            <w:r>
              <w:rPr>
                <w:rFonts w:hint="eastAsia" w:hAnsi="宋体"/>
                <w:color w:val="auto"/>
                <w:szCs w:val="21"/>
                <w:highlight w:val="none"/>
              </w:rPr>
              <w:t>职称，且</w:t>
            </w:r>
            <w:r>
              <w:rPr>
                <w:rFonts w:hint="eastAsia" w:hAnsi="宋体"/>
                <w:color w:val="auto"/>
                <w:szCs w:val="21"/>
                <w:highlight w:val="none"/>
                <w:lang w:val="en-US" w:eastAsia="zh-CN"/>
              </w:rPr>
              <w:t>持</w:t>
            </w:r>
            <w:r>
              <w:rPr>
                <w:rFonts w:hint="eastAsia" w:ascii="宋体" w:hAnsi="宋体" w:cs="宋体"/>
                <w:color w:val="auto"/>
                <w:szCs w:val="21"/>
                <w:highlight w:val="none"/>
              </w:rPr>
              <w:t>有交通运输部门颁发的</w:t>
            </w:r>
            <w:r>
              <w:rPr>
                <w:rFonts w:hint="eastAsia" w:ascii="宋体" w:hAnsi="宋体" w:cs="宋体"/>
                <w:color w:val="auto"/>
                <w:szCs w:val="21"/>
                <w:highlight w:val="none"/>
                <w:u w:val="single"/>
              </w:rPr>
              <w:t>试验检测工程师（</w:t>
            </w:r>
            <w:r>
              <w:rPr>
                <w:rFonts w:hint="eastAsia" w:ascii="宋体" w:hAnsi="宋体" w:cs="宋体"/>
                <w:color w:val="auto"/>
                <w:szCs w:val="21"/>
                <w:highlight w:val="none"/>
                <w:u w:val="single"/>
                <w:lang w:val="en-US" w:eastAsia="zh-CN"/>
              </w:rPr>
              <w:t>水运地基与基础或水运</w:t>
            </w:r>
            <w:r>
              <w:rPr>
                <w:rFonts w:hint="eastAsia" w:ascii="宋体" w:hAnsi="宋体" w:cs="宋体"/>
                <w:color w:val="auto"/>
                <w:szCs w:val="21"/>
                <w:highlight w:val="none"/>
                <w:u w:val="single"/>
              </w:rPr>
              <w:t>结构与地基1人，</w:t>
            </w:r>
            <w:r>
              <w:rPr>
                <w:rFonts w:hint="eastAsia" w:ascii="宋体" w:hAnsi="宋体" w:cs="宋体"/>
                <w:color w:val="auto"/>
                <w:szCs w:val="21"/>
                <w:highlight w:val="none"/>
                <w:u w:val="single"/>
                <w:lang w:val="en-US" w:eastAsia="zh-CN"/>
              </w:rPr>
              <w:t>水运</w:t>
            </w:r>
            <w:r>
              <w:rPr>
                <w:rFonts w:hint="eastAsia" w:ascii="宋体" w:hAnsi="宋体" w:cs="宋体"/>
                <w:color w:val="auto"/>
                <w:szCs w:val="21"/>
                <w:highlight w:val="none"/>
                <w:u w:val="single"/>
              </w:rPr>
              <w:t>材料1人）</w:t>
            </w:r>
            <w:r>
              <w:rPr>
                <w:rFonts w:hint="eastAsia" w:ascii="宋体" w:hAnsi="宋体" w:cs="宋体"/>
                <w:color w:val="auto"/>
                <w:szCs w:val="21"/>
                <w:highlight w:val="none"/>
              </w:rPr>
              <w:t>资格证书；</w:t>
            </w:r>
            <w:r>
              <w:rPr>
                <w:rFonts w:hint="eastAsia" w:hAnsi="宋体"/>
                <w:color w:val="auto"/>
                <w:szCs w:val="21"/>
                <w:highlight w:val="none"/>
              </w:rPr>
              <w:t>年龄60周岁及以下；</w:t>
            </w:r>
            <w:r>
              <w:rPr>
                <w:rFonts w:hint="eastAsia" w:ascii="宋体" w:hAnsi="宋体" w:cs="宋体"/>
                <w:color w:val="auto"/>
                <w:szCs w:val="21"/>
                <w:highlight w:val="none"/>
              </w:rPr>
              <w:t>根据交通运输部门最新公布的试验检测信用评价结果，检测工程师个人扣分在40分以下。</w:t>
            </w:r>
          </w:p>
        </w:tc>
        <w:tc>
          <w:tcPr>
            <w:tcW w:w="1276" w:type="dxa"/>
            <w:tcBorders>
              <w:left w:val="single" w:color="auto" w:sz="4" w:space="0"/>
            </w:tcBorders>
            <w:noWrap w:val="0"/>
            <w:vAlign w:val="center"/>
          </w:tcPr>
          <w:p>
            <w:pPr>
              <w:spacing w:line="320" w:lineRule="exact"/>
              <w:rPr>
                <w:rFonts w:hint="eastAsia" w:hAnsi="宋体"/>
                <w:color w:val="auto"/>
                <w:szCs w:val="21"/>
                <w:highlight w:val="none"/>
              </w:rPr>
            </w:pPr>
            <w:r>
              <w:rPr>
                <w:rFonts w:hint="eastAsia" w:hAnsi="宋体"/>
                <w:color w:val="auto"/>
                <w:szCs w:val="21"/>
                <w:highlight w:val="none"/>
              </w:rPr>
              <w:t>自有人员</w:t>
            </w:r>
          </w:p>
        </w:tc>
      </w:tr>
    </w:tbl>
    <w:p>
      <w:pPr>
        <w:spacing w:line="340" w:lineRule="exact"/>
        <w:ind w:firstLine="210" w:firstLineChars="100"/>
        <w:rPr>
          <w:rFonts w:hint="eastAsia" w:hAnsi="宋体" w:eastAsia="Times New Roman"/>
          <w:color w:val="auto"/>
          <w:szCs w:val="21"/>
          <w:highlight w:val="none"/>
        </w:rPr>
      </w:pPr>
      <w:r>
        <w:rPr>
          <w:rFonts w:hint="eastAsia" w:hAnsi="宋体" w:eastAsia="Times New Roman"/>
          <w:color w:val="auto"/>
          <w:szCs w:val="21"/>
          <w:highlight w:val="none"/>
        </w:rPr>
        <w:t>注：</w:t>
      </w:r>
    </w:p>
    <w:p>
      <w:pPr>
        <w:spacing w:line="320" w:lineRule="exact"/>
        <w:ind w:firstLine="420" w:firstLineChars="200"/>
        <w:jc w:val="left"/>
        <w:rPr>
          <w:rFonts w:hint="eastAsia" w:ascii="宋体" w:hAnsi="宋体"/>
          <w:bCs/>
          <w:color w:val="auto"/>
          <w:szCs w:val="21"/>
          <w:highlight w:val="none"/>
        </w:rPr>
      </w:pPr>
      <w:r>
        <w:rPr>
          <w:rFonts w:hint="eastAsia" w:ascii="宋体" w:hAnsi="宋体"/>
          <w:bCs/>
          <w:color w:val="auto"/>
          <w:szCs w:val="21"/>
          <w:highlight w:val="none"/>
        </w:rPr>
        <w:t>1、主要人员的技术职称、检测资格、执业资格证书等，以投标人在投标文件中提供的身份证、职称证书、试验检测工程师资格证书的彩色打印件或清晰可辨的复印件为准。</w:t>
      </w:r>
    </w:p>
    <w:p>
      <w:pPr>
        <w:spacing w:line="320" w:lineRule="exact"/>
        <w:ind w:firstLine="420" w:firstLineChars="200"/>
        <w:jc w:val="left"/>
        <w:rPr>
          <w:rFonts w:hint="eastAsia" w:ascii="宋体" w:hAnsi="宋体"/>
          <w:bCs/>
          <w:color w:val="auto"/>
          <w:szCs w:val="21"/>
          <w:highlight w:val="none"/>
        </w:rPr>
      </w:pPr>
      <w:r>
        <w:rPr>
          <w:rFonts w:hint="eastAsia" w:ascii="宋体" w:hAnsi="宋体"/>
          <w:bCs/>
          <w:color w:val="auto"/>
          <w:szCs w:val="21"/>
          <w:highlight w:val="none"/>
        </w:rPr>
        <w:t>2、相关试验检测工作经验年限以交通运输部门颁发的试验检测工程师资格证书上的发证日期为准。</w:t>
      </w:r>
    </w:p>
    <w:p>
      <w:pPr>
        <w:spacing w:line="320" w:lineRule="exact"/>
        <w:ind w:firstLine="420" w:firstLineChars="200"/>
        <w:jc w:val="left"/>
        <w:rPr>
          <w:rFonts w:hint="eastAsia" w:ascii="宋体" w:hAnsi="宋体"/>
          <w:bCs/>
          <w:color w:val="auto"/>
          <w:szCs w:val="21"/>
          <w:highlight w:val="none"/>
        </w:rPr>
      </w:pPr>
      <w:r>
        <w:rPr>
          <w:rFonts w:hint="eastAsia" w:ascii="宋体" w:hAnsi="宋体"/>
          <w:bCs/>
          <w:color w:val="auto"/>
          <w:szCs w:val="21"/>
          <w:highlight w:val="none"/>
        </w:rPr>
        <w:t>3、持有试验检测证书的人员，其必须在本单位注册且与交通运输部公路水运工程试验检测管理信息系统查询结果一致。</w:t>
      </w:r>
    </w:p>
    <w:p>
      <w:pPr>
        <w:spacing w:line="320" w:lineRule="exact"/>
        <w:ind w:firstLine="420" w:firstLineChars="200"/>
        <w:jc w:val="left"/>
        <w:rPr>
          <w:rStyle w:val="6"/>
          <w:rFonts w:hint="eastAsia"/>
          <w:color w:val="auto"/>
          <w:highlight w:val="none"/>
        </w:rPr>
      </w:pPr>
      <w:r>
        <w:rPr>
          <w:rFonts w:hint="eastAsia" w:ascii="宋体" w:hAnsi="宋体"/>
          <w:bCs/>
          <w:color w:val="auto"/>
          <w:szCs w:val="21"/>
          <w:highlight w:val="none"/>
        </w:rPr>
        <w:t>4、投标人自有人员应提供</w:t>
      </w:r>
      <w:bookmarkStart w:id="14" w:name="OLE_LINK5"/>
      <w:r>
        <w:rPr>
          <w:rStyle w:val="6"/>
          <w:rFonts w:hint="eastAsia"/>
          <w:color w:val="auto"/>
          <w:highlight w:val="none"/>
        </w:rPr>
        <w:t>投标人所属社保机构出具的拟委任的主要管理人员参加社保（近三个月内任意一个月）的有效证明材料（并加盖社保机构单位章）或公积金管理机构出具的公积金缴纳证明（近三个月内任意一个月），如果投标人属事业法人单位，无法提供上述证明资料，则由投标人的上级主管部门出具拟委任的人员是投标人本单位职工的书面证明材料。</w:t>
      </w:r>
      <w:bookmarkEnd w:id="14"/>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br w:type="page"/>
      </w:r>
    </w:p>
    <w:p>
      <w:pPr>
        <w:spacing w:line="360" w:lineRule="auto"/>
        <w:jc w:val="left"/>
        <w:rPr>
          <w:rFonts w:hint="eastAsia" w:ascii="宋体" w:hAnsi="宋体"/>
          <w:color w:val="auto"/>
          <w:szCs w:val="21"/>
          <w:highlight w:val="none"/>
        </w:rPr>
      </w:pPr>
    </w:p>
    <w:p>
      <w:pPr>
        <w:pStyle w:val="2"/>
        <w:jc w:val="center"/>
        <w:rPr>
          <w:rFonts w:hint="eastAsia"/>
          <w:color w:val="auto"/>
          <w:highlight w:val="none"/>
        </w:rPr>
      </w:pPr>
      <w:bookmarkStart w:id="15" w:name="_Toc286826587"/>
      <w:bookmarkStart w:id="16" w:name="_Toc21586"/>
      <w:bookmarkStart w:id="17" w:name="_Toc14268"/>
      <w:bookmarkStart w:id="18" w:name="_Toc432885644"/>
      <w:r>
        <w:rPr>
          <w:rFonts w:hint="eastAsia" w:ascii="黑体" w:eastAsia="黑体"/>
          <w:color w:val="auto"/>
          <w:highlight w:val="none"/>
        </w:rPr>
        <w:t>附录4 资格审查条件（信誉最低要求）</w:t>
      </w:r>
      <w:bookmarkEnd w:id="15"/>
      <w:bookmarkEnd w:id="16"/>
      <w:bookmarkEnd w:id="17"/>
      <w:bookmarkEnd w:id="18"/>
    </w:p>
    <w:p>
      <w:pPr>
        <w:rPr>
          <w:rFonts w:hint="eastAsia"/>
          <w:color w:val="auto"/>
          <w:highlight w:val="none"/>
        </w:rPr>
      </w:pPr>
    </w:p>
    <w:tbl>
      <w:tblPr>
        <w:tblStyle w:val="4"/>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57"/>
        <w:gridCol w:w="71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trPr>
        <w:tc>
          <w:tcPr>
            <w:tcW w:w="2057" w:type="dxa"/>
            <w:noWrap w:val="0"/>
            <w:vAlign w:val="center"/>
          </w:tcPr>
          <w:p>
            <w:pPr>
              <w:spacing w:line="360" w:lineRule="auto"/>
              <w:jc w:val="center"/>
              <w:rPr>
                <w:rFonts w:hint="eastAsia" w:ascii="宋体" w:hAnsi="宋体"/>
                <w:color w:val="auto"/>
                <w:szCs w:val="21"/>
                <w:highlight w:val="none"/>
              </w:rPr>
            </w:pPr>
            <w:r>
              <w:rPr>
                <w:rFonts w:hint="eastAsia" w:ascii="宋体" w:hAnsi="宋体" w:cs="宋体"/>
                <w:color w:val="auto"/>
                <w:szCs w:val="21"/>
                <w:highlight w:val="none"/>
              </w:rPr>
              <w:t>项目</w:t>
            </w:r>
          </w:p>
        </w:tc>
        <w:tc>
          <w:tcPr>
            <w:tcW w:w="712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13" w:hRule="atLeast"/>
        </w:trPr>
        <w:tc>
          <w:tcPr>
            <w:tcW w:w="2057" w:type="dxa"/>
            <w:noWrap w:val="0"/>
            <w:vAlign w:val="center"/>
          </w:tcPr>
          <w:p>
            <w:pPr>
              <w:spacing w:line="360" w:lineRule="auto"/>
              <w:jc w:val="center"/>
              <w:rPr>
                <w:rFonts w:hint="eastAsia" w:ascii="宋体" w:hAnsi="宋体"/>
                <w:color w:val="auto"/>
                <w:highlight w:val="none"/>
                <w:u w:val="single"/>
              </w:rPr>
            </w:pPr>
            <w:r>
              <w:rPr>
                <w:rFonts w:ascii="宋体" w:hAnsi="宋体"/>
                <w:color w:val="auto"/>
                <w:szCs w:val="21"/>
                <w:highlight w:val="none"/>
              </w:rPr>
              <w:t>履约</w:t>
            </w:r>
            <w:r>
              <w:rPr>
                <w:rFonts w:hint="eastAsia" w:ascii="宋体" w:hAnsi="宋体"/>
                <w:color w:val="auto"/>
                <w:szCs w:val="21"/>
                <w:highlight w:val="none"/>
              </w:rPr>
              <w:t>信誉</w:t>
            </w:r>
          </w:p>
        </w:tc>
        <w:tc>
          <w:tcPr>
            <w:tcW w:w="7123" w:type="dxa"/>
            <w:noWrap w:val="0"/>
            <w:vAlign w:val="center"/>
          </w:tcPr>
          <w:p>
            <w:pPr>
              <w:ind w:firstLine="210" w:firstLineChars="100"/>
              <w:rPr>
                <w:rFonts w:hint="eastAsia" w:ascii="宋体" w:hAnsi="宋体"/>
                <w:color w:val="auto"/>
                <w:highlight w:val="none"/>
              </w:rPr>
            </w:pPr>
            <w:r>
              <w:rPr>
                <w:rFonts w:hint="eastAsia" w:ascii="宋体" w:hAnsi="宋体"/>
                <w:color w:val="auto"/>
                <w:highlight w:val="none"/>
              </w:rPr>
              <w:t>1、不存在“投标人须知”第1.4.3项的情形；</w:t>
            </w:r>
          </w:p>
          <w:p>
            <w:pPr>
              <w:ind w:firstLine="210" w:firstLineChars="100"/>
              <w:rPr>
                <w:rFonts w:hint="eastAsia" w:ascii="宋体" w:hAnsi="宋体"/>
                <w:color w:val="auto"/>
                <w:highlight w:val="none"/>
              </w:rPr>
            </w:pPr>
            <w:r>
              <w:rPr>
                <w:rFonts w:hint="eastAsia" w:ascii="宋体" w:hAnsi="宋体"/>
                <w:color w:val="auto"/>
                <w:highlight w:val="none"/>
              </w:rPr>
              <w:t>2、</w:t>
            </w:r>
            <w:r>
              <w:rPr>
                <w:rFonts w:ascii="宋体" w:hAnsi="宋体"/>
                <w:color w:val="auto"/>
                <w:szCs w:val="21"/>
                <w:highlight w:val="none"/>
              </w:rPr>
              <w:t>自20</w:t>
            </w:r>
            <w:r>
              <w:rPr>
                <w:rFonts w:hint="eastAsia" w:ascii="宋体" w:hAnsi="宋体"/>
                <w:color w:val="auto"/>
                <w:szCs w:val="21"/>
                <w:highlight w:val="none"/>
                <w:lang w:val="en-US" w:eastAsia="zh-CN"/>
              </w:rPr>
              <w:t>20</w:t>
            </w:r>
            <w:r>
              <w:rPr>
                <w:rFonts w:ascii="宋体" w:hAnsi="宋体"/>
                <w:color w:val="auto"/>
                <w:szCs w:val="21"/>
                <w:highlight w:val="none"/>
              </w:rPr>
              <w:t>年</w:t>
            </w:r>
            <w:r>
              <w:rPr>
                <w:rFonts w:hint="eastAsia" w:ascii="宋体" w:hAnsi="宋体"/>
                <w:color w:val="auto"/>
                <w:szCs w:val="21"/>
                <w:highlight w:val="none"/>
              </w:rPr>
              <w:t>1月</w:t>
            </w:r>
            <w:r>
              <w:rPr>
                <w:rFonts w:ascii="宋体" w:hAnsi="宋体"/>
                <w:color w:val="auto"/>
                <w:szCs w:val="21"/>
                <w:highlight w:val="none"/>
              </w:rPr>
              <w:t>1日以来，投标人无行贿</w:t>
            </w:r>
            <w:r>
              <w:rPr>
                <w:rFonts w:hint="eastAsia" w:ascii="宋体" w:hAnsi="宋体"/>
                <w:color w:val="auto"/>
                <w:szCs w:val="21"/>
                <w:highlight w:val="none"/>
              </w:rPr>
              <w:t>犯罪</w:t>
            </w:r>
            <w:r>
              <w:rPr>
                <w:rFonts w:ascii="宋体" w:hAnsi="宋体"/>
                <w:color w:val="auto"/>
                <w:szCs w:val="21"/>
                <w:highlight w:val="none"/>
              </w:rPr>
              <w:t>行为</w:t>
            </w:r>
            <w:r>
              <w:rPr>
                <w:rFonts w:hint="eastAsia" w:ascii="宋体" w:hAnsi="宋体"/>
                <w:color w:val="auto"/>
                <w:szCs w:val="21"/>
                <w:highlight w:val="none"/>
              </w:rPr>
              <w:t>（</w:t>
            </w:r>
            <w:r>
              <w:rPr>
                <w:rFonts w:hint="eastAsia" w:ascii="宋体" w:hAnsi="宋体" w:cs="宋体"/>
                <w:color w:val="auto"/>
                <w:szCs w:val="21"/>
                <w:highlight w:val="none"/>
              </w:rPr>
              <w:t>以中国裁判文书网（http://wenshu.court.gov.cn）查询为准</w:t>
            </w:r>
            <w:r>
              <w:rPr>
                <w:rFonts w:hint="eastAsia" w:ascii="宋体" w:hAnsi="宋体"/>
                <w:color w:val="auto"/>
                <w:szCs w:val="21"/>
                <w:highlight w:val="none"/>
              </w:rPr>
              <w:t>）</w:t>
            </w:r>
            <w:r>
              <w:rPr>
                <w:rFonts w:hint="eastAsia" w:ascii="宋体" w:hAnsi="宋体"/>
                <w:color w:val="auto"/>
                <w:highlight w:val="none"/>
              </w:rPr>
              <w:t>；</w:t>
            </w:r>
          </w:p>
          <w:p>
            <w:pPr>
              <w:ind w:firstLine="210" w:firstLineChars="100"/>
              <w:rPr>
                <w:rFonts w:hint="eastAsia" w:ascii="宋体" w:hAnsi="宋体"/>
                <w:color w:val="auto"/>
                <w:highlight w:val="none"/>
              </w:rPr>
            </w:pPr>
            <w:r>
              <w:rPr>
                <w:rFonts w:hint="eastAsia" w:ascii="宋体" w:hAnsi="宋体"/>
                <w:color w:val="auto"/>
                <w:highlight w:val="none"/>
              </w:rPr>
              <w:t>3</w:t>
            </w:r>
            <w:r>
              <w:rPr>
                <w:rFonts w:hint="eastAsia" w:ascii="宋体" w:hAnsi="宋体"/>
                <w:color w:val="auto"/>
                <w:szCs w:val="21"/>
                <w:highlight w:val="none"/>
              </w:rPr>
              <w:t>、根据浙江省交通运输厅最新公布的试验检测信用评价结果在B级及以上（无信用评价结果的视为B级）。</w:t>
            </w:r>
          </w:p>
        </w:tc>
      </w:tr>
    </w:tbl>
    <w:p>
      <w:pPr>
        <w:spacing w:line="360" w:lineRule="auto"/>
        <w:jc w:val="left"/>
        <w:rPr>
          <w:rFonts w:hint="eastAsia" w:ascii="宋体" w:hAnsi="宋体"/>
          <w:color w:val="auto"/>
          <w:szCs w:val="21"/>
          <w:highlight w:val="none"/>
        </w:rPr>
      </w:pPr>
    </w:p>
    <w:p>
      <w:pPr>
        <w:spacing w:line="360" w:lineRule="auto"/>
        <w:jc w:val="left"/>
        <w:rPr>
          <w:rFonts w:hint="eastAsia" w:ascii="宋体" w:hAnsi="宋体"/>
          <w:color w:val="auto"/>
          <w:szCs w:val="21"/>
          <w:highlight w:val="none"/>
        </w:rPr>
      </w:pPr>
    </w:p>
    <w:p>
      <w:pPr>
        <w:spacing w:line="360" w:lineRule="auto"/>
        <w:jc w:val="left"/>
        <w:rPr>
          <w:rFonts w:hint="eastAsia" w:ascii="宋体" w:hAnsi="宋体"/>
          <w:color w:val="auto"/>
          <w:szCs w:val="21"/>
          <w:highlight w:val="none"/>
        </w:rPr>
      </w:pPr>
    </w:p>
    <w:p>
      <w:pPr>
        <w:spacing w:line="360" w:lineRule="auto"/>
        <w:jc w:val="left"/>
        <w:rPr>
          <w:rFonts w:hint="eastAsia" w:ascii="宋体" w:hAnsi="宋体"/>
          <w:color w:val="auto"/>
          <w:szCs w:val="21"/>
          <w:highlight w:val="none"/>
        </w:rPr>
      </w:pPr>
    </w:p>
    <w:p>
      <w:pPr>
        <w:spacing w:line="360" w:lineRule="auto"/>
        <w:jc w:val="left"/>
        <w:rPr>
          <w:rFonts w:hint="eastAsia" w:ascii="宋体" w:hAnsi="宋体"/>
          <w:color w:val="auto"/>
          <w:szCs w:val="21"/>
          <w:highlight w:val="none"/>
        </w:rPr>
      </w:pPr>
    </w:p>
    <w:p>
      <w:pPr>
        <w:spacing w:line="360" w:lineRule="auto"/>
        <w:jc w:val="left"/>
        <w:rPr>
          <w:rFonts w:hint="eastAsia" w:ascii="宋体" w:hAnsi="宋体"/>
          <w:color w:val="auto"/>
          <w:szCs w:val="21"/>
          <w:highlight w:val="none"/>
        </w:rPr>
      </w:pPr>
    </w:p>
    <w:p>
      <w:pPr>
        <w:spacing w:line="360" w:lineRule="auto"/>
        <w:jc w:val="left"/>
        <w:rPr>
          <w:rFonts w:hint="eastAsia" w:ascii="宋体" w:hAnsi="宋体"/>
          <w:color w:val="auto"/>
          <w:szCs w:val="21"/>
          <w:highlight w:val="none"/>
        </w:rPr>
      </w:pPr>
    </w:p>
    <w:p>
      <w:pPr>
        <w:spacing w:line="360" w:lineRule="auto"/>
        <w:jc w:val="left"/>
        <w:rPr>
          <w:rFonts w:hint="eastAsia" w:ascii="宋体" w:hAnsi="宋体"/>
          <w:color w:val="auto"/>
          <w:szCs w:val="21"/>
          <w:highlight w:val="none"/>
        </w:rPr>
      </w:pPr>
    </w:p>
    <w:p>
      <w:pPr>
        <w:pStyle w:val="2"/>
        <w:jc w:val="center"/>
        <w:rPr>
          <w:rFonts w:hint="eastAsia"/>
          <w:color w:val="auto"/>
          <w:highlight w:val="none"/>
        </w:rPr>
      </w:pPr>
      <w:bookmarkStart w:id="19" w:name="_Toc15993"/>
      <w:bookmarkStart w:id="20" w:name="_Toc9254"/>
      <w:r>
        <w:rPr>
          <w:rFonts w:hint="eastAsia" w:ascii="黑体" w:eastAsia="黑体"/>
          <w:color w:val="auto"/>
          <w:highlight w:val="none"/>
        </w:rPr>
        <w:t xml:space="preserve">附录5 </w:t>
      </w:r>
      <w:bookmarkStart w:id="22" w:name="_GoBack"/>
      <w:r>
        <w:rPr>
          <w:rFonts w:hint="eastAsia" w:ascii="黑体" w:eastAsia="黑体"/>
          <w:color w:val="auto"/>
          <w:highlight w:val="none"/>
        </w:rPr>
        <w:t>资格审查条件</w:t>
      </w:r>
      <w:bookmarkEnd w:id="22"/>
      <w:r>
        <w:rPr>
          <w:rFonts w:hint="eastAsia" w:ascii="黑体" w:eastAsia="黑体"/>
          <w:color w:val="auto"/>
          <w:highlight w:val="none"/>
        </w:rPr>
        <w:t>（主要试验检测仪器设备最低要求）</w:t>
      </w:r>
      <w:bookmarkEnd w:id="19"/>
      <w:bookmarkEnd w:id="20"/>
    </w:p>
    <w:p>
      <w:pPr>
        <w:rPr>
          <w:rFonts w:hint="eastAsia"/>
          <w:color w:val="auto"/>
          <w:highlight w:val="none"/>
        </w:rPr>
      </w:pP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2"/>
        <w:gridCol w:w="2225"/>
        <w:gridCol w:w="2249"/>
        <w:gridCol w:w="1185"/>
        <w:gridCol w:w="1590"/>
        <w:gridCol w:w="13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52" w:type="dxa"/>
            <w:tcBorders>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序号</w:t>
            </w:r>
          </w:p>
        </w:tc>
        <w:tc>
          <w:tcPr>
            <w:tcW w:w="2225" w:type="dxa"/>
            <w:tcBorders>
              <w:lef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仪器设备名称</w:t>
            </w:r>
          </w:p>
        </w:tc>
        <w:tc>
          <w:tcPr>
            <w:tcW w:w="2249" w:type="dxa"/>
            <w:tcBorders>
              <w:lef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规格、功能及容量</w:t>
            </w:r>
          </w:p>
        </w:tc>
        <w:tc>
          <w:tcPr>
            <w:tcW w:w="1185" w:type="dxa"/>
            <w:tcBorders>
              <w:left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单位</w:t>
            </w:r>
          </w:p>
        </w:tc>
        <w:tc>
          <w:tcPr>
            <w:tcW w:w="1590" w:type="dxa"/>
            <w:tcBorders>
              <w:left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最低数量要求</w:t>
            </w:r>
          </w:p>
        </w:tc>
        <w:tc>
          <w:tcPr>
            <w:tcW w:w="1351" w:type="dxa"/>
            <w:tcBorders>
              <w:lef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52" w:type="dxa"/>
            <w:tcBorders>
              <w:bottom w:val="single" w:color="auto" w:sz="4" w:space="0"/>
              <w:right w:val="single" w:color="auto" w:sz="4" w:space="0"/>
            </w:tcBorders>
            <w:noWrap w:val="0"/>
            <w:vAlign w:val="center"/>
          </w:tcPr>
          <w:p>
            <w:pPr>
              <w:jc w:val="center"/>
              <w:rPr>
                <w:rFonts w:hint="eastAsia" w:ascii="宋体" w:hAnsi="宋体"/>
                <w:color w:val="auto"/>
                <w:highlight w:val="none"/>
              </w:rPr>
            </w:pPr>
            <w:bookmarkStart w:id="21" w:name="OLE_LINK9" w:colFirst="1" w:colLast="3"/>
            <w:r>
              <w:rPr>
                <w:rFonts w:hint="eastAsia" w:ascii="宋体" w:hAnsi="宋体"/>
                <w:color w:val="auto"/>
                <w:highlight w:val="none"/>
              </w:rPr>
              <w:t>1</w:t>
            </w:r>
          </w:p>
        </w:tc>
        <w:tc>
          <w:tcPr>
            <w:tcW w:w="2225" w:type="dxa"/>
            <w:tcBorders>
              <w:left w:val="single" w:color="auto" w:sz="4" w:space="0"/>
              <w:bottom w:val="single" w:color="auto" w:sz="4" w:space="0"/>
            </w:tcBorders>
            <w:noWrap w:val="0"/>
            <w:vAlign w:val="center"/>
          </w:tcPr>
          <w:p>
            <w:pPr>
              <w:pStyle w:val="3"/>
              <w:spacing w:before="0" w:beforeAutospacing="0" w:after="0" w:afterAutospacing="0" w:line="360" w:lineRule="atLeast"/>
              <w:ind w:left="15"/>
              <w:jc w:val="center"/>
              <w:rPr>
                <w:rFonts w:hint="eastAsia" w:hAnsi="宋体"/>
                <w:color w:val="auto"/>
                <w:highlight w:val="none"/>
              </w:rPr>
            </w:pPr>
            <w:r>
              <w:rPr>
                <w:rFonts w:hint="eastAsia" w:hAnsi="宋体"/>
                <w:color w:val="auto"/>
                <w:sz w:val="21"/>
                <w:highlight w:val="none"/>
              </w:rPr>
              <w:t>水准仪</w:t>
            </w:r>
          </w:p>
        </w:tc>
        <w:tc>
          <w:tcPr>
            <w:tcW w:w="2249" w:type="dxa"/>
            <w:tcBorders>
              <w:left w:val="single" w:color="auto" w:sz="4" w:space="0"/>
              <w:bottom w:val="single" w:color="auto" w:sz="4" w:space="0"/>
            </w:tcBorders>
            <w:noWrap w:val="0"/>
            <w:vAlign w:val="center"/>
          </w:tcPr>
          <w:p>
            <w:pPr>
              <w:jc w:val="center"/>
              <w:rPr>
                <w:rFonts w:hint="eastAsia" w:ascii="宋体" w:hAnsi="宋体"/>
                <w:color w:val="auto"/>
                <w:highlight w:val="none"/>
              </w:rPr>
            </w:pPr>
          </w:p>
        </w:tc>
        <w:tc>
          <w:tcPr>
            <w:tcW w:w="1185" w:type="dxa"/>
            <w:tcBorders>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台</w:t>
            </w:r>
          </w:p>
        </w:tc>
        <w:tc>
          <w:tcPr>
            <w:tcW w:w="1590" w:type="dxa"/>
            <w:tcBorders>
              <w:left w:val="single" w:color="auto" w:sz="4" w:space="0"/>
              <w:bottom w:val="single" w:color="auto" w:sz="4" w:space="0"/>
              <w:right w:val="single" w:color="auto" w:sz="4" w:space="0"/>
            </w:tcBorders>
            <w:noWrap w:val="0"/>
            <w:vAlign w:val="center"/>
          </w:tcPr>
          <w:p>
            <w:pPr>
              <w:ind w:firstLine="210" w:firstLineChars="100"/>
              <w:jc w:val="center"/>
              <w:rPr>
                <w:rFonts w:hint="eastAsia" w:ascii="宋体" w:hAnsi="宋体"/>
                <w:color w:val="auto"/>
                <w:highlight w:val="none"/>
              </w:rPr>
            </w:pPr>
            <w:r>
              <w:rPr>
                <w:rFonts w:hint="eastAsia" w:ascii="宋体" w:hAnsi="宋体"/>
                <w:color w:val="auto"/>
                <w:highlight w:val="none"/>
              </w:rPr>
              <w:t>1</w:t>
            </w:r>
          </w:p>
        </w:tc>
        <w:tc>
          <w:tcPr>
            <w:tcW w:w="1351" w:type="dxa"/>
            <w:tcBorders>
              <w:left w:val="single" w:color="auto" w:sz="4" w:space="0"/>
              <w:bottom w:val="single" w:color="auto" w:sz="4" w:space="0"/>
            </w:tcBorders>
            <w:noWrap w:val="0"/>
            <w:vAlign w:val="center"/>
          </w:tcPr>
          <w:p>
            <w:pPr>
              <w:ind w:firstLine="210" w:firstLineChars="100"/>
              <w:jc w:val="center"/>
              <w:rPr>
                <w:rFonts w:hint="eastAsia"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52" w:type="dxa"/>
            <w:tcBorders>
              <w:top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2</w:t>
            </w:r>
          </w:p>
        </w:tc>
        <w:tc>
          <w:tcPr>
            <w:tcW w:w="2225" w:type="dxa"/>
            <w:tcBorders>
              <w:top w:val="single" w:color="auto" w:sz="4" w:space="0"/>
              <w:left w:val="single" w:color="auto" w:sz="4" w:space="0"/>
              <w:bottom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全站仪</w:t>
            </w:r>
          </w:p>
        </w:tc>
        <w:tc>
          <w:tcPr>
            <w:tcW w:w="2249" w:type="dxa"/>
            <w:tcBorders>
              <w:top w:val="single" w:color="auto" w:sz="4" w:space="0"/>
              <w:left w:val="single" w:color="auto" w:sz="4" w:space="0"/>
              <w:bottom w:val="single" w:color="auto" w:sz="4" w:space="0"/>
            </w:tcBorders>
            <w:noWrap w:val="0"/>
            <w:vAlign w:val="center"/>
          </w:tcPr>
          <w:p>
            <w:pPr>
              <w:jc w:val="center"/>
              <w:rPr>
                <w:rFonts w:hint="eastAsia" w:ascii="宋体" w:hAnsi="宋体"/>
                <w:color w:val="auto"/>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台</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hint="eastAsia" w:ascii="宋体" w:hAnsi="宋体"/>
                <w:color w:val="auto"/>
                <w:highlight w:val="none"/>
              </w:rPr>
            </w:pPr>
            <w:r>
              <w:rPr>
                <w:rFonts w:hint="eastAsia" w:ascii="宋体" w:hAnsi="宋体"/>
                <w:color w:val="auto"/>
                <w:highlight w:val="none"/>
              </w:rPr>
              <w:t>1</w:t>
            </w:r>
          </w:p>
        </w:tc>
        <w:tc>
          <w:tcPr>
            <w:tcW w:w="1351" w:type="dxa"/>
            <w:tcBorders>
              <w:top w:val="single" w:color="auto" w:sz="4" w:space="0"/>
              <w:left w:val="single" w:color="auto" w:sz="4" w:space="0"/>
              <w:bottom w:val="single" w:color="auto" w:sz="4" w:space="0"/>
            </w:tcBorders>
            <w:noWrap w:val="0"/>
            <w:vAlign w:val="center"/>
          </w:tcPr>
          <w:p>
            <w:pPr>
              <w:ind w:firstLine="210" w:firstLineChars="100"/>
              <w:jc w:val="center"/>
              <w:rPr>
                <w:rFonts w:hint="eastAsia"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52" w:type="dxa"/>
            <w:tcBorders>
              <w:top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3</w:t>
            </w:r>
          </w:p>
        </w:tc>
        <w:tc>
          <w:tcPr>
            <w:tcW w:w="2225" w:type="dxa"/>
            <w:tcBorders>
              <w:top w:val="single" w:color="auto" w:sz="4" w:space="0"/>
              <w:left w:val="single" w:color="auto" w:sz="4" w:space="0"/>
              <w:bottom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测斜仪</w:t>
            </w:r>
          </w:p>
        </w:tc>
        <w:tc>
          <w:tcPr>
            <w:tcW w:w="2249" w:type="dxa"/>
            <w:tcBorders>
              <w:top w:val="single" w:color="auto" w:sz="4" w:space="0"/>
              <w:left w:val="single" w:color="auto" w:sz="4" w:space="0"/>
              <w:bottom w:val="single" w:color="auto" w:sz="4" w:space="0"/>
            </w:tcBorders>
            <w:noWrap w:val="0"/>
            <w:vAlign w:val="center"/>
          </w:tcPr>
          <w:p>
            <w:pPr>
              <w:jc w:val="center"/>
              <w:rPr>
                <w:rFonts w:hint="eastAsia" w:ascii="宋体" w:hAnsi="宋体"/>
                <w:color w:val="auto"/>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台</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hint="eastAsia" w:ascii="宋体" w:hAnsi="宋体"/>
                <w:color w:val="auto"/>
                <w:highlight w:val="none"/>
              </w:rPr>
            </w:pPr>
            <w:r>
              <w:rPr>
                <w:rFonts w:hint="eastAsia" w:ascii="宋体" w:hAnsi="宋体"/>
                <w:color w:val="auto"/>
                <w:highlight w:val="none"/>
              </w:rPr>
              <w:t>1</w:t>
            </w:r>
          </w:p>
        </w:tc>
        <w:tc>
          <w:tcPr>
            <w:tcW w:w="1351" w:type="dxa"/>
            <w:tcBorders>
              <w:top w:val="single" w:color="auto" w:sz="4" w:space="0"/>
              <w:left w:val="single" w:color="auto" w:sz="4" w:space="0"/>
              <w:bottom w:val="single" w:color="auto" w:sz="4" w:space="0"/>
            </w:tcBorders>
            <w:noWrap w:val="0"/>
            <w:vAlign w:val="center"/>
          </w:tcPr>
          <w:p>
            <w:pPr>
              <w:ind w:firstLine="210" w:firstLineChars="100"/>
              <w:jc w:val="center"/>
              <w:rPr>
                <w:rFonts w:hint="eastAsia"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52" w:type="dxa"/>
            <w:tcBorders>
              <w:top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4</w:t>
            </w:r>
          </w:p>
        </w:tc>
        <w:tc>
          <w:tcPr>
            <w:tcW w:w="2225" w:type="dxa"/>
            <w:tcBorders>
              <w:top w:val="single" w:color="auto" w:sz="4" w:space="0"/>
              <w:left w:val="single" w:color="auto" w:sz="4" w:space="0"/>
              <w:bottom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分层沉降仪</w:t>
            </w:r>
          </w:p>
        </w:tc>
        <w:tc>
          <w:tcPr>
            <w:tcW w:w="2249" w:type="dxa"/>
            <w:tcBorders>
              <w:top w:val="single" w:color="auto" w:sz="4" w:space="0"/>
              <w:left w:val="single" w:color="auto" w:sz="4" w:space="0"/>
              <w:bottom w:val="single" w:color="auto" w:sz="4" w:space="0"/>
            </w:tcBorders>
            <w:noWrap w:val="0"/>
            <w:vAlign w:val="center"/>
          </w:tcPr>
          <w:p>
            <w:pPr>
              <w:jc w:val="center"/>
              <w:rPr>
                <w:rFonts w:hint="eastAsia" w:ascii="宋体" w:hAnsi="宋体"/>
                <w:color w:val="auto"/>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台</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hint="eastAsia" w:ascii="宋体" w:hAnsi="宋体"/>
                <w:color w:val="auto"/>
                <w:highlight w:val="none"/>
              </w:rPr>
            </w:pPr>
            <w:r>
              <w:rPr>
                <w:rFonts w:hint="eastAsia" w:ascii="宋体" w:hAnsi="宋体"/>
                <w:color w:val="auto"/>
                <w:highlight w:val="none"/>
              </w:rPr>
              <w:t>1</w:t>
            </w:r>
          </w:p>
        </w:tc>
        <w:tc>
          <w:tcPr>
            <w:tcW w:w="1351" w:type="dxa"/>
            <w:tcBorders>
              <w:top w:val="single" w:color="auto" w:sz="4" w:space="0"/>
              <w:left w:val="single" w:color="auto" w:sz="4" w:space="0"/>
              <w:bottom w:val="single" w:color="auto" w:sz="4" w:space="0"/>
            </w:tcBorders>
            <w:noWrap w:val="0"/>
            <w:vAlign w:val="center"/>
          </w:tcPr>
          <w:p>
            <w:pPr>
              <w:ind w:firstLine="210" w:firstLineChars="100"/>
              <w:jc w:val="center"/>
              <w:rPr>
                <w:rFonts w:hint="eastAsia"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52" w:type="dxa"/>
            <w:tcBorders>
              <w:top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5</w:t>
            </w:r>
          </w:p>
        </w:tc>
        <w:tc>
          <w:tcPr>
            <w:tcW w:w="2225" w:type="dxa"/>
            <w:tcBorders>
              <w:top w:val="single" w:color="auto" w:sz="4" w:space="0"/>
              <w:lef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频率读数仪</w:t>
            </w:r>
          </w:p>
        </w:tc>
        <w:tc>
          <w:tcPr>
            <w:tcW w:w="2249" w:type="dxa"/>
            <w:tcBorders>
              <w:top w:val="single" w:color="auto" w:sz="4" w:space="0"/>
              <w:left w:val="single" w:color="auto" w:sz="4" w:space="0"/>
            </w:tcBorders>
            <w:noWrap w:val="0"/>
            <w:vAlign w:val="center"/>
          </w:tcPr>
          <w:p>
            <w:pPr>
              <w:jc w:val="center"/>
              <w:rPr>
                <w:rFonts w:hint="eastAsia" w:ascii="宋体" w:hAnsi="宋体"/>
                <w:color w:val="auto"/>
                <w:highlight w:val="none"/>
              </w:rPr>
            </w:pPr>
          </w:p>
        </w:tc>
        <w:tc>
          <w:tcPr>
            <w:tcW w:w="1185" w:type="dxa"/>
            <w:tcBorders>
              <w:top w:val="single" w:color="auto" w:sz="4" w:space="0"/>
              <w:left w:val="single" w:color="auto" w:sz="4" w:space="0"/>
              <w:right w:val="single" w:color="auto" w:sz="4" w:space="0"/>
            </w:tcBorders>
            <w:noWrap w:val="0"/>
            <w:vAlign w:val="center"/>
          </w:tcPr>
          <w:p>
            <w:pPr>
              <w:jc w:val="center"/>
              <w:rPr>
                <w:rFonts w:hint="eastAsia" w:ascii="宋体" w:hAnsi="宋体"/>
                <w:color w:val="auto"/>
                <w:highlight w:val="none"/>
              </w:rPr>
            </w:pPr>
            <w:r>
              <w:rPr>
                <w:rFonts w:hint="eastAsia" w:ascii="宋体" w:hAnsi="宋体"/>
                <w:color w:val="auto"/>
                <w:highlight w:val="none"/>
              </w:rPr>
              <w:t>台</w:t>
            </w:r>
          </w:p>
        </w:tc>
        <w:tc>
          <w:tcPr>
            <w:tcW w:w="1590" w:type="dxa"/>
            <w:tcBorders>
              <w:top w:val="single" w:color="auto" w:sz="4" w:space="0"/>
              <w:left w:val="single" w:color="auto" w:sz="4" w:space="0"/>
              <w:right w:val="single" w:color="auto" w:sz="4" w:space="0"/>
            </w:tcBorders>
            <w:noWrap w:val="0"/>
            <w:vAlign w:val="center"/>
          </w:tcPr>
          <w:p>
            <w:pPr>
              <w:ind w:firstLine="210" w:firstLineChars="100"/>
              <w:jc w:val="center"/>
              <w:rPr>
                <w:rFonts w:hint="eastAsia" w:ascii="宋体" w:hAnsi="宋体"/>
                <w:color w:val="auto"/>
                <w:highlight w:val="none"/>
              </w:rPr>
            </w:pPr>
            <w:r>
              <w:rPr>
                <w:rFonts w:hint="eastAsia" w:ascii="宋体" w:hAnsi="宋体"/>
                <w:color w:val="auto"/>
                <w:highlight w:val="none"/>
              </w:rPr>
              <w:t>1</w:t>
            </w:r>
          </w:p>
        </w:tc>
        <w:tc>
          <w:tcPr>
            <w:tcW w:w="1351" w:type="dxa"/>
            <w:tcBorders>
              <w:top w:val="single" w:color="auto" w:sz="4" w:space="0"/>
              <w:left w:val="single" w:color="auto" w:sz="4" w:space="0"/>
            </w:tcBorders>
            <w:noWrap w:val="0"/>
            <w:vAlign w:val="center"/>
          </w:tcPr>
          <w:p>
            <w:pPr>
              <w:ind w:firstLine="210" w:firstLineChars="100"/>
              <w:jc w:val="center"/>
              <w:rPr>
                <w:rFonts w:hint="eastAsia" w:ascii="宋体" w:hAnsi="宋体"/>
                <w:color w:val="auto"/>
                <w:highlight w:val="none"/>
              </w:rPr>
            </w:pPr>
          </w:p>
        </w:tc>
      </w:tr>
      <w:bookmarkEnd w:id="21"/>
    </w:tbl>
    <w:p>
      <w:pPr>
        <w:spacing w:line="360" w:lineRule="auto"/>
        <w:jc w:val="left"/>
        <w:rPr>
          <w:rFonts w:hint="eastAsia" w:ascii="宋体" w:hAnsi="宋体"/>
          <w:color w:val="auto"/>
          <w:szCs w:val="21"/>
          <w:highlight w:val="none"/>
        </w:rPr>
      </w:pPr>
    </w:p>
    <w:p>
      <w:pPr>
        <w:ind w:firstLine="420" w:firstLineChars="200"/>
        <w:rPr>
          <w:rFonts w:hint="eastAsia" w:ascii="宋体" w:hAnsi="宋体" w:eastAsia="宋体" w:cs="Times New Roman"/>
          <w:color w:val="auto"/>
          <w:kern w:val="2"/>
          <w:sz w:val="21"/>
          <w:szCs w:val="21"/>
          <w:highlight w:val="none"/>
        </w:rPr>
      </w:pPr>
      <w:r>
        <w:rPr>
          <w:rFonts w:hint="eastAsia" w:ascii="宋体" w:hAnsi="宋体"/>
          <w:color w:val="auto"/>
          <w:szCs w:val="21"/>
          <w:highlight w:val="none"/>
        </w:rPr>
        <w:t>注：自有及新购试验检测仪器设备的应附投标人购买时的发票或设备有效计量检定/校准证书的扫描件或清晰复印件，租赁试验检测仪器设备的应附有效租赁合同扫描件或清晰复印件。</w:t>
      </w:r>
    </w:p>
    <w:p/>
    <w:sectPr>
      <w:pgSz w:w="11906" w:h="16838"/>
      <w:pgMar w:top="1440" w:right="1800" w:bottom="1440" w:left="11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02577404"/>
    <w:rsid w:val="02577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line="360" w:lineRule="auto"/>
      <w:outlineLvl w:val="2"/>
    </w:pPr>
    <w:rPr>
      <w:b/>
      <w:bCs/>
      <w:sz w:val="24"/>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widowControl/>
      <w:spacing w:before="100" w:beforeLines="0" w:beforeAutospacing="1" w:after="100" w:afterLines="0" w:afterAutospacing="1"/>
      <w:jc w:val="left"/>
    </w:pPr>
    <w:rPr>
      <w:rFonts w:ascii="宋体" w:cs="宋体"/>
      <w:color w:val="000000"/>
      <w:kern w:val="0"/>
      <w:sz w:val="24"/>
      <w:szCs w:val="21"/>
    </w:rPr>
  </w:style>
  <w:style w:type="character" w:customStyle="1" w:styleId="6">
    <w:name w:val="正文文本 (2)_"/>
    <w:link w:val="7"/>
    <w:uiPriority w:val="0"/>
    <w:rPr>
      <w:rFonts w:ascii="宋体" w:hAnsi="宋体"/>
      <w:color w:val="000000"/>
      <w:kern w:val="0"/>
      <w:szCs w:val="21"/>
      <w:lang w:val="zh-CN"/>
    </w:rPr>
  </w:style>
  <w:style w:type="paragraph" w:customStyle="1" w:styleId="7">
    <w:name w:val="正文文本 (2)1"/>
    <w:basedOn w:val="1"/>
    <w:link w:val="6"/>
    <w:uiPriority w:val="0"/>
    <w:pPr>
      <w:shd w:val="clear" w:color="auto" w:fill="FFFFFF"/>
      <w:spacing w:before="60" w:after="60" w:line="240" w:lineRule="atLeast"/>
      <w:ind w:hanging="3960"/>
      <w:jc w:val="left"/>
    </w:pPr>
    <w:rPr>
      <w:rFonts w:ascii="宋体" w:hAnsi="宋体"/>
      <w:color w:val="000000"/>
      <w:kern w:val="0"/>
      <w:szCs w:val="21"/>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2023-03-21T06:03:00Z</dcterms:created>
  <dc:creator>小小小葉秋</dc:creator>
  <cp:lastModifiedBy>小小小葉秋</cp:lastModifiedBy>
  <dcterms:modified xsi:type="dcterms:W3CDTF">2023-03-21T06:04:06Z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219EDCA1EC564B5788C526C22B1A1F3C</vt:lpwstr>
  </property>
</Properties>
</file>