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olor w:val="000000" w:themeColor="text1"/>
          <w:sz w:val="24"/>
          <w:szCs w:val="32"/>
          <w14:textFill>
            <w14:solidFill>
              <w14:schemeClr w14:val="tx1"/>
            </w14:solidFill>
          </w14:textFill>
        </w:rPr>
      </w:pPr>
    </w:p>
    <w:p>
      <w:pPr>
        <w:jc w:val="center"/>
        <w:rPr>
          <w:rStyle w:val="35"/>
          <w:rFonts w:ascii="方正小标宋简体" w:eastAsia="方正小标宋简体"/>
          <w:bCs w:val="0"/>
          <w:color w:val="000000"/>
          <w:sz w:val="36"/>
          <w:szCs w:val="36"/>
        </w:rPr>
      </w:pPr>
      <w:r>
        <w:rPr>
          <w:rStyle w:val="35"/>
          <w:rFonts w:hint="eastAsia" w:ascii="方正小标宋简体" w:eastAsia="方正小标宋简体"/>
          <w:b w:val="0"/>
          <w:color w:val="000000"/>
          <w:sz w:val="36"/>
          <w:szCs w:val="36"/>
        </w:rPr>
        <w:t>浙江省科学技术奖</w:t>
      </w:r>
      <w:r>
        <w:rPr>
          <w:rStyle w:val="35"/>
          <w:rFonts w:ascii="方正小标宋简体" w:eastAsia="方正小标宋简体"/>
          <w:b w:val="0"/>
          <w:color w:val="000000"/>
          <w:sz w:val="36"/>
          <w:szCs w:val="36"/>
        </w:rPr>
        <w:t>公示信息表</w:t>
      </w:r>
    </w:p>
    <w:p>
      <w:pPr>
        <w:spacing w:line="440" w:lineRule="exact"/>
        <w:rPr>
          <w:rFonts w:ascii="仿宋" w:hAnsi="仿宋" w:eastAsia="仿宋" w:cs="仿宋"/>
          <w:color w:val="000000" w:themeColor="text1"/>
          <w:sz w:val="28"/>
          <w:szCs w:val="24"/>
          <w14:textFill>
            <w14:solidFill>
              <w14:schemeClr w14:val="tx1"/>
            </w14:solidFill>
          </w14:textFill>
        </w:rPr>
      </w:pPr>
      <w:r>
        <w:rPr>
          <w:rFonts w:hint="eastAsia" w:ascii="仿宋" w:hAnsi="仿宋" w:eastAsia="仿宋" w:cs="仿宋"/>
          <w:color w:val="000000" w:themeColor="text1"/>
          <w:sz w:val="28"/>
          <w:szCs w:val="24"/>
          <w14:textFill>
            <w14:solidFill>
              <w14:schemeClr w14:val="tx1"/>
            </w14:solidFill>
          </w14:textFill>
        </w:rPr>
        <w:t>提名奖项：科学技术进步奖</w:t>
      </w:r>
    </w:p>
    <w:tbl>
      <w:tblPr>
        <w:tblStyle w:val="15"/>
        <w:tblW w:w="90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6"/>
        <w:gridCol w:w="7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1696" w:type="dxa"/>
            <w:vAlign w:val="center"/>
          </w:tcPr>
          <w:p>
            <w:pPr>
              <w:jc w:val="center"/>
              <w:rPr>
                <w:rStyle w:val="35"/>
                <w:rFonts w:ascii="仿宋" w:hAnsi="仿宋" w:eastAsia="仿宋" w:cs="仿宋"/>
                <w:color w:val="000000"/>
                <w:sz w:val="28"/>
              </w:rPr>
            </w:pPr>
            <w:r>
              <w:rPr>
                <w:rStyle w:val="35"/>
                <w:rFonts w:hint="eastAsia" w:ascii="仿宋" w:hAnsi="仿宋" w:eastAsia="仿宋" w:cs="仿宋"/>
                <w:color w:val="000000"/>
                <w:sz w:val="28"/>
              </w:rPr>
              <w:t>成果名称</w:t>
            </w:r>
          </w:p>
        </w:tc>
        <w:tc>
          <w:tcPr>
            <w:tcW w:w="7349" w:type="dxa"/>
            <w:vAlign w:val="center"/>
          </w:tcPr>
          <w:p>
            <w:pPr>
              <w:spacing w:line="440" w:lineRule="exact"/>
              <w:jc w:val="center"/>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预制槽形梁与桥面板组合型箱梁桥工业化建造技术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1696" w:type="dxa"/>
            <w:vAlign w:val="center"/>
          </w:tcPr>
          <w:p>
            <w:pPr>
              <w:jc w:val="center"/>
              <w:rPr>
                <w:rStyle w:val="35"/>
                <w:rFonts w:ascii="仿宋" w:hAnsi="仿宋" w:eastAsia="仿宋" w:cs="仿宋"/>
                <w:color w:val="000000"/>
                <w:sz w:val="28"/>
              </w:rPr>
            </w:pPr>
            <w:r>
              <w:rPr>
                <w:rStyle w:val="35"/>
                <w:rFonts w:hint="eastAsia" w:ascii="仿宋" w:hAnsi="仿宋" w:eastAsia="仿宋" w:cs="仿宋"/>
                <w:color w:val="000000"/>
                <w:sz w:val="28"/>
              </w:rPr>
              <w:t>提名等级</w:t>
            </w:r>
          </w:p>
        </w:tc>
        <w:tc>
          <w:tcPr>
            <w:tcW w:w="7349" w:type="dxa"/>
            <w:vAlign w:val="center"/>
          </w:tcPr>
          <w:p>
            <w:pPr>
              <w:spacing w:line="440" w:lineRule="exact"/>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2" w:hRule="atLeast"/>
          <w:jc w:val="center"/>
        </w:trPr>
        <w:tc>
          <w:tcPr>
            <w:tcW w:w="1696" w:type="dxa"/>
            <w:vAlign w:val="center"/>
          </w:tcPr>
          <w:p>
            <w:pPr>
              <w:spacing w:line="440" w:lineRule="exact"/>
              <w:jc w:val="center"/>
              <w:rPr>
                <w:rFonts w:ascii="仿宋" w:hAnsi="仿宋" w:eastAsia="仿宋" w:cs="仿宋"/>
                <w:b/>
                <w:color w:val="000000" w:themeColor="text1"/>
                <w:sz w:val="28"/>
                <w:szCs w:val="24"/>
                <w14:textFill>
                  <w14:solidFill>
                    <w14:schemeClr w14:val="tx1"/>
                  </w14:solidFill>
                </w14:textFill>
              </w:rPr>
            </w:pPr>
            <w:r>
              <w:rPr>
                <w:rFonts w:hint="eastAsia" w:ascii="仿宋" w:hAnsi="仿宋" w:eastAsia="仿宋" w:cs="仿宋"/>
                <w:b/>
                <w:color w:val="000000" w:themeColor="text1"/>
                <w:sz w:val="28"/>
                <w:szCs w:val="24"/>
                <w14:textFill>
                  <w14:solidFill>
                    <w14:schemeClr w14:val="tx1"/>
                  </w14:solidFill>
                </w14:textFill>
              </w:rPr>
              <w:t>提名书</w:t>
            </w:r>
          </w:p>
          <w:p>
            <w:pPr>
              <w:spacing w:line="440" w:lineRule="exact"/>
              <w:jc w:val="center"/>
              <w:rPr>
                <w:rFonts w:ascii="仿宋" w:hAnsi="仿宋" w:eastAsia="仿宋" w:cs="仿宋"/>
                <w:b/>
                <w:color w:val="000000" w:themeColor="text1"/>
                <w:sz w:val="28"/>
                <w:szCs w:val="24"/>
                <w14:textFill>
                  <w14:solidFill>
                    <w14:schemeClr w14:val="tx1"/>
                  </w14:solidFill>
                </w14:textFill>
              </w:rPr>
            </w:pPr>
            <w:r>
              <w:rPr>
                <w:rFonts w:hint="eastAsia" w:ascii="仿宋" w:hAnsi="仿宋" w:eastAsia="仿宋" w:cs="仿宋"/>
                <w:b/>
                <w:color w:val="000000" w:themeColor="text1"/>
                <w:sz w:val="28"/>
                <w:szCs w:val="24"/>
                <w14:textFill>
                  <w14:solidFill>
                    <w14:schemeClr w14:val="tx1"/>
                  </w14:solidFill>
                </w14:textFill>
              </w:rPr>
              <w:t>相关内容</w:t>
            </w:r>
          </w:p>
        </w:tc>
        <w:tc>
          <w:tcPr>
            <w:tcW w:w="7349" w:type="dxa"/>
            <w:vAlign w:val="center"/>
          </w:tcPr>
          <w:p>
            <w:pPr>
              <w:spacing w:line="440" w:lineRule="exact"/>
              <w:jc w:val="left"/>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知识产权：</w:t>
            </w:r>
          </w:p>
          <w:p>
            <w:pPr>
              <w:spacing w:line="440" w:lineRule="exact"/>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1. ZL201910516964.4，一种复合截面粘结力高精度测试方法</w:t>
            </w:r>
          </w:p>
          <w:p>
            <w:pPr>
              <w:spacing w:line="440" w:lineRule="exact"/>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2. ZL201621076322.5，一种能过快速施工的钢-混凝土组合结构桥梁</w:t>
            </w:r>
          </w:p>
          <w:p>
            <w:pPr>
              <w:spacing w:line="440" w:lineRule="exact"/>
              <w:rPr>
                <w:rFonts w:hint="eastAsia" w:ascii="仿宋_GB2312" w:eastAsia="仿宋_GB2312"/>
                <w:bCs/>
                <w:color w:val="000000" w:themeColor="text1"/>
                <w:sz w:val="24"/>
                <w:szCs w:val="24"/>
                <w14:textFill>
                  <w14:solidFill>
                    <w14:schemeClr w14:val="tx1"/>
                  </w14:solidFill>
                </w14:textFill>
              </w:rPr>
            </w:pPr>
            <w:r>
              <w:rPr>
                <w:rFonts w:hint="eastAsia" w:ascii="仿宋_GB2312" w:eastAsia="仿宋_GB2312"/>
                <w:bCs/>
                <w:color w:val="000000" w:themeColor="text1"/>
                <w:sz w:val="24"/>
                <w:szCs w:val="24"/>
                <w14:textFill>
                  <w14:solidFill>
                    <w14:schemeClr w14:val="tx1"/>
                  </w14:solidFill>
                </w14:textFill>
              </w:rPr>
              <w:t>3. ZL202021391929.9，一种槽型组合梁桥面板结构</w:t>
            </w:r>
          </w:p>
          <w:p>
            <w:pPr>
              <w:spacing w:line="440" w:lineRule="exact"/>
              <w:jc w:val="left"/>
              <w:rPr>
                <w:rFonts w:eastAsia="仿宋_GB2312"/>
                <w:b/>
                <w:color w:val="000000" w:themeColor="text1"/>
                <w:sz w:val="24"/>
                <w:szCs w:val="24"/>
                <w14:textFill>
                  <w14:solidFill>
                    <w14:schemeClr w14:val="tx1"/>
                  </w14:solidFill>
                </w14:textFill>
              </w:rPr>
            </w:pPr>
            <w:r>
              <w:rPr>
                <w:rFonts w:eastAsia="仿宋_GB2312"/>
                <w:b/>
                <w:color w:val="000000" w:themeColor="text1"/>
                <w:sz w:val="24"/>
                <w:szCs w:val="24"/>
                <w14:textFill>
                  <w14:solidFill>
                    <w14:schemeClr w14:val="tx1"/>
                  </w14:solidFill>
                </w14:textFill>
              </w:rPr>
              <w:t>论文：</w:t>
            </w:r>
          </w:p>
          <w:p>
            <w:pPr>
              <w:spacing w:line="440" w:lineRule="exact"/>
              <w:ind w:left="240" w:hanging="240" w:hangingChars="100"/>
              <w:jc w:val="left"/>
              <w:rPr>
                <w:rFonts w:eastAsia="仿宋_GB2312"/>
                <w:sz w:val="24"/>
                <w:szCs w:val="24"/>
              </w:rPr>
            </w:pPr>
            <w:r>
              <w:rPr>
                <w:rFonts w:eastAsia="仿宋_GB2312"/>
                <w:sz w:val="24"/>
                <w:szCs w:val="24"/>
              </w:rPr>
              <w:t>1. 公路组合型箱梁桥结构体系与性能分析[A]. 雷波,阮欣,张杰等. 中国公路学会桥梁和结构工程分会论文集[C].2019</w:t>
            </w:r>
          </w:p>
          <w:p>
            <w:pPr>
              <w:spacing w:line="440" w:lineRule="exact"/>
              <w:ind w:left="240" w:hanging="240" w:hangingChars="100"/>
              <w:jc w:val="left"/>
              <w:rPr>
                <w:rFonts w:eastAsia="仿宋_GB2312"/>
                <w:sz w:val="24"/>
                <w:szCs w:val="24"/>
              </w:rPr>
            </w:pPr>
            <w:r>
              <w:rPr>
                <w:rFonts w:eastAsia="仿宋_GB2312"/>
                <w:sz w:val="24"/>
                <w:szCs w:val="24"/>
              </w:rPr>
              <w:t>2. 混凝土槽型组合梁设计构思及应用研究[A]. 吴杰良,雷波,郭飞. 中国公路学会桥梁和结构工程分会2019年全国桥梁学术会议论文集[C].2019</w:t>
            </w:r>
          </w:p>
          <w:p>
            <w:pPr>
              <w:spacing w:line="440" w:lineRule="exact"/>
              <w:ind w:left="240" w:hanging="240" w:hangingChars="100"/>
              <w:jc w:val="left"/>
              <w:rPr>
                <w:rFonts w:eastAsia="仿宋_GB2312"/>
                <w:sz w:val="24"/>
                <w:szCs w:val="24"/>
              </w:rPr>
            </w:pPr>
            <w:r>
              <w:rPr>
                <w:rFonts w:eastAsia="仿宋_GB2312"/>
                <w:sz w:val="24"/>
                <w:szCs w:val="24"/>
              </w:rPr>
              <w:t xml:space="preserve">3. </w:t>
            </w:r>
            <w:r>
              <w:rPr>
                <w:rFonts w:hint="eastAsia" w:eastAsia="仿宋_GB2312"/>
                <w:sz w:val="24"/>
                <w:szCs w:val="24"/>
              </w:rPr>
              <w:t>组合型箱梁桥部分预制桥面板设计及施工方法</w:t>
            </w:r>
            <w:r>
              <w:rPr>
                <w:rFonts w:eastAsia="仿宋_GB2312"/>
                <w:sz w:val="24"/>
                <w:szCs w:val="24"/>
              </w:rPr>
              <w:t>[A].</w:t>
            </w:r>
            <w:r>
              <w:rPr>
                <w:rFonts w:hint="eastAsia" w:eastAsia="仿宋_GB2312"/>
                <w:sz w:val="24"/>
                <w:szCs w:val="24"/>
              </w:rPr>
              <w:t>雷波</w:t>
            </w:r>
            <w:r>
              <w:rPr>
                <w:rFonts w:eastAsia="仿宋_GB2312"/>
                <w:sz w:val="24"/>
                <w:szCs w:val="24"/>
              </w:rPr>
              <w:t>,</w:t>
            </w:r>
            <w:r>
              <w:rPr>
                <w:rFonts w:hint="eastAsia" w:eastAsia="仿宋_GB2312"/>
                <w:sz w:val="24"/>
                <w:szCs w:val="24"/>
              </w:rPr>
              <w:t>王昌将，吴杰良等.</w:t>
            </w:r>
            <w:r>
              <w:rPr>
                <w:rFonts w:eastAsia="仿宋_GB2312"/>
                <w:sz w:val="24"/>
                <w:szCs w:val="24"/>
              </w:rPr>
              <w:t xml:space="preserve"> </w:t>
            </w:r>
            <w:r>
              <w:rPr>
                <w:rFonts w:hint="eastAsia" w:eastAsia="仿宋_GB2312"/>
                <w:sz w:val="24"/>
                <w:szCs w:val="24"/>
              </w:rPr>
              <w:t>中国土木工程学会桥梁及结构工程分会第二十四届全国桥梁学术会议</w:t>
            </w:r>
          </w:p>
          <w:p>
            <w:pPr>
              <w:spacing w:line="440" w:lineRule="exact"/>
              <w:ind w:left="240" w:hanging="240" w:hangingChars="100"/>
              <w:jc w:val="left"/>
              <w:rPr>
                <w:rFonts w:eastAsia="仿宋_GB2312"/>
                <w:sz w:val="24"/>
                <w:szCs w:val="24"/>
              </w:rPr>
            </w:pPr>
            <w:r>
              <w:rPr>
                <w:rFonts w:eastAsia="仿宋_GB2312"/>
                <w:sz w:val="24"/>
                <w:szCs w:val="24"/>
              </w:rPr>
              <w:t xml:space="preserve">4. </w:t>
            </w:r>
            <w:r>
              <w:rPr>
                <w:rFonts w:hint="eastAsia" w:eastAsia="仿宋_GB2312"/>
                <w:sz w:val="24"/>
                <w:szCs w:val="24"/>
              </w:rPr>
              <w:t>中等跨径变高度连续箱梁施工方案比选探析</w:t>
            </w:r>
            <w:r>
              <w:rPr>
                <w:rFonts w:eastAsia="仿宋_GB2312"/>
                <w:sz w:val="24"/>
                <w:szCs w:val="24"/>
              </w:rPr>
              <w:t>[J].</w:t>
            </w:r>
            <w:r>
              <w:rPr>
                <w:rFonts w:hint="eastAsia" w:eastAsia="仿宋_GB2312"/>
                <w:sz w:val="24"/>
                <w:szCs w:val="24"/>
              </w:rPr>
              <w:t>祝立君,程建旗，杜乔乔.</w:t>
            </w:r>
            <w:r>
              <w:rPr>
                <w:rFonts w:eastAsia="仿宋_GB2312"/>
                <w:sz w:val="24"/>
                <w:szCs w:val="24"/>
              </w:rPr>
              <w:t xml:space="preserve"> </w:t>
            </w:r>
            <w:r>
              <w:rPr>
                <w:rFonts w:hint="eastAsia" w:eastAsia="仿宋_GB2312"/>
                <w:sz w:val="24"/>
                <w:szCs w:val="24"/>
              </w:rPr>
              <w:t>公路交通科技（应用技术版）</w:t>
            </w:r>
            <w:r>
              <w:rPr>
                <w:rFonts w:eastAsia="仿宋_GB2312"/>
                <w:sz w:val="24"/>
                <w:szCs w:val="24"/>
              </w:rPr>
              <w:t>. 2016(5)</w:t>
            </w:r>
          </w:p>
          <w:p>
            <w:pPr>
              <w:spacing w:line="440" w:lineRule="exact"/>
              <w:ind w:left="240" w:hanging="240" w:hangingChars="100"/>
              <w:jc w:val="left"/>
              <w:rPr>
                <w:rFonts w:eastAsia="仿宋_GB2312"/>
                <w:sz w:val="24"/>
                <w:szCs w:val="24"/>
              </w:rPr>
            </w:pPr>
            <w:r>
              <w:rPr>
                <w:rFonts w:eastAsia="仿宋_GB2312"/>
                <w:sz w:val="24"/>
                <w:szCs w:val="24"/>
              </w:rPr>
              <w:t>5. 新型槽型组合梁构思及应用[J]. 郭飞,雷波,吴杰良. 浙江交通科技.2019,(3)</w:t>
            </w:r>
          </w:p>
          <w:p>
            <w:pPr>
              <w:spacing w:line="440" w:lineRule="exact"/>
              <w:ind w:left="240" w:hanging="240" w:hangingChars="100"/>
              <w:jc w:val="left"/>
              <w:rPr>
                <w:rFonts w:eastAsia="仿宋_GB2312"/>
                <w:sz w:val="24"/>
                <w:szCs w:val="24"/>
              </w:rPr>
            </w:pPr>
            <w:r>
              <w:rPr>
                <w:rFonts w:eastAsia="仿宋_GB2312"/>
                <w:sz w:val="24"/>
                <w:szCs w:val="24"/>
              </w:rPr>
              <w:t>6. 连续曲线双重组合梁桥的畸变性能分析[J]. 雷波,陈勇,刘玉擎等. 公路交通科技应用技术版.2018,(11)</w:t>
            </w:r>
          </w:p>
          <w:p>
            <w:pPr>
              <w:spacing w:line="440" w:lineRule="exact"/>
              <w:ind w:left="240" w:hanging="240" w:hangingChars="100"/>
              <w:jc w:val="left"/>
              <w:rPr>
                <w:rFonts w:eastAsia="仿宋_GB2312"/>
                <w:sz w:val="24"/>
                <w:szCs w:val="24"/>
              </w:rPr>
            </w:pPr>
            <w:r>
              <w:rPr>
                <w:rFonts w:eastAsia="仿宋_GB2312"/>
                <w:sz w:val="24"/>
                <w:szCs w:val="24"/>
              </w:rPr>
              <w:t>7. 压型钢板-混凝土组合桥面板连接构造试验研究[J]. 张杰,雷波,刘吉林等. 施工技术.2021,6(12)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9" w:hRule="atLeast"/>
          <w:jc w:val="center"/>
        </w:trPr>
        <w:tc>
          <w:tcPr>
            <w:tcW w:w="1696" w:type="dxa"/>
            <w:tcBorders>
              <w:right w:val="single" w:color="auto" w:sz="4" w:space="0"/>
            </w:tcBorders>
            <w:vAlign w:val="center"/>
          </w:tcPr>
          <w:p>
            <w:pPr>
              <w:spacing w:line="440" w:lineRule="exact"/>
              <w:jc w:val="center"/>
              <w:rPr>
                <w:rFonts w:ascii="仿宋" w:hAnsi="仿宋" w:eastAsia="仿宋" w:cs="仿宋"/>
                <w:b/>
                <w:color w:val="000000" w:themeColor="text1"/>
                <w:sz w:val="28"/>
                <w:szCs w:val="24"/>
                <w14:textFill>
                  <w14:solidFill>
                    <w14:schemeClr w14:val="tx1"/>
                  </w14:solidFill>
                </w14:textFill>
              </w:rPr>
            </w:pPr>
            <w:r>
              <w:rPr>
                <w:rFonts w:hint="eastAsia" w:ascii="仿宋" w:hAnsi="仿宋" w:eastAsia="仿宋" w:cs="仿宋"/>
                <w:b/>
                <w:color w:val="000000" w:themeColor="text1"/>
                <w:sz w:val="28"/>
                <w:szCs w:val="24"/>
                <w14:textFill>
                  <w14:solidFill>
                    <w14:schemeClr w14:val="tx1"/>
                  </w14:solidFill>
                </w14:textFill>
              </w:rPr>
              <w:t>主要完成人</w:t>
            </w:r>
          </w:p>
        </w:tc>
        <w:tc>
          <w:tcPr>
            <w:tcW w:w="7349" w:type="dxa"/>
            <w:tcBorders>
              <w:left w:val="single" w:color="auto" w:sz="4" w:space="0"/>
            </w:tcBorders>
            <w:vAlign w:val="center"/>
          </w:tcPr>
          <w:p>
            <w:pPr>
              <w:adjustRightInd w:val="0"/>
              <w:snapToGrid w:val="0"/>
              <w:spacing w:line="312" w:lineRule="auto"/>
              <w:jc w:val="left"/>
              <w:rPr>
                <w:rFonts w:eastAsia="仿宋_GB2312"/>
                <w:bCs/>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雷  波</w:t>
            </w:r>
            <w:r>
              <w:rPr>
                <w:rFonts w:eastAsia="仿宋_GB2312"/>
                <w:bCs/>
                <w:color w:val="000000" w:themeColor="text1"/>
                <w:sz w:val="24"/>
                <w:szCs w:val="24"/>
                <w14:textFill>
                  <w14:solidFill>
                    <w14:schemeClr w14:val="tx1"/>
                  </w14:solidFill>
                </w14:textFill>
              </w:rPr>
              <w:t>，排名1，正高级工程师，浙江数智交院科技股份有限公司；</w:t>
            </w:r>
          </w:p>
          <w:p>
            <w:pPr>
              <w:adjustRightInd w:val="0"/>
              <w:snapToGrid w:val="0"/>
              <w:spacing w:line="312" w:lineRule="auto"/>
              <w:jc w:val="left"/>
              <w:rPr>
                <w:rFonts w:eastAsia="仿宋_GB2312"/>
                <w:bCs/>
                <w:color w:val="000000" w:themeColor="text1"/>
                <w:sz w:val="24"/>
                <w:szCs w:val="24"/>
                <w14:textFill>
                  <w14:solidFill>
                    <w14:schemeClr w14:val="tx1"/>
                  </w14:solidFill>
                </w14:textFill>
              </w:rPr>
            </w:pPr>
            <w:r>
              <w:rPr>
                <w:rFonts w:eastAsia="仿宋_GB2312"/>
                <w:bCs/>
                <w:color w:val="000000" w:themeColor="text1"/>
                <w:sz w:val="24"/>
                <w:szCs w:val="24"/>
                <w14:textFill>
                  <w14:solidFill>
                    <w14:schemeClr w14:val="tx1"/>
                  </w14:solidFill>
                </w14:textFill>
              </w:rPr>
              <w:t>程建旗，排名2，高级工程师，浙江数智交院科技股份有限公司；</w:t>
            </w:r>
          </w:p>
          <w:p>
            <w:pPr>
              <w:adjustRightInd w:val="0"/>
              <w:snapToGrid w:val="0"/>
              <w:spacing w:line="312" w:lineRule="auto"/>
              <w:jc w:val="left"/>
              <w:rPr>
                <w:rFonts w:eastAsia="仿宋_GB2312"/>
                <w:bCs/>
                <w:color w:val="000000" w:themeColor="text1"/>
                <w:sz w:val="24"/>
                <w:szCs w:val="24"/>
                <w14:textFill>
                  <w14:solidFill>
                    <w14:schemeClr w14:val="tx1"/>
                  </w14:solidFill>
                </w14:textFill>
              </w:rPr>
            </w:pPr>
            <w:r>
              <w:rPr>
                <w:rFonts w:eastAsia="仿宋_GB2312"/>
                <w:bCs/>
                <w:color w:val="000000" w:themeColor="text1"/>
                <w:sz w:val="24"/>
                <w:szCs w:val="24"/>
                <w14:textFill>
                  <w14:solidFill>
                    <w14:schemeClr w14:val="tx1"/>
                  </w14:solidFill>
                </w14:textFill>
              </w:rPr>
              <w:t>吴杰良，排名3，高级工程师，浙江数智交院科技股份有限公司；</w:t>
            </w:r>
          </w:p>
          <w:p>
            <w:pPr>
              <w:adjustRightInd w:val="0"/>
              <w:snapToGrid w:val="0"/>
              <w:spacing w:line="312" w:lineRule="auto"/>
              <w:jc w:val="left"/>
              <w:rPr>
                <w:rFonts w:eastAsia="仿宋_GB2312"/>
                <w:bCs/>
                <w:color w:val="000000" w:themeColor="text1"/>
                <w:sz w:val="24"/>
                <w:szCs w:val="24"/>
                <w14:textFill>
                  <w14:solidFill>
                    <w14:schemeClr w14:val="tx1"/>
                  </w14:solidFill>
                </w14:textFill>
              </w:rPr>
            </w:pPr>
            <w:r>
              <w:rPr>
                <w:rFonts w:hint="eastAsia" w:eastAsia="仿宋_GB2312"/>
                <w:bCs/>
                <w:color w:val="000000" w:themeColor="text1"/>
                <w:sz w:val="24"/>
                <w:szCs w:val="24"/>
                <w14:textFill>
                  <w14:solidFill>
                    <w14:schemeClr w14:val="tx1"/>
                  </w14:solidFill>
                </w14:textFill>
              </w:rPr>
              <w:t>祝立君，</w:t>
            </w:r>
            <w:r>
              <w:rPr>
                <w:rFonts w:eastAsia="仿宋_GB2312"/>
                <w:bCs/>
                <w:color w:val="000000" w:themeColor="text1"/>
                <w:sz w:val="24"/>
                <w:szCs w:val="24"/>
                <w14:textFill>
                  <w14:solidFill>
                    <w14:schemeClr w14:val="tx1"/>
                  </w14:solidFill>
                </w14:textFill>
              </w:rPr>
              <w:t>排名4，正高级工程师，浙江数智交院科技股份有限公司；</w:t>
            </w:r>
          </w:p>
          <w:p>
            <w:pPr>
              <w:adjustRightInd w:val="0"/>
              <w:snapToGrid w:val="0"/>
              <w:spacing w:line="312" w:lineRule="auto"/>
              <w:jc w:val="left"/>
              <w:rPr>
                <w:rFonts w:eastAsia="仿宋_GB2312"/>
                <w:bCs/>
                <w:color w:val="000000" w:themeColor="text1"/>
                <w:sz w:val="24"/>
                <w:szCs w:val="24"/>
                <w14:textFill>
                  <w14:solidFill>
                    <w14:schemeClr w14:val="tx1"/>
                  </w14:solidFill>
                </w14:textFill>
              </w:rPr>
            </w:pPr>
            <w:r>
              <w:rPr>
                <w:rFonts w:eastAsia="仿宋_GB2312"/>
                <w:bCs/>
                <w:color w:val="000000" w:themeColor="text1"/>
                <w:sz w:val="24"/>
                <w:szCs w:val="24"/>
                <w14:textFill>
                  <w14:solidFill>
                    <w14:schemeClr w14:val="tx1"/>
                  </w14:solidFill>
                </w14:textFill>
              </w:rPr>
              <w:t>胡  哲，排名5，工程师，浙江数智交院科技股份有限公司；</w:t>
            </w:r>
          </w:p>
          <w:p>
            <w:pPr>
              <w:adjustRightInd w:val="0"/>
              <w:snapToGrid w:val="0"/>
              <w:spacing w:line="312" w:lineRule="auto"/>
              <w:jc w:val="left"/>
              <w:rPr>
                <w:rFonts w:ascii="仿宋" w:hAnsi="仿宋" w:eastAsia="仿宋" w:cs="仿宋"/>
                <w:bCs/>
                <w:color w:val="000000" w:themeColor="text1"/>
                <w:sz w:val="24"/>
                <w:szCs w:val="24"/>
                <w14:textFill>
                  <w14:solidFill>
                    <w14:schemeClr w14:val="tx1"/>
                  </w14:solidFill>
                </w14:textFill>
              </w:rPr>
            </w:pPr>
            <w:r>
              <w:rPr>
                <w:rFonts w:eastAsia="仿宋_GB2312"/>
                <w:bCs/>
                <w:color w:val="000000" w:themeColor="text1"/>
                <w:sz w:val="24"/>
                <w:szCs w:val="24"/>
                <w14:textFill>
                  <w14:solidFill>
                    <w14:schemeClr w14:val="tx1"/>
                  </w14:solidFill>
                </w14:textFill>
              </w:rPr>
              <w:t>曹  硕，排名6，高级工程师，浙江数智交院科技股份有限公司；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5" w:hRule="atLeast"/>
          <w:jc w:val="center"/>
        </w:trPr>
        <w:tc>
          <w:tcPr>
            <w:tcW w:w="1696" w:type="dxa"/>
            <w:tcBorders>
              <w:right w:val="single" w:color="auto" w:sz="4" w:space="0"/>
            </w:tcBorders>
            <w:vAlign w:val="center"/>
          </w:tcPr>
          <w:p>
            <w:pPr>
              <w:spacing w:line="440" w:lineRule="exact"/>
              <w:jc w:val="center"/>
              <w:rPr>
                <w:rFonts w:ascii="仿宋" w:hAnsi="仿宋" w:eastAsia="仿宋" w:cs="仿宋"/>
                <w:b/>
                <w:color w:val="000000" w:themeColor="text1"/>
                <w:sz w:val="28"/>
                <w:szCs w:val="24"/>
                <w14:textFill>
                  <w14:solidFill>
                    <w14:schemeClr w14:val="tx1"/>
                  </w14:solidFill>
                </w14:textFill>
              </w:rPr>
            </w:pPr>
            <w:r>
              <w:rPr>
                <w:rFonts w:hint="eastAsia" w:ascii="仿宋" w:hAnsi="仿宋" w:eastAsia="仿宋" w:cs="仿宋"/>
                <w:b/>
                <w:color w:val="000000" w:themeColor="text1"/>
                <w:sz w:val="28"/>
                <w:szCs w:val="24"/>
                <w14:textFill>
                  <w14:solidFill>
                    <w14:schemeClr w14:val="tx1"/>
                  </w14:solidFill>
                </w14:textFill>
              </w:rPr>
              <w:t>主要完成</w:t>
            </w:r>
          </w:p>
          <w:p>
            <w:pPr>
              <w:spacing w:line="440" w:lineRule="exact"/>
              <w:jc w:val="center"/>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8"/>
                <w:szCs w:val="24"/>
                <w14:textFill>
                  <w14:solidFill>
                    <w14:schemeClr w14:val="tx1"/>
                  </w14:solidFill>
                </w14:textFill>
              </w:rPr>
              <w:t>单位</w:t>
            </w:r>
          </w:p>
        </w:tc>
        <w:tc>
          <w:tcPr>
            <w:tcW w:w="7349" w:type="dxa"/>
            <w:tcBorders>
              <w:left w:val="single" w:color="auto" w:sz="4" w:space="0"/>
            </w:tcBorders>
            <w:vAlign w:val="center"/>
          </w:tcPr>
          <w:p>
            <w:pPr>
              <w:pStyle w:val="31"/>
              <w:numPr>
                <w:ilvl w:val="0"/>
                <w:numId w:val="1"/>
              </w:numPr>
              <w:spacing w:line="440" w:lineRule="exact"/>
              <w:ind w:firstLineChars="0"/>
              <w:jc w:val="left"/>
              <w:rPr>
                <w:rFonts w:hAnsi="仿宋" w:cs="仿宋"/>
                <w:bCs/>
                <w:color w:val="000000" w:themeColor="text1"/>
                <w:sz w:val="24"/>
                <w:szCs w:val="24"/>
                <w14:textFill>
                  <w14:solidFill>
                    <w14:schemeClr w14:val="tx1"/>
                  </w14:solidFill>
                </w14:textFill>
              </w:rPr>
            </w:pPr>
            <w:r>
              <w:rPr>
                <w:rFonts w:hint="eastAsia" w:hAnsi="仿宋" w:cs="仿宋"/>
                <w:bCs/>
                <w:color w:val="000000" w:themeColor="text1"/>
                <w:sz w:val="24"/>
                <w:szCs w:val="24"/>
                <w14:textFill>
                  <w14:solidFill>
                    <w14:schemeClr w14:val="tx1"/>
                  </w14:solidFill>
                </w14:textFill>
              </w:rPr>
              <w:t>浙江数智交院科技股份有限公司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1696" w:type="dxa"/>
            <w:vAlign w:val="center"/>
          </w:tcPr>
          <w:p>
            <w:pPr>
              <w:jc w:val="center"/>
              <w:rPr>
                <w:rStyle w:val="35"/>
                <w:rFonts w:ascii="仿宋" w:hAnsi="仿宋" w:eastAsia="仿宋"/>
                <w:bCs w:val="0"/>
                <w:color w:val="000000"/>
                <w:sz w:val="28"/>
                <w:szCs w:val="28"/>
              </w:rPr>
            </w:pPr>
            <w:r>
              <w:rPr>
                <w:rStyle w:val="35"/>
                <w:rFonts w:hint="eastAsia" w:ascii="仿宋" w:hAnsi="仿宋" w:eastAsia="仿宋"/>
                <w:bCs w:val="0"/>
                <w:color w:val="000000"/>
                <w:sz w:val="28"/>
                <w:szCs w:val="28"/>
              </w:rPr>
              <w:t>提名单位</w:t>
            </w:r>
          </w:p>
        </w:tc>
        <w:tc>
          <w:tcPr>
            <w:tcW w:w="7349" w:type="dxa"/>
            <w:vAlign w:val="center"/>
          </w:tcPr>
          <w:p>
            <w:pPr>
              <w:contextualSpacing/>
              <w:jc w:val="center"/>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浙江省交通运输厅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7" w:hRule="atLeast"/>
          <w:jc w:val="center"/>
        </w:trPr>
        <w:tc>
          <w:tcPr>
            <w:tcW w:w="1696" w:type="dxa"/>
            <w:vAlign w:val="center"/>
          </w:tcPr>
          <w:p>
            <w:pPr>
              <w:jc w:val="center"/>
              <w:rPr>
                <w:rStyle w:val="35"/>
                <w:rFonts w:ascii="仿宋" w:hAnsi="仿宋" w:eastAsia="仿宋"/>
                <w:bCs w:val="0"/>
                <w:color w:val="000000"/>
                <w:sz w:val="28"/>
                <w:szCs w:val="28"/>
              </w:rPr>
            </w:pPr>
            <w:r>
              <w:rPr>
                <w:rStyle w:val="35"/>
                <w:rFonts w:hint="eastAsia" w:ascii="仿宋" w:hAnsi="仿宋" w:eastAsia="仿宋"/>
                <w:bCs w:val="0"/>
                <w:color w:val="000000"/>
                <w:sz w:val="28"/>
                <w:szCs w:val="28"/>
              </w:rPr>
              <w:t>提名意见</w:t>
            </w:r>
          </w:p>
        </w:tc>
        <w:tc>
          <w:tcPr>
            <w:tcW w:w="7349" w:type="dxa"/>
            <w:vAlign w:val="center"/>
          </w:tcPr>
          <w:p>
            <w:pPr>
              <w:spacing w:line="440" w:lineRule="exact"/>
              <w:ind w:firstLine="480" w:firstLineChars="200"/>
              <w:jc w:val="left"/>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项目通过槽型组合梁概念设计、理论分析、数值模拟和模型试验等研究手段，研究适宜我国公路桥梁建设的新型组合型箱梁结构，分析新结构体系的整体受力特点和局部连接性能，解决槽型组合桥梁在设计、制造、施工架设等环节的关键技术问题。</w:t>
            </w:r>
            <w:r>
              <w:rPr>
                <w:rFonts w:hint="eastAsia" w:ascii="仿宋" w:hAnsi="仿宋" w:eastAsia="仿宋" w:cs="仿宋"/>
                <w:color w:val="000000" w:themeColor="text1"/>
                <w:sz w:val="24"/>
                <w:szCs w:val="24"/>
                <w:lang w:eastAsia="zh-CN"/>
                <w14:textFill>
                  <w14:solidFill>
                    <w14:schemeClr w14:val="tx1"/>
                  </w14:solidFill>
                </w14:textFill>
              </w:rPr>
              <w:t>主要成果包括：</w:t>
            </w:r>
          </w:p>
          <w:p>
            <w:pPr>
              <w:spacing w:line="44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（1）形成了20～35m跨径槽型组合箱梁通用图；</w:t>
            </w:r>
          </w:p>
          <w:p>
            <w:pPr>
              <w:spacing w:line="44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（2）研究45m、60m跨径桥梁的构造设计和施工架设方法；</w:t>
            </w:r>
          </w:p>
          <w:p>
            <w:pPr>
              <w:spacing w:line="44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（3）提出“压型钢板</w:t>
            </w:r>
            <w:r>
              <w:rPr>
                <w:rFonts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悬臂支架”现浇桥面板、部分预制叠合桥面板、整体预制桥面板3种类型桥面板的理论计算方法和施工工艺；</w:t>
            </w:r>
          </w:p>
          <w:p>
            <w:pPr>
              <w:spacing w:line="44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（4）研究标准化建造技术，首次系统性建立了符合桥梁工业化建造需求的多套组合施工方法，提出组合箱型结构工业化建造技术，为我国中小型公路桥梁的工业化建设开创了新理念。</w:t>
            </w:r>
          </w:p>
          <w:p>
            <w:pPr>
              <w:spacing w:line="44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项目成果已经应用于嵊州527国道四明江桥，取得较好的经济和社会效益。研究成果被列入交通运输部2022年度交通运输重大科技创新成果库</w:t>
            </w:r>
            <w:r>
              <w:rPr>
                <w:rFonts w:hint="eastAsia" w:ascii="仿宋" w:hAnsi="仿宋" w:eastAsia="仿宋" w:cs="仿宋"/>
                <w:color w:val="000000" w:themeColor="text1"/>
                <w:sz w:val="24"/>
                <w:szCs w:val="24"/>
                <w:lang w:eastAsia="zh-CN"/>
                <w14:textFill>
                  <w14:solidFill>
                    <w14:schemeClr w14:val="tx1"/>
                  </w14:solidFill>
                </w14:textFill>
              </w:rPr>
              <w:t>和</w:t>
            </w:r>
            <w:bookmarkStart w:id="0" w:name="_GoBack"/>
            <w:bookmarkEnd w:id="0"/>
            <w:r>
              <w:rPr>
                <w:rFonts w:hint="eastAsia" w:ascii="仿宋" w:hAnsi="仿宋" w:eastAsia="仿宋" w:cs="仿宋"/>
                <w:color w:val="000000" w:themeColor="text1"/>
                <w:sz w:val="24"/>
                <w:szCs w:val="24"/>
                <w14:textFill>
                  <w14:solidFill>
                    <w14:schemeClr w14:val="tx1"/>
                  </w14:solidFill>
                </w14:textFill>
              </w:rPr>
              <w:t>浙江省交通运输厅2022年度交通运输科技成果推广目录。</w:t>
            </w:r>
          </w:p>
          <w:p>
            <w:pPr>
              <w:spacing w:line="44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提名该成果为浙江省科技进步 三 等奖。</w:t>
            </w:r>
          </w:p>
        </w:tc>
      </w:tr>
    </w:tbl>
    <w:p>
      <w:pPr>
        <w:adjustRightInd w:val="0"/>
        <w:snapToGrid w:val="0"/>
        <w:spacing w:line="560" w:lineRule="exact"/>
        <w:rPr>
          <w:rFonts w:hint="eastAsia" w:ascii="仿宋_GB2312" w:hAnsi="宋体" w:eastAsia="仿宋_GB2312" w:cs="宋体"/>
          <w:color w:val="000000" w:themeColor="text1"/>
          <w:sz w:val="32"/>
          <w:szCs w:val="32"/>
          <w14:textFill>
            <w14:solidFill>
              <w14:schemeClr w14:val="tx1"/>
            </w14:solidFill>
          </w14:textFill>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简体">
    <w:altName w:val="方正仿宋_GBK"/>
    <w:panose1 w:val="02010601030101010101"/>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6286816"/>
    </w:sdtPr>
    <w:sdtEndPr>
      <w:rPr>
        <w:sz w:val="21"/>
        <w:szCs w:val="21"/>
      </w:rPr>
    </w:sdtEndPr>
    <w:sdtContent>
      <w:p>
        <w:pPr>
          <w:pStyle w:val="8"/>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3</w:t>
        </w:r>
        <w:r>
          <w:rPr>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hanging="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60" w:hanging="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6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282B02"/>
    <w:multiLevelType w:val="multilevel"/>
    <w:tmpl w:val="7A282B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F"/>
    <w:rsid w:val="00007BBE"/>
    <w:rsid w:val="000103B8"/>
    <w:rsid w:val="000165DC"/>
    <w:rsid w:val="00031E44"/>
    <w:rsid w:val="00033288"/>
    <w:rsid w:val="0004004D"/>
    <w:rsid w:val="00051BE3"/>
    <w:rsid w:val="00056644"/>
    <w:rsid w:val="00067E32"/>
    <w:rsid w:val="00091598"/>
    <w:rsid w:val="000A0FE4"/>
    <w:rsid w:val="000B6DC6"/>
    <w:rsid w:val="000B70B3"/>
    <w:rsid w:val="000F1229"/>
    <w:rsid w:val="000F1880"/>
    <w:rsid w:val="000F6066"/>
    <w:rsid w:val="000F6B39"/>
    <w:rsid w:val="00106695"/>
    <w:rsid w:val="0012430D"/>
    <w:rsid w:val="00130B91"/>
    <w:rsid w:val="00153E23"/>
    <w:rsid w:val="00154376"/>
    <w:rsid w:val="001553CE"/>
    <w:rsid w:val="001614FC"/>
    <w:rsid w:val="00162887"/>
    <w:rsid w:val="00165A4A"/>
    <w:rsid w:val="0017168F"/>
    <w:rsid w:val="00172167"/>
    <w:rsid w:val="00192475"/>
    <w:rsid w:val="00192701"/>
    <w:rsid w:val="001A5554"/>
    <w:rsid w:val="001A55E6"/>
    <w:rsid w:val="001B454D"/>
    <w:rsid w:val="001C1CC1"/>
    <w:rsid w:val="001C282B"/>
    <w:rsid w:val="001C4D6D"/>
    <w:rsid w:val="001D0A65"/>
    <w:rsid w:val="001D3908"/>
    <w:rsid w:val="001F34F6"/>
    <w:rsid w:val="001F7F40"/>
    <w:rsid w:val="002053E2"/>
    <w:rsid w:val="00212129"/>
    <w:rsid w:val="00213CE9"/>
    <w:rsid w:val="002242B0"/>
    <w:rsid w:val="002247F4"/>
    <w:rsid w:val="00226EA9"/>
    <w:rsid w:val="00230FE9"/>
    <w:rsid w:val="0024004C"/>
    <w:rsid w:val="00247A49"/>
    <w:rsid w:val="002579D1"/>
    <w:rsid w:val="00272634"/>
    <w:rsid w:val="002745F8"/>
    <w:rsid w:val="00283031"/>
    <w:rsid w:val="00292B04"/>
    <w:rsid w:val="0029509E"/>
    <w:rsid w:val="00296134"/>
    <w:rsid w:val="002A7955"/>
    <w:rsid w:val="002B3198"/>
    <w:rsid w:val="002D0183"/>
    <w:rsid w:val="002D1FA7"/>
    <w:rsid w:val="002E42A8"/>
    <w:rsid w:val="00311F89"/>
    <w:rsid w:val="003125EF"/>
    <w:rsid w:val="00320A5F"/>
    <w:rsid w:val="00326352"/>
    <w:rsid w:val="00330554"/>
    <w:rsid w:val="00340314"/>
    <w:rsid w:val="00343DF4"/>
    <w:rsid w:val="00347614"/>
    <w:rsid w:val="00363C7E"/>
    <w:rsid w:val="00370977"/>
    <w:rsid w:val="00382214"/>
    <w:rsid w:val="00385C40"/>
    <w:rsid w:val="003A08CF"/>
    <w:rsid w:val="003A466E"/>
    <w:rsid w:val="003B0906"/>
    <w:rsid w:val="003B3345"/>
    <w:rsid w:val="003C1234"/>
    <w:rsid w:val="003E6ADE"/>
    <w:rsid w:val="003F1E9D"/>
    <w:rsid w:val="003F76A0"/>
    <w:rsid w:val="003F7DBA"/>
    <w:rsid w:val="00401E30"/>
    <w:rsid w:val="00415BB8"/>
    <w:rsid w:val="004179C8"/>
    <w:rsid w:val="004277CF"/>
    <w:rsid w:val="00427A6E"/>
    <w:rsid w:val="00427C49"/>
    <w:rsid w:val="004300EE"/>
    <w:rsid w:val="004422D0"/>
    <w:rsid w:val="00444A55"/>
    <w:rsid w:val="0044760A"/>
    <w:rsid w:val="00453528"/>
    <w:rsid w:val="00453C0E"/>
    <w:rsid w:val="00461A90"/>
    <w:rsid w:val="0047317B"/>
    <w:rsid w:val="004768AC"/>
    <w:rsid w:val="00484A1D"/>
    <w:rsid w:val="00490854"/>
    <w:rsid w:val="00492EAC"/>
    <w:rsid w:val="004A6419"/>
    <w:rsid w:val="004B531C"/>
    <w:rsid w:val="004C2337"/>
    <w:rsid w:val="004D3106"/>
    <w:rsid w:val="004D47D2"/>
    <w:rsid w:val="004D55B5"/>
    <w:rsid w:val="004E36AB"/>
    <w:rsid w:val="004F1B82"/>
    <w:rsid w:val="004F503B"/>
    <w:rsid w:val="004F551A"/>
    <w:rsid w:val="005002DF"/>
    <w:rsid w:val="00500EBD"/>
    <w:rsid w:val="00504232"/>
    <w:rsid w:val="00510C66"/>
    <w:rsid w:val="0051372C"/>
    <w:rsid w:val="00526964"/>
    <w:rsid w:val="00532D5A"/>
    <w:rsid w:val="00534130"/>
    <w:rsid w:val="005354E4"/>
    <w:rsid w:val="00541B23"/>
    <w:rsid w:val="00547AC0"/>
    <w:rsid w:val="005663D6"/>
    <w:rsid w:val="00570701"/>
    <w:rsid w:val="0057414B"/>
    <w:rsid w:val="0057576E"/>
    <w:rsid w:val="005A0877"/>
    <w:rsid w:val="005A17EC"/>
    <w:rsid w:val="005A1A1D"/>
    <w:rsid w:val="005A485B"/>
    <w:rsid w:val="005A6276"/>
    <w:rsid w:val="005A6B7D"/>
    <w:rsid w:val="005B5550"/>
    <w:rsid w:val="005B65F0"/>
    <w:rsid w:val="005D2A14"/>
    <w:rsid w:val="005D36E9"/>
    <w:rsid w:val="005E49A6"/>
    <w:rsid w:val="005E6D32"/>
    <w:rsid w:val="00600FA4"/>
    <w:rsid w:val="00605720"/>
    <w:rsid w:val="00611BDC"/>
    <w:rsid w:val="006177DC"/>
    <w:rsid w:val="00643B2E"/>
    <w:rsid w:val="00670053"/>
    <w:rsid w:val="00670D74"/>
    <w:rsid w:val="00673E71"/>
    <w:rsid w:val="00694DDB"/>
    <w:rsid w:val="006A390F"/>
    <w:rsid w:val="006A580A"/>
    <w:rsid w:val="006C528F"/>
    <w:rsid w:val="006C691E"/>
    <w:rsid w:val="006E08DB"/>
    <w:rsid w:val="006F5EED"/>
    <w:rsid w:val="007210C6"/>
    <w:rsid w:val="00725CE5"/>
    <w:rsid w:val="0073019F"/>
    <w:rsid w:val="00734046"/>
    <w:rsid w:val="00735560"/>
    <w:rsid w:val="00736027"/>
    <w:rsid w:val="007370E0"/>
    <w:rsid w:val="007466B8"/>
    <w:rsid w:val="00751448"/>
    <w:rsid w:val="00751A09"/>
    <w:rsid w:val="00756D75"/>
    <w:rsid w:val="00760A58"/>
    <w:rsid w:val="00763073"/>
    <w:rsid w:val="00765570"/>
    <w:rsid w:val="00767A99"/>
    <w:rsid w:val="007725A0"/>
    <w:rsid w:val="0077330F"/>
    <w:rsid w:val="00793C8C"/>
    <w:rsid w:val="00793E7F"/>
    <w:rsid w:val="00794B04"/>
    <w:rsid w:val="0079610B"/>
    <w:rsid w:val="00797739"/>
    <w:rsid w:val="007B7CAA"/>
    <w:rsid w:val="007C28FF"/>
    <w:rsid w:val="007C5AC5"/>
    <w:rsid w:val="007D1195"/>
    <w:rsid w:val="007D26E7"/>
    <w:rsid w:val="007D58D1"/>
    <w:rsid w:val="007D68D7"/>
    <w:rsid w:val="007E17CF"/>
    <w:rsid w:val="007F5A15"/>
    <w:rsid w:val="00813788"/>
    <w:rsid w:val="00817FA2"/>
    <w:rsid w:val="00822B10"/>
    <w:rsid w:val="00832F80"/>
    <w:rsid w:val="00833452"/>
    <w:rsid w:val="00834CE8"/>
    <w:rsid w:val="0083551E"/>
    <w:rsid w:val="00845F36"/>
    <w:rsid w:val="008527A7"/>
    <w:rsid w:val="00853603"/>
    <w:rsid w:val="008550E7"/>
    <w:rsid w:val="00856D92"/>
    <w:rsid w:val="008666C1"/>
    <w:rsid w:val="00866773"/>
    <w:rsid w:val="008706BC"/>
    <w:rsid w:val="00872CCF"/>
    <w:rsid w:val="00894724"/>
    <w:rsid w:val="008A37FE"/>
    <w:rsid w:val="008A7645"/>
    <w:rsid w:val="008B01E7"/>
    <w:rsid w:val="0090595F"/>
    <w:rsid w:val="0090670A"/>
    <w:rsid w:val="009324F6"/>
    <w:rsid w:val="009359F4"/>
    <w:rsid w:val="00942CCA"/>
    <w:rsid w:val="00947118"/>
    <w:rsid w:val="009529F5"/>
    <w:rsid w:val="009607CA"/>
    <w:rsid w:val="009728CB"/>
    <w:rsid w:val="00975273"/>
    <w:rsid w:val="0098148B"/>
    <w:rsid w:val="00983F16"/>
    <w:rsid w:val="00985B39"/>
    <w:rsid w:val="009866EC"/>
    <w:rsid w:val="0099382A"/>
    <w:rsid w:val="009A7956"/>
    <w:rsid w:val="009D1070"/>
    <w:rsid w:val="009D3350"/>
    <w:rsid w:val="009F0766"/>
    <w:rsid w:val="009F43E5"/>
    <w:rsid w:val="009F4B40"/>
    <w:rsid w:val="00A07D5C"/>
    <w:rsid w:val="00A11F99"/>
    <w:rsid w:val="00A156D9"/>
    <w:rsid w:val="00A243BC"/>
    <w:rsid w:val="00A36061"/>
    <w:rsid w:val="00A402C6"/>
    <w:rsid w:val="00A70F4C"/>
    <w:rsid w:val="00A96358"/>
    <w:rsid w:val="00AA6478"/>
    <w:rsid w:val="00AA6A67"/>
    <w:rsid w:val="00AB2670"/>
    <w:rsid w:val="00AB2B0F"/>
    <w:rsid w:val="00AC096E"/>
    <w:rsid w:val="00AC64ED"/>
    <w:rsid w:val="00AD7D6F"/>
    <w:rsid w:val="00AF0A71"/>
    <w:rsid w:val="00B021D2"/>
    <w:rsid w:val="00B0469B"/>
    <w:rsid w:val="00B127DF"/>
    <w:rsid w:val="00B14566"/>
    <w:rsid w:val="00B24D94"/>
    <w:rsid w:val="00B268E1"/>
    <w:rsid w:val="00B269D7"/>
    <w:rsid w:val="00B42027"/>
    <w:rsid w:val="00B43F7F"/>
    <w:rsid w:val="00B651CC"/>
    <w:rsid w:val="00B73F27"/>
    <w:rsid w:val="00B74C14"/>
    <w:rsid w:val="00B82EE9"/>
    <w:rsid w:val="00B92BAD"/>
    <w:rsid w:val="00B9520A"/>
    <w:rsid w:val="00B979F5"/>
    <w:rsid w:val="00BA07A7"/>
    <w:rsid w:val="00BA3056"/>
    <w:rsid w:val="00BB47F3"/>
    <w:rsid w:val="00BD0ED0"/>
    <w:rsid w:val="00BE7259"/>
    <w:rsid w:val="00C10571"/>
    <w:rsid w:val="00C24E7B"/>
    <w:rsid w:val="00C254AF"/>
    <w:rsid w:val="00C36E42"/>
    <w:rsid w:val="00C52425"/>
    <w:rsid w:val="00C555AC"/>
    <w:rsid w:val="00C56CDE"/>
    <w:rsid w:val="00C5764E"/>
    <w:rsid w:val="00C64274"/>
    <w:rsid w:val="00C65487"/>
    <w:rsid w:val="00C65987"/>
    <w:rsid w:val="00C74F01"/>
    <w:rsid w:val="00C75B11"/>
    <w:rsid w:val="00CA0BB3"/>
    <w:rsid w:val="00CB7617"/>
    <w:rsid w:val="00CE18D1"/>
    <w:rsid w:val="00CE5989"/>
    <w:rsid w:val="00CE7048"/>
    <w:rsid w:val="00D06294"/>
    <w:rsid w:val="00D170C8"/>
    <w:rsid w:val="00D20CA5"/>
    <w:rsid w:val="00D22F7F"/>
    <w:rsid w:val="00D27104"/>
    <w:rsid w:val="00D35DA8"/>
    <w:rsid w:val="00D4719D"/>
    <w:rsid w:val="00D56EEE"/>
    <w:rsid w:val="00D619CB"/>
    <w:rsid w:val="00D66E92"/>
    <w:rsid w:val="00D76DA8"/>
    <w:rsid w:val="00D76EB9"/>
    <w:rsid w:val="00DB2216"/>
    <w:rsid w:val="00DC0F80"/>
    <w:rsid w:val="00DF2AD8"/>
    <w:rsid w:val="00E066BD"/>
    <w:rsid w:val="00E1736F"/>
    <w:rsid w:val="00E17FF5"/>
    <w:rsid w:val="00E3162A"/>
    <w:rsid w:val="00E5280E"/>
    <w:rsid w:val="00E5300A"/>
    <w:rsid w:val="00E5401A"/>
    <w:rsid w:val="00E56172"/>
    <w:rsid w:val="00E730DF"/>
    <w:rsid w:val="00E754A7"/>
    <w:rsid w:val="00E83D4E"/>
    <w:rsid w:val="00E84C25"/>
    <w:rsid w:val="00E84FF9"/>
    <w:rsid w:val="00E93BC2"/>
    <w:rsid w:val="00EA7020"/>
    <w:rsid w:val="00EE0CE1"/>
    <w:rsid w:val="00EE272B"/>
    <w:rsid w:val="00EF72CC"/>
    <w:rsid w:val="00EF79B0"/>
    <w:rsid w:val="00F143B1"/>
    <w:rsid w:val="00F23CF0"/>
    <w:rsid w:val="00F4215E"/>
    <w:rsid w:val="00F45942"/>
    <w:rsid w:val="00F45AE1"/>
    <w:rsid w:val="00F5192E"/>
    <w:rsid w:val="00F53F01"/>
    <w:rsid w:val="00F57D63"/>
    <w:rsid w:val="00F640B5"/>
    <w:rsid w:val="00F711B9"/>
    <w:rsid w:val="00F74B5F"/>
    <w:rsid w:val="00F765BA"/>
    <w:rsid w:val="00F81F40"/>
    <w:rsid w:val="00F90DFB"/>
    <w:rsid w:val="00F91089"/>
    <w:rsid w:val="00F94DE6"/>
    <w:rsid w:val="00FA33E4"/>
    <w:rsid w:val="00FB0D99"/>
    <w:rsid w:val="00FB5471"/>
    <w:rsid w:val="00FC18D8"/>
    <w:rsid w:val="00FC7BB3"/>
    <w:rsid w:val="00FC7D4F"/>
    <w:rsid w:val="00FD0CCE"/>
    <w:rsid w:val="00FE69B2"/>
    <w:rsid w:val="00FE702D"/>
    <w:rsid w:val="00FF48B9"/>
    <w:rsid w:val="00FF49EB"/>
    <w:rsid w:val="02883661"/>
    <w:rsid w:val="04A9605B"/>
    <w:rsid w:val="063B5B78"/>
    <w:rsid w:val="08E33793"/>
    <w:rsid w:val="09434D9D"/>
    <w:rsid w:val="0A694752"/>
    <w:rsid w:val="0DF07EE3"/>
    <w:rsid w:val="0E643518"/>
    <w:rsid w:val="10DD4EBB"/>
    <w:rsid w:val="16693DC2"/>
    <w:rsid w:val="16AD7FB9"/>
    <w:rsid w:val="183F1493"/>
    <w:rsid w:val="18FC4FBA"/>
    <w:rsid w:val="19AF3334"/>
    <w:rsid w:val="1AAB4A91"/>
    <w:rsid w:val="1B0E4ACA"/>
    <w:rsid w:val="1B8B48E8"/>
    <w:rsid w:val="1C9808FD"/>
    <w:rsid w:val="22873147"/>
    <w:rsid w:val="229233C9"/>
    <w:rsid w:val="23737E65"/>
    <w:rsid w:val="23DA218B"/>
    <w:rsid w:val="27143262"/>
    <w:rsid w:val="2A213392"/>
    <w:rsid w:val="2A5700B2"/>
    <w:rsid w:val="2AC96FF6"/>
    <w:rsid w:val="2B5E7BEB"/>
    <w:rsid w:val="2D5304A2"/>
    <w:rsid w:val="2D68079A"/>
    <w:rsid w:val="2DF700D9"/>
    <w:rsid w:val="2E4550FC"/>
    <w:rsid w:val="2E514683"/>
    <w:rsid w:val="32C1444F"/>
    <w:rsid w:val="376D011C"/>
    <w:rsid w:val="38891DB8"/>
    <w:rsid w:val="3ABA7D5B"/>
    <w:rsid w:val="3C4F4F38"/>
    <w:rsid w:val="3CE416AE"/>
    <w:rsid w:val="43D025F5"/>
    <w:rsid w:val="472E36B4"/>
    <w:rsid w:val="48B76D8F"/>
    <w:rsid w:val="49DD2383"/>
    <w:rsid w:val="57E61A10"/>
    <w:rsid w:val="58D36AC3"/>
    <w:rsid w:val="594E097A"/>
    <w:rsid w:val="59F65C7E"/>
    <w:rsid w:val="5B9A4CA7"/>
    <w:rsid w:val="5FBF5A6B"/>
    <w:rsid w:val="60E63616"/>
    <w:rsid w:val="60FB2C8B"/>
    <w:rsid w:val="61907CF7"/>
    <w:rsid w:val="61C548D6"/>
    <w:rsid w:val="63123A52"/>
    <w:rsid w:val="63441F36"/>
    <w:rsid w:val="641941AB"/>
    <w:rsid w:val="64C701D0"/>
    <w:rsid w:val="657E0B48"/>
    <w:rsid w:val="67FF5FF1"/>
    <w:rsid w:val="688D6DBF"/>
    <w:rsid w:val="6A2A1384"/>
    <w:rsid w:val="6B5E0AAF"/>
    <w:rsid w:val="6BD31768"/>
    <w:rsid w:val="6D103417"/>
    <w:rsid w:val="6D342528"/>
    <w:rsid w:val="6DED540B"/>
    <w:rsid w:val="6EC205F2"/>
    <w:rsid w:val="74507E06"/>
    <w:rsid w:val="74FD2CB8"/>
    <w:rsid w:val="76413F68"/>
    <w:rsid w:val="765C6DB5"/>
    <w:rsid w:val="77210E87"/>
    <w:rsid w:val="799A7C87"/>
    <w:rsid w:val="7A6B49A6"/>
    <w:rsid w:val="7BAE59D5"/>
    <w:rsid w:val="7BEC7AA8"/>
    <w:rsid w:val="A5E8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
    <w:qFormat/>
    <w:uiPriority w:val="9"/>
    <w:pPr>
      <w:keepNext/>
      <w:keepLines/>
      <w:widowControl/>
      <w:spacing w:before="340" w:after="330" w:line="578" w:lineRule="auto"/>
      <w:jc w:val="left"/>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semiHidden/>
    <w:unhideWhenUsed/>
    <w:qFormat/>
    <w:uiPriority w:val="99"/>
    <w:pPr>
      <w:widowControl/>
      <w:jc w:val="left"/>
    </w:pPr>
  </w:style>
  <w:style w:type="paragraph" w:styleId="5">
    <w:name w:val="Plain Text"/>
    <w:basedOn w:val="1"/>
    <w:link w:val="29"/>
    <w:qFormat/>
    <w:uiPriority w:val="0"/>
    <w:pPr>
      <w:spacing w:line="360" w:lineRule="auto"/>
      <w:ind w:firstLine="480" w:firstLineChars="200"/>
    </w:pPr>
    <w:rPr>
      <w:rFonts w:ascii="仿宋_GB2312"/>
      <w:sz w:val="24"/>
    </w:rPr>
  </w:style>
  <w:style w:type="paragraph" w:styleId="6">
    <w:name w:val="Body Text Indent 2"/>
    <w:basedOn w:val="1"/>
    <w:link w:val="32"/>
    <w:qFormat/>
    <w:uiPriority w:val="0"/>
    <w:pPr>
      <w:widowControl/>
      <w:ind w:firstLine="562" w:firstLineChars="200"/>
      <w:jc w:val="left"/>
    </w:pPr>
    <w:rPr>
      <w:b/>
      <w:bCs/>
      <w:sz w:val="28"/>
      <w:szCs w:val="24"/>
    </w:rPr>
  </w:style>
  <w:style w:type="paragraph" w:styleId="7">
    <w:name w:val="Balloon Text"/>
    <w:basedOn w:val="1"/>
    <w:link w:val="27"/>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720"/>
      </w:tabs>
      <w:spacing w:after="100" w:afterAutospacing="1" w:line="360" w:lineRule="auto"/>
      <w:jc w:val="left"/>
    </w:pPr>
    <w:rPr>
      <w:rFonts w:ascii="仿宋_GB2312" w:hAnsi="宋体" w:eastAsia="仿宋_GB2312"/>
      <w:b/>
      <w:bCs/>
      <w:kern w:val="0"/>
      <w:sz w:val="32"/>
      <w:szCs w:val="32"/>
    </w:rPr>
  </w:style>
  <w:style w:type="paragraph" w:styleId="11">
    <w:name w:val="toc 2"/>
    <w:basedOn w:val="1"/>
    <w:next w:val="1"/>
    <w:unhideWhenUsed/>
    <w:qFormat/>
    <w:uiPriority w:val="39"/>
    <w:pPr>
      <w:ind w:left="420" w:leftChars="200"/>
    </w:pPr>
  </w:style>
  <w:style w:type="paragraph" w:styleId="12">
    <w:name w:val="Normal (Web)"/>
    <w:basedOn w:val="1"/>
    <w:semiHidden/>
    <w:unhideWhenUsed/>
    <w:qFormat/>
    <w:uiPriority w:val="0"/>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33"/>
    <w:qFormat/>
    <w:uiPriority w:val="0"/>
    <w:pPr>
      <w:widowControl/>
      <w:spacing w:before="240" w:after="60"/>
      <w:jc w:val="center"/>
      <w:outlineLvl w:val="0"/>
    </w:pPr>
    <w:rPr>
      <w:rFonts w:ascii="Cambria" w:hAnsi="Cambria" w:eastAsia="黑体"/>
      <w:b/>
      <w:bCs/>
      <w:sz w:val="52"/>
      <w:szCs w:val="32"/>
    </w:rPr>
  </w:style>
  <w:style w:type="paragraph" w:styleId="14">
    <w:name w:val="annotation subject"/>
    <w:basedOn w:val="4"/>
    <w:next w:val="4"/>
    <w:link w:val="34"/>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qFormat/>
    <w:uiPriority w:val="99"/>
    <w:rPr>
      <w:color w:val="0000FF"/>
      <w:u w:val="single"/>
    </w:rPr>
  </w:style>
  <w:style w:type="character" w:styleId="21">
    <w:name w:val="annotation reference"/>
    <w:basedOn w:val="17"/>
    <w:semiHidden/>
    <w:unhideWhenUsed/>
    <w:qFormat/>
    <w:uiPriority w:val="99"/>
    <w:rPr>
      <w:sz w:val="21"/>
      <w:szCs w:val="21"/>
    </w:rPr>
  </w:style>
  <w:style w:type="character" w:customStyle="1" w:styleId="22">
    <w:name w:val="标题 1 字符"/>
    <w:basedOn w:val="17"/>
    <w:link w:val="2"/>
    <w:qFormat/>
    <w:uiPriority w:val="9"/>
    <w:rPr>
      <w:rFonts w:ascii="Times New Roman" w:hAnsi="Times New Roman" w:eastAsia="宋体" w:cs="Times New Roman"/>
      <w:b/>
      <w:bCs/>
      <w:kern w:val="44"/>
      <w:sz w:val="44"/>
      <w:szCs w:val="44"/>
    </w:rPr>
  </w:style>
  <w:style w:type="character" w:customStyle="1" w:styleId="23">
    <w:name w:val="标题 2 字符"/>
    <w:basedOn w:val="17"/>
    <w:link w:val="3"/>
    <w:qFormat/>
    <w:uiPriority w:val="9"/>
    <w:rPr>
      <w:rFonts w:asciiTheme="majorHAnsi" w:hAnsiTheme="majorHAnsi" w:eastAsiaTheme="majorEastAsia" w:cstheme="majorBidi"/>
      <w:b/>
      <w:bCs/>
      <w:sz w:val="32"/>
      <w:szCs w:val="32"/>
    </w:rPr>
  </w:style>
  <w:style w:type="character" w:customStyle="1" w:styleId="24">
    <w:name w:val="页眉 字符"/>
    <w:basedOn w:val="17"/>
    <w:link w:val="9"/>
    <w:qFormat/>
    <w:uiPriority w:val="0"/>
    <w:rPr>
      <w:sz w:val="18"/>
      <w:szCs w:val="18"/>
    </w:rPr>
  </w:style>
  <w:style w:type="character" w:customStyle="1" w:styleId="25">
    <w:name w:val="页脚 字符"/>
    <w:basedOn w:val="17"/>
    <w:link w:val="8"/>
    <w:qFormat/>
    <w:uiPriority w:val="99"/>
    <w:rPr>
      <w:sz w:val="18"/>
      <w:szCs w:val="18"/>
    </w:rPr>
  </w:style>
  <w:style w:type="paragraph" w:customStyle="1" w:styleId="26">
    <w:name w:val="样式1"/>
    <w:basedOn w:val="1"/>
    <w:qFormat/>
    <w:uiPriority w:val="0"/>
    <w:pPr>
      <w:spacing w:line="600" w:lineRule="exact"/>
      <w:ind w:firstLine="200" w:firstLineChars="200"/>
    </w:pPr>
    <w:rPr>
      <w:rFonts w:eastAsia="方正仿宋简体"/>
      <w:bCs/>
      <w:snapToGrid w:val="0"/>
      <w:kern w:val="0"/>
      <w:sz w:val="32"/>
      <w:szCs w:val="32"/>
    </w:rPr>
  </w:style>
  <w:style w:type="character" w:customStyle="1" w:styleId="27">
    <w:name w:val="批注框文本 字符"/>
    <w:basedOn w:val="17"/>
    <w:link w:val="7"/>
    <w:semiHidden/>
    <w:qFormat/>
    <w:uiPriority w:val="99"/>
    <w:rPr>
      <w:rFonts w:ascii="Times New Roman" w:hAnsi="Times New Roman" w:eastAsia="宋体" w:cs="Times New Roman"/>
      <w:sz w:val="18"/>
      <w:szCs w:val="18"/>
    </w:rPr>
  </w:style>
  <w:style w:type="character" w:customStyle="1" w:styleId="28">
    <w:name w:val="批注文字 字符"/>
    <w:basedOn w:val="17"/>
    <w:link w:val="4"/>
    <w:semiHidden/>
    <w:qFormat/>
    <w:uiPriority w:val="99"/>
    <w:rPr>
      <w:rFonts w:ascii="Times New Roman" w:hAnsi="Times New Roman" w:eastAsia="宋体" w:cs="Times New Roman"/>
      <w:szCs w:val="20"/>
    </w:rPr>
  </w:style>
  <w:style w:type="character" w:customStyle="1" w:styleId="29">
    <w:name w:val="纯文本 字符"/>
    <w:basedOn w:val="17"/>
    <w:link w:val="5"/>
    <w:qFormat/>
    <w:uiPriority w:val="0"/>
    <w:rPr>
      <w:rFonts w:ascii="仿宋_GB2312" w:hAnsi="Times New Roman" w:eastAsia="宋体" w:cs="Times New Roman"/>
      <w:sz w:val="24"/>
      <w:szCs w:val="20"/>
    </w:rPr>
  </w:style>
  <w:style w:type="paragraph" w:customStyle="1" w:styleId="30">
    <w:name w:val="_Style 8"/>
    <w:basedOn w:val="1"/>
    <w:next w:val="1"/>
    <w:qFormat/>
    <w:uiPriority w:val="0"/>
    <w:pPr>
      <w:spacing w:line="360" w:lineRule="auto"/>
      <w:ind w:firstLine="480" w:firstLineChars="200"/>
    </w:pPr>
    <w:rPr>
      <w:rFonts w:ascii="仿宋_GB2312"/>
      <w:sz w:val="24"/>
    </w:rPr>
  </w:style>
  <w:style w:type="paragraph" w:styleId="31">
    <w:name w:val="List Paragraph"/>
    <w:basedOn w:val="1"/>
    <w:qFormat/>
    <w:uiPriority w:val="34"/>
    <w:pPr>
      <w:ind w:firstLine="420" w:firstLineChars="200"/>
    </w:pPr>
    <w:rPr>
      <w:rFonts w:ascii="仿宋_GB2312" w:eastAsia="仿宋_GB2312"/>
      <w:spacing w:val="-4"/>
      <w:sz w:val="32"/>
    </w:rPr>
  </w:style>
  <w:style w:type="character" w:customStyle="1" w:styleId="32">
    <w:name w:val="正文文本缩进 2 字符"/>
    <w:basedOn w:val="17"/>
    <w:link w:val="6"/>
    <w:qFormat/>
    <w:uiPriority w:val="0"/>
    <w:rPr>
      <w:rFonts w:ascii="Times New Roman" w:hAnsi="Times New Roman" w:eastAsia="宋体" w:cs="Times New Roman"/>
      <w:b/>
      <w:bCs/>
      <w:sz w:val="28"/>
      <w:szCs w:val="24"/>
    </w:rPr>
  </w:style>
  <w:style w:type="character" w:customStyle="1" w:styleId="33">
    <w:name w:val="标题 字符"/>
    <w:basedOn w:val="17"/>
    <w:link w:val="13"/>
    <w:qFormat/>
    <w:uiPriority w:val="0"/>
    <w:rPr>
      <w:rFonts w:ascii="Cambria" w:hAnsi="Cambria" w:eastAsia="黑体" w:cs="Times New Roman"/>
      <w:b/>
      <w:bCs/>
      <w:sz w:val="52"/>
      <w:szCs w:val="32"/>
    </w:rPr>
  </w:style>
  <w:style w:type="character" w:customStyle="1" w:styleId="34">
    <w:name w:val="批注主题 字符"/>
    <w:basedOn w:val="28"/>
    <w:link w:val="14"/>
    <w:semiHidden/>
    <w:qFormat/>
    <w:uiPriority w:val="99"/>
    <w:rPr>
      <w:rFonts w:ascii="Times New Roman" w:hAnsi="Times New Roman" w:eastAsia="宋体" w:cs="Times New Roman"/>
      <w:b/>
      <w:bCs/>
      <w:szCs w:val="20"/>
    </w:rPr>
  </w:style>
  <w:style w:type="character" w:customStyle="1" w:styleId="35">
    <w:name w:val="title1"/>
    <w:qFormat/>
    <w:uiPriority w:val="0"/>
    <w:rPr>
      <w:b/>
      <w:bCs/>
      <w:color w:val="999900"/>
      <w:sz w:val="24"/>
      <w:szCs w:val="24"/>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192</Words>
  <Characters>1101</Characters>
  <Lines>9</Lines>
  <Paragraphs>2</Paragraphs>
  <TotalTime>0</TotalTime>
  <ScaleCrop>false</ScaleCrop>
  <LinksUpToDate>false</LinksUpToDate>
  <CharactersWithSpaces>1291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2023-03-14T09:44:00Z</dcterms:created>
  <dc:creator>胡胜链</dc:creator>
  <cp:lastModifiedBy>黄颖</cp:lastModifiedBy>
  <cp:lastPrinted>2020-08-19T12:13:00Z</cp:lastPrinted>
  <dcterms:modified xsi:type="dcterms:W3CDTF">2023-03-21T11:44:35Z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