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eastAsia="宋体" w:cs="Times New Roman"/>
          <w:b/>
          <w:bCs/>
          <w:szCs w:val="21"/>
        </w:rPr>
      </w:pPr>
      <w:r>
        <w:rPr>
          <w:rFonts w:hint="eastAsia" w:ascii="宋体" w:hAnsi="宋体" w:eastAsia="宋体" w:cs="Times New Roman"/>
          <w:b/>
          <w:bCs/>
          <w:szCs w:val="21"/>
        </w:rPr>
        <w:t>附录</w:t>
      </w:r>
    </w:p>
    <w:p>
      <w:pPr>
        <w:keepNext/>
        <w:keepLines/>
        <w:spacing w:line="360" w:lineRule="auto"/>
        <w:jc w:val="center"/>
        <w:outlineLvl w:val="2"/>
        <w:rPr>
          <w:rFonts w:hint="eastAsia" w:ascii="Times New Roman" w:hAnsi="Times New Roman" w:eastAsia="宋体" w:cs="Times New Roman"/>
          <w:b/>
          <w:bCs/>
          <w:sz w:val="24"/>
          <w:szCs w:val="21"/>
          <w:lang w:val="zh-CN" w:eastAsia="zh-CN"/>
        </w:rPr>
      </w:pPr>
      <w:bookmarkStart w:id="0" w:name="_Toc403992085"/>
      <w:bookmarkStart w:id="1" w:name="_Toc82423568"/>
      <w:bookmarkStart w:id="2" w:name="_Toc114776191"/>
      <w:r>
        <w:rPr>
          <w:rFonts w:hint="eastAsia" w:ascii="Times New Roman" w:hAnsi="Times New Roman" w:eastAsia="宋体" w:cs="Times New Roman"/>
          <w:b/>
          <w:bCs/>
          <w:sz w:val="24"/>
          <w:szCs w:val="32"/>
          <w:lang w:val="zh-CN" w:eastAsia="zh-CN"/>
        </w:rPr>
        <w:t>附录1 资格审查条件（资质最低条件）</w:t>
      </w:r>
      <w:bookmarkEnd w:id="0"/>
      <w:bookmarkEnd w:id="1"/>
      <w:bookmarkEnd w:id="2"/>
    </w:p>
    <w:p>
      <w:pPr>
        <w:spacing w:line="360" w:lineRule="auto"/>
        <w:jc w:val="center"/>
        <w:rPr>
          <w:rFonts w:hint="eastAsia" w:ascii="黑体" w:hAnsi="宋体" w:eastAsia="黑体" w:cs="Times New Roman"/>
          <w:szCs w:val="21"/>
        </w:rPr>
      </w:pPr>
    </w:p>
    <w:tbl>
      <w:tblPr>
        <w:tblStyle w:val="3"/>
        <w:tblW w:w="0" w:type="auto"/>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096"/>
        <w:gridCol w:w="63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096"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标段</w:t>
            </w:r>
          </w:p>
        </w:tc>
        <w:tc>
          <w:tcPr>
            <w:tcW w:w="6337"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94" w:hRule="atLeast"/>
        </w:trPr>
        <w:tc>
          <w:tcPr>
            <w:tcW w:w="2096"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土建CTTJ01标段、CTTJ04标段、CTTJ09标段</w:t>
            </w:r>
          </w:p>
        </w:tc>
        <w:tc>
          <w:tcPr>
            <w:tcW w:w="6337" w:type="dxa"/>
            <w:vAlign w:val="center"/>
          </w:tcPr>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投标人应具备</w:t>
            </w:r>
            <w:r>
              <w:rPr>
                <w:rFonts w:hint="eastAsia" w:ascii="宋体" w:hAnsi="宋体" w:eastAsia="宋体" w:cs="Times New Roman"/>
                <w:szCs w:val="21"/>
                <w:u w:val="single"/>
              </w:rPr>
              <w:t>独立法人资格、须具备公路工程施工总承包一级及以上</w:t>
            </w:r>
            <w:r>
              <w:rPr>
                <w:rFonts w:hint="eastAsia" w:ascii="宋体" w:hAnsi="宋体" w:eastAsia="宋体" w:cs="Times New Roman"/>
                <w:szCs w:val="21"/>
              </w:rPr>
              <w:t>资质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94" w:hRule="atLeast"/>
        </w:trPr>
        <w:tc>
          <w:tcPr>
            <w:tcW w:w="2096"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土建CTTJ02标段、CTTJ03标段、CTTJ05标段、CTTJ06标段、CTTJ07标段、CTTJ08标段、CTTJ10标段</w:t>
            </w:r>
          </w:p>
        </w:tc>
        <w:tc>
          <w:tcPr>
            <w:tcW w:w="6337" w:type="dxa"/>
            <w:vAlign w:val="center"/>
          </w:tcPr>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投标人须具备</w:t>
            </w:r>
            <w:r>
              <w:rPr>
                <w:rFonts w:hint="eastAsia" w:ascii="宋体" w:hAnsi="宋体" w:eastAsia="宋体" w:cs="Times New Roman"/>
                <w:szCs w:val="21"/>
                <w:u w:val="single"/>
              </w:rPr>
              <w:t>独立法人资格，具有公路工程施工总承包特级</w:t>
            </w:r>
            <w:r>
              <w:rPr>
                <w:rFonts w:hint="eastAsia" w:ascii="宋体" w:hAnsi="宋体" w:eastAsia="宋体" w:cs="Times New Roman"/>
                <w:szCs w:val="21"/>
              </w:rPr>
              <w:t>资质</w:t>
            </w:r>
          </w:p>
        </w:tc>
      </w:tr>
    </w:tbl>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2"/>
        <w:rPr>
          <w:rFonts w:hint="eastAsia" w:ascii="宋体" w:hAnsi="宋体" w:eastAsia="宋体" w:cs="Times New Roman"/>
          <w:b/>
          <w:bCs/>
          <w:sz w:val="24"/>
          <w:szCs w:val="32"/>
          <w:lang w:val="zh-CN" w:eastAsia="zh-CN"/>
        </w:rPr>
      </w:pPr>
      <w:bookmarkStart w:id="3" w:name="_Toc114776192"/>
      <w:r>
        <w:rPr>
          <w:rFonts w:hint="eastAsia" w:ascii="宋体" w:hAnsi="宋体" w:eastAsia="宋体" w:cs="Times New Roman"/>
          <w:b/>
          <w:bCs/>
          <w:sz w:val="24"/>
          <w:szCs w:val="32"/>
          <w:lang w:val="zh-CN" w:eastAsia="zh-CN"/>
        </w:rPr>
        <w:t>附录2 资格审查条件（财务最低要求）</w:t>
      </w:r>
      <w:bookmarkEnd w:id="3"/>
    </w:p>
    <w:p>
      <w:pPr>
        <w:spacing w:line="360" w:lineRule="auto"/>
        <w:jc w:val="center"/>
        <w:rPr>
          <w:rFonts w:hint="eastAsia" w:ascii="宋体" w:hAnsi="宋体" w:eastAsia="宋体" w:cs="Times New Roman"/>
          <w:szCs w:val="21"/>
        </w:rPr>
      </w:pPr>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52"/>
        <w:gridCol w:w="5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标段</w:t>
            </w:r>
          </w:p>
        </w:tc>
        <w:tc>
          <w:tcPr>
            <w:tcW w:w="6350"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土建CTTJ01标段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18000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土建CTTJ02标段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13000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2"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土建CTTJ03标段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12000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土建CTTJ04标段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16000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土建CTTJ05标段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11000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土建CTTJ06标段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11000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土建CTTJ07标段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15000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土建CTTJ08标段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13000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土建CTTJ09标段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10000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1" w:hRule="atLeast"/>
        </w:trPr>
        <w:tc>
          <w:tcPr>
            <w:tcW w:w="2718" w:type="dxa"/>
            <w:vAlign w:val="center"/>
          </w:tcPr>
          <w:p>
            <w:pPr>
              <w:spacing w:line="360" w:lineRule="auto"/>
              <w:jc w:val="center"/>
              <w:rPr>
                <w:rFonts w:hint="eastAsia" w:ascii="宋体" w:hAnsi="宋体" w:eastAsia="宋体" w:cs="Times New Roman"/>
                <w:szCs w:val="21"/>
              </w:rPr>
            </w:pPr>
            <w:r>
              <w:rPr>
                <w:rFonts w:hint="eastAsia" w:ascii="宋体" w:hAnsi="宋体"/>
                <w:color w:val="0000FF"/>
                <w:szCs w:val="21"/>
                <w:highlight w:val="white"/>
              </w:rPr>
              <w:t>土建CTTJ10标段</w:t>
            </w:r>
          </w:p>
        </w:tc>
        <w:tc>
          <w:tcPr>
            <w:tcW w:w="6350" w:type="dxa"/>
            <w:vAlign w:val="center"/>
          </w:tcPr>
          <w:p>
            <w:pPr>
              <w:spacing w:line="360" w:lineRule="auto"/>
              <w:rPr>
                <w:rFonts w:hint="eastAsia" w:ascii="宋体" w:hAnsi="宋体"/>
                <w:szCs w:val="21"/>
              </w:rPr>
            </w:pPr>
            <w:r>
              <w:rPr>
                <w:rFonts w:hint="eastAsia" w:ascii="宋体" w:hAnsi="宋体"/>
                <w:szCs w:val="21"/>
                <w:highlight w:val="white"/>
              </w:rPr>
              <w:t>承诺提供不少于</w:t>
            </w:r>
            <w:r>
              <w:rPr>
                <w:rFonts w:hint="eastAsia" w:ascii="宋体" w:hAnsi="宋体"/>
                <w:color w:val="0000FF"/>
                <w:szCs w:val="21"/>
                <w:highlight w:val="white"/>
              </w:rPr>
              <w:t>21000</w:t>
            </w:r>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hint="eastAsia" w:ascii="宋体" w:hAnsi="宋体" w:eastAsia="宋体" w:cs="Times New Roman"/>
                <w:szCs w:val="21"/>
              </w:rPr>
            </w:pPr>
            <w:r>
              <w:rPr>
                <w:rFonts w:hint="eastAsia" w:ascii="宋体" w:hAnsi="宋体"/>
                <w:color w:val="0000FF"/>
                <w:szCs w:val="21"/>
                <w:highlight w:val="white"/>
              </w:rPr>
              <w:t>国有或股份制商业银行县（区、市）级及以上支行。</w:t>
            </w:r>
          </w:p>
        </w:tc>
      </w:tr>
    </w:tbl>
    <w:p>
      <w:pPr>
        <w:spacing w:line="180" w:lineRule="exact"/>
        <w:rPr>
          <w:rFonts w:hint="eastAsia" w:ascii="宋体" w:hAnsi="宋体" w:eastAsia="宋体" w:cs="Times New Roman"/>
          <w:szCs w:val="21"/>
        </w:rPr>
      </w:pPr>
    </w:p>
    <w:p>
      <w:pPr>
        <w:spacing w:line="180" w:lineRule="exact"/>
        <w:rPr>
          <w:rFonts w:hint="eastAsia" w:ascii="宋体" w:hAnsi="宋体" w:eastAsia="宋体" w:cs="Times New Roman"/>
          <w:szCs w:val="21"/>
        </w:rPr>
      </w:pPr>
      <w:r>
        <w:rPr>
          <w:rFonts w:ascii="宋体" w:hAnsi="宋体" w:eastAsia="宋体" w:cs="Times New Roman"/>
          <w:szCs w:val="21"/>
        </w:rPr>
        <w:br w:type="page"/>
      </w:r>
    </w:p>
    <w:p>
      <w:pPr>
        <w:keepNext/>
        <w:keepLines/>
        <w:spacing w:line="600" w:lineRule="exact"/>
        <w:jc w:val="center"/>
        <w:outlineLvl w:val="2"/>
        <w:rPr>
          <w:rFonts w:hint="eastAsia" w:ascii="宋体" w:hAnsi="宋体" w:eastAsia="宋体" w:cs="Times New Roman"/>
          <w:b/>
          <w:bCs/>
          <w:sz w:val="24"/>
          <w:szCs w:val="32"/>
          <w:lang w:val="zh-CN" w:eastAsia="zh-CN"/>
        </w:rPr>
      </w:pPr>
      <w:bookmarkStart w:id="4" w:name="_Toc114776193"/>
      <w:r>
        <w:rPr>
          <w:rFonts w:hint="eastAsia" w:ascii="宋体" w:hAnsi="宋体" w:eastAsia="宋体" w:cs="Times New Roman"/>
          <w:b/>
          <w:bCs/>
          <w:sz w:val="24"/>
          <w:szCs w:val="32"/>
          <w:lang w:val="zh-CN" w:eastAsia="zh-CN"/>
        </w:rPr>
        <w:t>附录3 资格审查条件（业绩最低要求）</w:t>
      </w:r>
      <w:bookmarkEnd w:id="4"/>
    </w:p>
    <w:p>
      <w:pPr>
        <w:spacing w:line="240" w:lineRule="exact"/>
        <w:rPr>
          <w:rFonts w:hint="eastAsia" w:ascii="宋体" w:hAnsi="宋体" w:eastAsia="宋体" w:cs="Times New Roman"/>
        </w:rPr>
      </w:pPr>
    </w:p>
    <w:tbl>
      <w:tblPr>
        <w:tblStyle w:val="3"/>
        <w:tblW w:w="893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1"/>
        <w:gridCol w:w="7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1"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标段</w:t>
            </w:r>
          </w:p>
        </w:tc>
        <w:tc>
          <w:tcPr>
            <w:tcW w:w="7090" w:type="dxa"/>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9"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土建CTTJ01标段</w:t>
            </w:r>
          </w:p>
        </w:tc>
        <w:tc>
          <w:tcPr>
            <w:tcW w:w="7090" w:type="dxa"/>
            <w:vAlign w:val="center"/>
          </w:tcPr>
          <w:p>
            <w:pPr>
              <w:spacing w:line="320" w:lineRule="exact"/>
              <w:ind w:firstLine="420" w:firstLineChars="200"/>
              <w:rPr>
                <w:rFonts w:hint="eastAsia" w:ascii="Times New Roman" w:hAnsi="Times New Roman" w:eastAsia="宋体" w:cs="Times New Roman"/>
              </w:rPr>
            </w:pPr>
            <w:r>
              <w:rPr>
                <w:rFonts w:hint="eastAsia"/>
                <w:color w:val="0000FF"/>
                <w:highlight w:val="white"/>
              </w:rPr>
              <w:t>自 2017 年 7 月 1 日（以实际交工日期为准）以来按一个标段成功完成过新（改、扩）建高速公路土建施工业绩，且该业绩中包含一座高速枢纽互通式立体立体交叉（指高速公路相互交叉）工程的施工。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3"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土建CTTJ02标段</w:t>
            </w:r>
          </w:p>
        </w:tc>
        <w:tc>
          <w:tcPr>
            <w:tcW w:w="7090" w:type="dxa"/>
            <w:vAlign w:val="center"/>
          </w:tcPr>
          <w:p>
            <w:pPr>
              <w:spacing w:line="320" w:lineRule="exact"/>
              <w:ind w:firstLine="420" w:firstLineChars="200"/>
              <w:rPr>
                <w:rFonts w:hint="eastAsia" w:ascii="宋体" w:hAnsi="宋体" w:eastAsia="宋体" w:cs="Times New Roman"/>
                <w:kern w:val="0"/>
                <w:szCs w:val="21"/>
              </w:rPr>
            </w:pPr>
            <w:r>
              <w:rPr>
                <w:rFonts w:hint="eastAsia"/>
                <w:color w:val="0000FF"/>
                <w:highlight w:val="white"/>
              </w:rPr>
              <w:t>自 2017 年 7 月 1 日（以实际交工日期为准）以来按一个标段成功完成过新（改、扩）建高速公路土建施工业绩，且该业绩中包含在特长隧道中完成过连续长度3000米及以上（分离式隧道长度以较长侧隧道里程桩号计算）隧道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土建CTTJ03标段</w:t>
            </w:r>
          </w:p>
        </w:tc>
        <w:tc>
          <w:tcPr>
            <w:tcW w:w="7090" w:type="dxa"/>
            <w:vAlign w:val="center"/>
          </w:tcPr>
          <w:p>
            <w:pPr>
              <w:spacing w:line="320" w:lineRule="exact"/>
              <w:ind w:firstLine="420" w:firstLineChars="200"/>
              <w:rPr>
                <w:rFonts w:ascii="Calibri" w:hAnsi="Calibri" w:eastAsia="宋体" w:cs="Times New Roman"/>
              </w:rPr>
            </w:pPr>
            <w:r>
              <w:rPr>
                <w:rFonts w:hint="eastAsia"/>
                <w:color w:val="0000FF"/>
                <w:highlight w:val="white"/>
              </w:rPr>
              <w:t>自 2017 年 7 月 1 日（以实际交工日期为准）以来按一个标段成功完成过新（改、扩）建高速公路土建施工业绩，且该业绩中包含在特长隧道中完成过连续长度 3000 米及以上（分离式隧道长度以较长侧隧道里程桩号计算）隧道工程的施工。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土建CTTJ04标段</w:t>
            </w:r>
          </w:p>
        </w:tc>
        <w:tc>
          <w:tcPr>
            <w:tcW w:w="7090" w:type="dxa"/>
            <w:vAlign w:val="center"/>
          </w:tcPr>
          <w:p>
            <w:pPr>
              <w:spacing w:line="320" w:lineRule="exact"/>
              <w:ind w:firstLine="420" w:firstLineChars="200"/>
              <w:rPr>
                <w:rFonts w:hint="eastAsia" w:ascii="Calibri" w:hAnsi="Calibri" w:eastAsia="宋体" w:cs="Times New Roman"/>
              </w:rPr>
            </w:pPr>
            <w:r>
              <w:rPr>
                <w:rFonts w:hint="eastAsia"/>
                <w:color w:val="0000FF"/>
                <w:highlight w:val="white"/>
              </w:rPr>
              <w:t>自 2017 年 7 月 1 日（以实际交工日期为准）以来按一个标段成功完成过新（改、扩）建高速公路土建施工业绩，且该业绩中包含一座高速枢纽互通式立体交叉（指高速公路相互交叉）工程的施工。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0"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土建CTTJ05标段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自 2017 年 7 月 1 日（以实际交工日期为准）以来按一个标段成功完成过新（改、扩）建高速公路土建施工业绩，且该业绩中包含在特长隧道中完成过连续长度 3000 米及以上（分离式隧道长度以较长侧隧道里程桩号计算）隧道工程的施工。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2"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土建CTTJ06标段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1.自 2017 年 7 月 1 日（以实际交工日期为准）以来按一个标段成功完成过新（改、扩）建高速公路土建施工业绩，且该业绩中包含在特长隧道或长隧道中完成过连续长度1000米及以上（分离式隧道长度以较长侧隧道里程桩号计算）隧道工程的施工；2.自 2017 年 7 月 1 日（以实际交工日期为准）以来按一个标段成功完成过新（改、扩）建高速公路土建施工业绩，且该业绩中包含一座互通式立交工程的施工。备注：业绩中，互通式立交工程和隧道工程可以在一个或不同公路施工标段中体现，上述业绩在标段中的体现以本备注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1"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土建CTTJ07标段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自 2017 年 7 月 1 日（以实际交工日期为准）以来按一个标段成功完成过新（改、扩）建高速公路土建施工业绩，且该业绩中包含在特长隧道中完成过连续长度 3000 米及以上（分离式隧道长度以较长侧隧道里程桩号计算）隧道工程的施工。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2"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土建CTTJ08标段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1.自 2017 年 7 月 1 日（以实际交工日期为准）以来按一个标段成功完成过新（改、扩）建高速公路土建施工业绩，且该业绩中包含在特长隧道或长隧道中完成过连续长度1000米及以上（分离式隧道长度以较长侧隧道里程桩号计算）隧道工程的施工；2.自 2017 年 7 月 1 日（以实际交工日期为准）以来按一个标段成功完成过新（改、扩）建高速公路土建施工业绩，且该业绩中包含一座单孔跨径150米及以上斜拉桥土建工程的施工。 备注：业绩中，桥梁工程和隧道工程可以在一个或不同公路施工标段中体现，上述业绩在标段中的体现以本备注为准。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2"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土建CTTJ09标段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1.自 2017 年 7 月 1 日（以实际交工日期为准）以来按一个标段成功完成过新（改、扩）建高速公路土建施工业绩，且该业绩中须同时包含路基、桥梁、隧道工程的施工；2.自 2017 年 7 月 1 日（以实际交工日期为准）以来按一个标段成功完成过新（改、扩）建高速公路土建施工业绩，且该业绩中须包含互通式立体交叉工程的施工。备注：业绩中，业绩1和业绩2可以在一个或不同公路施工标段中体现，上述业绩在标段中的体现以本备注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2" w:hRule="atLeast"/>
        </w:trPr>
        <w:tc>
          <w:tcPr>
            <w:tcW w:w="1841" w:type="dxa"/>
            <w:vAlign w:val="center"/>
          </w:tcPr>
          <w:p>
            <w:pPr>
              <w:spacing w:line="320" w:lineRule="exact"/>
              <w:jc w:val="center"/>
              <w:rPr>
                <w:rFonts w:hint="eastAsia" w:ascii="宋体" w:hAnsi="宋体" w:eastAsia="宋体" w:cs="Times New Roman"/>
                <w:szCs w:val="21"/>
              </w:rPr>
            </w:pPr>
            <w:r>
              <w:rPr>
                <w:rFonts w:hint="eastAsia"/>
                <w:color w:val="0000FF"/>
                <w:highlight w:val="white"/>
              </w:rPr>
              <w:t>土建CTTJ10标段</w:t>
            </w:r>
          </w:p>
        </w:tc>
        <w:tc>
          <w:tcPr>
            <w:tcW w:w="7090" w:type="dxa"/>
            <w:vAlign w:val="center"/>
          </w:tcPr>
          <w:p>
            <w:pPr>
              <w:spacing w:line="320" w:lineRule="exact"/>
              <w:ind w:firstLine="420" w:firstLineChars="200"/>
              <w:rPr>
                <w:rFonts w:hint="eastAsia" w:ascii="Calibri" w:hAnsi="Calibri" w:eastAsia="宋体" w:cs="Times New Roman"/>
                <w:u w:val="single"/>
              </w:rPr>
            </w:pPr>
            <w:r>
              <w:rPr>
                <w:rFonts w:hint="eastAsia"/>
                <w:color w:val="0000FF"/>
                <w:highlight w:val="white"/>
              </w:rPr>
              <w:t>1.自 2017 年 7 月 1 日（以实际交工日期为准）以来按一个标段成功完成过新（改、扩）建高速公路土建施工业绩，且该业绩中包含一座高速枢纽互通式立体交叉（指高速公路相互交叉）工程的施工；2.自 2017 年 7 月 1 日（以实际交工日期为准）以来按一个标段成功完成过新（改、扩）建高速公路土建施工业绩，且该业绩中包含在特长隧道或长隧道中完成过连续长度 1000 米及以上（分离式隧道长度以较长侧隧道里程桩号计算）隧道工程工程的施工。备注：业绩中，枢纽互通式立体交叉工程和隧道工程可以在一个或不同公路施工标段中体现，上述业绩在标段中的体现以本备注为准。</w:t>
            </w:r>
          </w:p>
        </w:tc>
      </w:tr>
    </w:tbl>
    <w:p>
      <w:pPr>
        <w:spacing w:line="340" w:lineRule="exact"/>
        <w:ind w:firstLine="420" w:firstLineChars="200"/>
        <w:rPr>
          <w:rFonts w:hint="eastAsia" w:ascii="Times New Roman" w:hAnsi="Times New Roman" w:eastAsia="宋体" w:cs="Times New Roman"/>
        </w:rPr>
      </w:pPr>
      <w:r>
        <w:rPr>
          <w:rFonts w:hint="eastAsia" w:ascii="Times New Roman" w:hAnsi="Times New Roman" w:eastAsia="宋体" w:cs="Times New Roman"/>
        </w:rPr>
        <w:t>注：投标人应在“第九章 投标文件格式”的“近年完成的主要类似项目情况表”后附相关资料，所附资料见投标人须知前附表3.5.3项规定。</w:t>
      </w:r>
    </w:p>
    <w:p>
      <w:pPr>
        <w:spacing w:line="340" w:lineRule="exact"/>
        <w:ind w:firstLine="420" w:firstLineChars="200"/>
        <w:rPr>
          <w:rFonts w:ascii="Times New Roman" w:hAnsi="Times New Roman" w:eastAsia="宋体" w:cs="Times New Roman"/>
        </w:rPr>
      </w:pPr>
      <w:r>
        <w:rPr>
          <w:rFonts w:ascii="Times New Roman" w:hAnsi="Times New Roman" w:eastAsia="宋体" w:cs="Times New Roman"/>
        </w:rPr>
        <w:br w:type="page"/>
      </w:r>
    </w:p>
    <w:p>
      <w:pPr>
        <w:keepNext/>
        <w:keepLines/>
        <w:spacing w:line="360" w:lineRule="auto"/>
        <w:jc w:val="center"/>
        <w:outlineLvl w:val="2"/>
        <w:rPr>
          <w:rFonts w:hint="eastAsia" w:ascii="宋体" w:hAnsi="宋体" w:eastAsia="宋体" w:cs="Times New Roman"/>
          <w:b/>
          <w:bCs/>
          <w:sz w:val="24"/>
          <w:szCs w:val="32"/>
          <w:lang w:val="zh-CN" w:eastAsia="zh-CN"/>
        </w:rPr>
      </w:pPr>
      <w:bookmarkStart w:id="5" w:name="_Toc403992088"/>
      <w:bookmarkStart w:id="6" w:name="_Toc82423575"/>
      <w:bookmarkStart w:id="7" w:name="_Toc114776194"/>
      <w:r>
        <w:rPr>
          <w:rFonts w:hint="eastAsia" w:ascii="宋体" w:hAnsi="宋体" w:eastAsia="宋体" w:cs="Times New Roman"/>
          <w:b/>
          <w:bCs/>
          <w:sz w:val="24"/>
          <w:szCs w:val="32"/>
          <w:lang w:val="zh-CN" w:eastAsia="zh-CN"/>
        </w:rPr>
        <w:t>附录4 资格审查条件（信誉最低要求）</w:t>
      </w:r>
      <w:bookmarkEnd w:id="5"/>
      <w:bookmarkEnd w:id="6"/>
      <w:bookmarkEnd w:id="7"/>
    </w:p>
    <w:p>
      <w:pPr>
        <w:rPr>
          <w:rFonts w:hint="eastAsia" w:ascii="宋体" w:hAnsi="宋体" w:eastAsia="宋体" w:cs="Times New Roman"/>
        </w:rPr>
      </w:pPr>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70"/>
        <w:gridCol w:w="5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2762" w:type="dxa"/>
            <w:vAlign w:val="center"/>
          </w:tcPr>
          <w:p>
            <w:pPr>
              <w:spacing w:line="360" w:lineRule="auto"/>
              <w:jc w:val="center"/>
              <w:rPr>
                <w:rFonts w:hint="eastAsia" w:ascii="宋体" w:hAnsi="宋体" w:eastAsia="宋体" w:cs="Times New Roman"/>
                <w:szCs w:val="21"/>
              </w:rPr>
            </w:pPr>
            <w:r>
              <w:rPr>
                <w:rFonts w:hint="eastAsia" w:ascii="宋体" w:hAnsi="宋体" w:eastAsia="宋体" w:cs="宋体"/>
                <w:szCs w:val="21"/>
              </w:rPr>
              <w:t>标段</w:t>
            </w:r>
          </w:p>
        </w:tc>
        <w:tc>
          <w:tcPr>
            <w:tcW w:w="6416"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28" w:hRule="atLeast"/>
        </w:trPr>
        <w:tc>
          <w:tcPr>
            <w:tcW w:w="2762" w:type="dxa"/>
            <w:vAlign w:val="center"/>
          </w:tcPr>
          <w:p>
            <w:pPr>
              <w:spacing w:line="360" w:lineRule="auto"/>
              <w:jc w:val="center"/>
              <w:rPr>
                <w:rFonts w:hint="eastAsia" w:ascii="宋体" w:hAnsi="宋体" w:eastAsia="宋体" w:cs="Times New Roman"/>
                <w:szCs w:val="21"/>
              </w:rPr>
            </w:pPr>
            <w:r>
              <w:rPr>
                <w:rFonts w:hint="eastAsia"/>
                <w:color w:val="0000FF"/>
                <w:highlight w:val="white"/>
              </w:rPr>
              <w:t>土建CTTJ</w:t>
            </w:r>
            <w:r>
              <w:rPr>
                <w:rFonts w:hint="eastAsia"/>
                <w:color w:val="0000FF"/>
                <w:highlight w:val="white"/>
                <w:lang w:val="en-US" w:eastAsia="zh-CN"/>
              </w:rPr>
              <w:t>01</w:t>
            </w:r>
            <w:r>
              <w:rPr>
                <w:rFonts w:hint="eastAsia"/>
                <w:color w:val="0000FF"/>
                <w:highlight w:val="white"/>
              </w:rPr>
              <w:t>标段</w:t>
            </w:r>
            <w:r>
              <w:rPr>
                <w:rFonts w:hint="eastAsia" w:ascii="宋体" w:hAnsi="宋体" w:eastAsia="宋体" w:cs="Times New Roman"/>
                <w:szCs w:val="21"/>
              </w:rPr>
              <w:t>～</w:t>
            </w:r>
            <w:r>
              <w:rPr>
                <w:rFonts w:hint="eastAsia"/>
                <w:color w:val="0000FF"/>
                <w:highlight w:val="white"/>
              </w:rPr>
              <w:t>土建CTTJ10标段</w:t>
            </w:r>
          </w:p>
        </w:tc>
        <w:tc>
          <w:tcPr>
            <w:tcW w:w="6416" w:type="dxa"/>
            <w:vAlign w:val="center"/>
          </w:tcPr>
          <w:p>
            <w:pPr>
              <w:spacing w:line="360" w:lineRule="auto"/>
              <w:ind w:firstLine="210" w:firstLineChars="100"/>
              <w:rPr>
                <w:rFonts w:hint="eastAsia" w:ascii="宋体" w:hAnsi="宋体" w:eastAsia="宋体" w:cs="Times New Roman"/>
                <w:szCs w:val="21"/>
              </w:rPr>
            </w:pPr>
            <w:r>
              <w:rPr>
                <w:rFonts w:hint="eastAsia" w:ascii="宋体" w:hAnsi="宋体" w:eastAsia="宋体" w:cs="Times New Roman"/>
              </w:rPr>
              <w:t>不得存在投标人须知第1.4.3及1.4.4项情形。</w:t>
            </w:r>
          </w:p>
        </w:tc>
      </w:tr>
    </w:tbl>
    <w:p>
      <w:pPr>
        <w:wordWrap w:val="0"/>
        <w:spacing w:line="360" w:lineRule="auto"/>
        <w:rPr>
          <w:rFonts w:ascii="宋体" w:hAnsi="宋体" w:eastAsia="宋体" w:cs="Times New Roman"/>
          <w:szCs w:val="21"/>
        </w:rPr>
      </w:pPr>
      <w:r>
        <w:rPr>
          <w:rFonts w:hint="eastAsia" w:ascii="宋体" w:hAnsi="宋体" w:eastAsia="宋体" w:cs="Times New Roman"/>
        </w:rPr>
        <w:t>注：1、投标人应在“第九章 投标文件格式”的“投标人的信誉情况表”后附投标人在国家企业信用信息公示系统中未被列入严重违法失信企业名单、在“信用中国”网站中未被列入失信被执行人名单的网页截图。</w:t>
      </w:r>
    </w:p>
    <w:p>
      <w:pPr>
        <w:wordWrap w:val="0"/>
        <w:spacing w:line="360" w:lineRule="auto"/>
        <w:rPr>
          <w:rFonts w:ascii="宋体" w:hAnsi="宋体" w:eastAsia="宋体" w:cs="Times New Roman"/>
          <w:szCs w:val="21"/>
        </w:rPr>
      </w:pPr>
    </w:p>
    <w:p>
      <w:pPr>
        <w:wordWrap w:val="0"/>
        <w:spacing w:line="360" w:lineRule="auto"/>
        <w:rPr>
          <w:rFonts w:hint="eastAsia" w:ascii="宋体" w:hAnsi="宋体" w:eastAsia="宋体" w:cs="Times New Roman"/>
          <w:szCs w:val="21"/>
        </w:rPr>
      </w:pPr>
      <w:r>
        <w:rPr>
          <w:rFonts w:ascii="宋体" w:hAnsi="宋体" w:eastAsia="宋体" w:cs="Times New Roman"/>
          <w:szCs w:val="21"/>
        </w:rPr>
        <w:br w:type="page"/>
      </w:r>
    </w:p>
    <w:p>
      <w:pPr>
        <w:keepNext/>
        <w:keepLines/>
        <w:spacing w:line="360" w:lineRule="auto"/>
        <w:jc w:val="center"/>
        <w:outlineLvl w:val="2"/>
        <w:rPr>
          <w:rFonts w:hint="eastAsia" w:ascii="宋体" w:hAnsi="宋体" w:cs="Times New Roman" w:eastAsiaTheme="minorEastAsia"/>
          <w:b/>
          <w:bCs/>
          <w:color w:val="auto"/>
          <w:sz w:val="21"/>
          <w:szCs w:val="21"/>
          <w:lang w:val="zh-CN" w:eastAsia="zh-CN"/>
        </w:rPr>
      </w:pPr>
      <w:bookmarkStart w:id="8" w:name="_Toc114776195"/>
      <w:r>
        <w:rPr>
          <w:rFonts w:hint="eastAsia" w:ascii="宋体" w:hAnsi="宋体" w:eastAsia="宋体" w:cs="Times New Roman"/>
          <w:b/>
          <w:bCs/>
          <w:color w:val="auto"/>
          <w:sz w:val="21"/>
          <w:szCs w:val="21"/>
          <w:lang w:val="zh-CN" w:eastAsia="zh-CN"/>
        </w:rPr>
        <w:t>附录5 资格审查条件（项目经理、项目技术负责人和安全负责人最低要求）</w:t>
      </w:r>
      <w:bookmarkEnd w:id="8"/>
      <w:bookmarkStart w:id="9" w:name="EBf30cd5acb4a14bc5bc366bdcc156929c"/>
      <w:r>
        <w:rPr>
          <w:rFonts w:hint="eastAsia" w:ascii="宋体" w:hAnsi="宋体" w:eastAsia="宋体" w:cs="Times New Roman"/>
          <w:b/>
          <w:bCs/>
          <w:color w:val="auto"/>
          <w:sz w:val="21"/>
          <w:szCs w:val="21"/>
          <w:lang w:val="zh-CN" w:eastAsia="zh-CN"/>
        </w:rPr>
        <w:t>（</w:t>
      </w:r>
      <w:r>
        <w:rPr>
          <w:rFonts w:hint="eastAsia"/>
          <w:highlight w:val="white"/>
          <w:lang w:val="en-US" w:eastAsia="zh-CN"/>
        </w:rPr>
        <w:t>适用</w:t>
      </w:r>
      <w:bookmarkStart w:id="35" w:name="_GoBack"/>
      <w:bookmarkEnd w:id="35"/>
      <w:r>
        <w:rPr>
          <w:rFonts w:hint="eastAsia"/>
          <w:color w:val="auto"/>
          <w:sz w:val="21"/>
          <w:szCs w:val="21"/>
          <w:highlight w:val="white"/>
        </w:rPr>
        <w:t>土建CTTJ0</w:t>
      </w:r>
      <w:r>
        <w:rPr>
          <w:rFonts w:hint="eastAsia"/>
          <w:color w:val="auto"/>
          <w:sz w:val="21"/>
          <w:szCs w:val="21"/>
          <w:highlight w:val="white"/>
          <w:lang w:val="en-US" w:eastAsia="zh-CN"/>
        </w:rPr>
        <w:t>1</w:t>
      </w:r>
      <w:r>
        <w:rPr>
          <w:rFonts w:hint="eastAsia"/>
          <w:color w:val="auto"/>
          <w:sz w:val="21"/>
          <w:szCs w:val="21"/>
          <w:highlight w:val="white"/>
        </w:rPr>
        <w:t>标段</w:t>
      </w:r>
      <w:bookmarkEnd w:id="9"/>
      <w:r>
        <w:rPr>
          <w:rFonts w:hint="eastAsia"/>
          <w:color w:val="auto"/>
          <w:sz w:val="21"/>
          <w:szCs w:val="21"/>
          <w:highlight w:val="white"/>
          <w:lang w:eastAsia="zh-CN"/>
        </w:rPr>
        <w:t>）</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人员</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数量</w:t>
            </w:r>
          </w:p>
        </w:tc>
        <w:tc>
          <w:tcPr>
            <w:tcW w:w="4652"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项目经理</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z w:val="21"/>
                <w:szCs w:val="21"/>
              </w:rPr>
            </w:pPr>
            <w:r>
              <w:rPr>
                <w:color w:val="auto"/>
                <w:sz w:val="21"/>
                <w:szCs w:val="21"/>
                <w:highlight w:val="white"/>
              </w:rPr>
              <w:t>1</w:t>
            </w:r>
            <w:r>
              <w:rPr>
                <w:rFonts w:hint="eastAsia"/>
                <w:color w:val="auto"/>
                <w:sz w:val="21"/>
                <w:szCs w:val="21"/>
                <w:highlight w:val="white"/>
              </w:rPr>
              <w:t>、担任过</w:t>
            </w:r>
            <w:bookmarkStart w:id="10" w:name="EBc1a6df939adc415489c6ae3583215698"/>
            <w:r>
              <w:rPr>
                <w:rFonts w:hint="eastAsia"/>
                <w:color w:val="auto"/>
                <w:sz w:val="21"/>
                <w:szCs w:val="21"/>
                <w:highlight w:val="white"/>
              </w:rPr>
              <w:t>新（改、扩）建高速公路工程含枢纽互通式立体交叉工程（指高速公路相互交叉）土建施工</w:t>
            </w:r>
            <w:bookmarkEnd w:id="10"/>
            <w:r>
              <w:rPr>
                <w:rFonts w:hint="eastAsia"/>
                <w:color w:val="auto"/>
                <w:sz w:val="21"/>
                <w:szCs w:val="21"/>
                <w:highlight w:val="white"/>
              </w:rPr>
              <w:t>的项目经理（或项目副经理或项目技术负责人，或</w:t>
            </w:r>
            <w:r>
              <w:rPr>
                <w:color w:val="auto"/>
                <w:sz w:val="21"/>
                <w:szCs w:val="21"/>
                <w:highlight w:val="white"/>
              </w:rPr>
              <w:t>EPC</w:t>
            </w:r>
            <w:r>
              <w:rPr>
                <w:rFonts w:hint="eastAsia"/>
                <w:color w:val="auto"/>
                <w:sz w:val="21"/>
                <w:szCs w:val="21"/>
                <w:highlight w:val="white"/>
              </w:rPr>
              <w:t>项目的施工负责人），</w:t>
            </w:r>
            <w:r>
              <w:rPr>
                <w:rFonts w:hint="eastAsia"/>
                <w:color w:val="auto"/>
                <w:spacing w:val="-4"/>
                <w:sz w:val="21"/>
                <w:szCs w:val="21"/>
                <w:highlight w:val="white"/>
              </w:rPr>
              <w:t>有</w:t>
            </w:r>
            <w:bookmarkStart w:id="11" w:name="EB883d23f231af4b71b9968108651ff595"/>
            <w:r>
              <w:rPr>
                <w:rFonts w:hint="eastAsia"/>
                <w:color w:val="auto"/>
                <w:spacing w:val="-4"/>
                <w:sz w:val="21"/>
                <w:szCs w:val="21"/>
                <w:highlight w:val="white"/>
              </w:rPr>
              <w:t>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w:t>
            </w:r>
            <w:bookmarkEnd w:id="11"/>
            <w:r>
              <w:rPr>
                <w:rFonts w:hint="eastAsia"/>
                <w:color w:val="auto"/>
                <w:spacing w:val="-4"/>
                <w:sz w:val="21"/>
                <w:szCs w:val="21"/>
                <w:highlight w:val="white"/>
              </w:rPr>
              <w:t>（专业及等级）</w:t>
            </w:r>
            <w:r>
              <w:rPr>
                <w:rFonts w:hint="eastAsia"/>
                <w:color w:val="auto"/>
                <w:sz w:val="21"/>
                <w:szCs w:val="21"/>
                <w:highlight w:val="white"/>
              </w:rPr>
              <w:t>注册建造师证书</w:t>
            </w:r>
            <w:r>
              <w:rPr>
                <w:rFonts w:hint="eastAsia"/>
                <w:color w:val="auto"/>
                <w:spacing w:val="-4"/>
                <w:sz w:val="21"/>
                <w:szCs w:val="21"/>
                <w:highlight w:val="white"/>
              </w:rPr>
              <w:t>，</w:t>
            </w:r>
            <w:bookmarkStart w:id="12" w:name="EB052d70646fc84528b3b546d6fe387bc5"/>
            <w:r>
              <w:rPr>
                <w:rFonts w:hint="eastAsia"/>
                <w:color w:val="auto"/>
                <w:spacing w:val="-4"/>
                <w:sz w:val="21"/>
                <w:szCs w:val="21"/>
                <w:highlight w:val="white"/>
              </w:rPr>
              <w:t>高级工程师及以上</w:t>
            </w:r>
            <w:bookmarkEnd w:id="12"/>
            <w:r>
              <w:rPr>
                <w:rFonts w:hint="eastAsia"/>
                <w:color w:val="auto"/>
                <w:sz w:val="21"/>
                <w:szCs w:val="21"/>
                <w:highlight w:val="white"/>
              </w:rPr>
              <w:t>技术职称；</w:t>
            </w:r>
          </w:p>
          <w:p>
            <w:pPr>
              <w:spacing w:line="360" w:lineRule="auto"/>
              <w:rPr>
                <w:color w:val="auto"/>
                <w:sz w:val="21"/>
                <w:szCs w:val="21"/>
              </w:rPr>
            </w:pPr>
            <w:bookmarkStart w:id="13" w:name="EBdedc8a5e90ee4ea98d0db9186499c9fe"/>
            <w:r>
              <w:rPr>
                <w:rFonts w:hint="eastAsia" w:ascii="宋体" w:hAnsi="宋体"/>
                <w:color w:val="auto"/>
                <w:sz w:val="21"/>
                <w:szCs w:val="21"/>
                <w:highlight w:val="white"/>
              </w:rPr>
              <w:t xml:space="preserve">☑ </w:t>
            </w:r>
            <w:bookmarkEnd w:id="13"/>
            <w:r>
              <w:rPr>
                <w:color w:val="auto"/>
                <w:sz w:val="21"/>
                <w:szCs w:val="21"/>
                <w:highlight w:val="white"/>
              </w:rPr>
              <w:t>2</w:t>
            </w:r>
            <w:r>
              <w:rPr>
                <w:rFonts w:hint="eastAsia"/>
                <w:color w:val="auto"/>
                <w:sz w:val="21"/>
                <w:szCs w:val="21"/>
                <w:highlight w:val="white"/>
              </w:rPr>
              <w:t>、有效期内的</w:t>
            </w:r>
            <w:bookmarkStart w:id="14" w:name="EB2bf4221ac8fb423d87e212f05576672d"/>
            <w:bookmarkStart w:id="15" w:name="_Hlk90280909"/>
            <w:r>
              <w:rPr>
                <w:rFonts w:hint="eastAsia"/>
                <w:color w:val="auto"/>
                <w:sz w:val="21"/>
                <w:szCs w:val="21"/>
                <w:highlight w:val="white"/>
              </w:rPr>
              <w:t>公路水运</w:t>
            </w:r>
            <w:bookmarkEnd w:id="14"/>
            <w:r>
              <w:rPr>
                <w:rFonts w:hint="eastAsia"/>
                <w:color w:val="auto"/>
                <w:sz w:val="21"/>
                <w:szCs w:val="21"/>
                <w:highlight w:val="white"/>
              </w:rPr>
              <w:t>（</w:t>
            </w:r>
            <w:bookmarkStart w:id="16" w:name="EB184a8f423e694c9296f677fa8635969b"/>
            <w:r>
              <w:rPr>
                <w:rFonts w:hint="eastAsia"/>
                <w:color w:val="auto"/>
                <w:sz w:val="21"/>
                <w:szCs w:val="21"/>
                <w:highlight w:val="white"/>
              </w:rPr>
              <w:t xml:space="preserve">☑ </w:t>
            </w:r>
            <w:bookmarkEnd w:id="16"/>
            <w:r>
              <w:rPr>
                <w:rFonts w:hint="eastAsia"/>
                <w:color w:val="auto"/>
                <w:sz w:val="21"/>
                <w:szCs w:val="21"/>
                <w:highlight w:val="white"/>
              </w:rPr>
              <w:t>公路水运</w:t>
            </w:r>
            <w:r>
              <w:rPr>
                <w:color w:val="auto"/>
                <w:sz w:val="21"/>
                <w:szCs w:val="21"/>
                <w:highlight w:val="white"/>
              </w:rPr>
              <w:t>/</w:t>
            </w:r>
            <w:bookmarkStart w:id="17" w:name="EB93f3e1f830514a8799036b06ee5b5986"/>
            <w:r>
              <w:rPr>
                <w:rFonts w:hint="eastAsia" w:ascii="宋体" w:hAnsi="宋体"/>
                <w:color w:val="auto"/>
                <w:sz w:val="21"/>
                <w:szCs w:val="21"/>
                <w:highlight w:val="white"/>
              </w:rPr>
              <w:t>□</w:t>
            </w:r>
            <w:bookmarkEnd w:id="17"/>
            <w:r>
              <w:rPr>
                <w:rFonts w:hint="eastAsia"/>
                <w:color w:val="auto"/>
                <w:sz w:val="21"/>
                <w:szCs w:val="21"/>
                <w:highlight w:val="white"/>
              </w:rPr>
              <w:t>建筑）</w:t>
            </w:r>
            <w:bookmarkEnd w:id="15"/>
            <w:r>
              <w:rPr>
                <w:rFonts w:hint="eastAsia"/>
                <w:color w:val="auto"/>
                <w:sz w:val="21"/>
                <w:szCs w:val="21"/>
                <w:highlight w:val="white"/>
              </w:rPr>
              <w:t>施工企业项目负责人安全生产考核合格证书（</w:t>
            </w:r>
            <w:r>
              <w:rPr>
                <w:color w:val="auto"/>
                <w:sz w:val="21"/>
                <w:szCs w:val="21"/>
                <w:highlight w:val="white"/>
              </w:rPr>
              <w:t>B</w:t>
            </w:r>
            <w:r>
              <w:rPr>
                <w:rFonts w:hint="eastAsia"/>
                <w:color w:val="auto"/>
                <w:sz w:val="21"/>
                <w:szCs w:val="21"/>
                <w:highlight w:val="white"/>
              </w:rPr>
              <w:t>类）；</w:t>
            </w:r>
          </w:p>
          <w:p>
            <w:pPr>
              <w:widowControl/>
              <w:rPr>
                <w:rFonts w:ascii="宋体" w:hAnsi="宋体" w:cs="宋体"/>
                <w:color w:val="auto"/>
                <w:kern w:val="0"/>
                <w:sz w:val="21"/>
                <w:szCs w:val="21"/>
              </w:rPr>
            </w:pPr>
            <w:r>
              <w:rPr>
                <w:color w:val="auto"/>
                <w:sz w:val="21"/>
                <w:szCs w:val="21"/>
                <w:highlight w:val="white"/>
              </w:rPr>
              <w:t>3</w:t>
            </w:r>
            <w:r>
              <w:rPr>
                <w:rFonts w:hint="eastAsia"/>
                <w:color w:val="auto"/>
                <w:sz w:val="21"/>
                <w:szCs w:val="21"/>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项目技术负责人</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z w:val="21"/>
                <w:szCs w:val="21"/>
              </w:rPr>
            </w:pPr>
            <w:r>
              <w:rPr>
                <w:color w:val="auto"/>
                <w:spacing w:val="-4"/>
                <w:sz w:val="21"/>
                <w:szCs w:val="21"/>
                <w:highlight w:val="white"/>
              </w:rPr>
              <w:t>1</w:t>
            </w:r>
            <w:r>
              <w:rPr>
                <w:rFonts w:hint="eastAsia"/>
                <w:color w:val="auto"/>
                <w:spacing w:val="-4"/>
                <w:sz w:val="21"/>
                <w:szCs w:val="21"/>
                <w:highlight w:val="white"/>
              </w:rPr>
              <w:t>、有</w:t>
            </w:r>
            <w:bookmarkStart w:id="18" w:name="EB73fcb166186b415a9e3e0c986655204c"/>
            <w:r>
              <w:rPr>
                <w:rFonts w:hint="eastAsia"/>
                <w:color w:val="auto"/>
                <w:spacing w:val="-4"/>
                <w:sz w:val="21"/>
                <w:szCs w:val="21"/>
                <w:highlight w:val="white"/>
              </w:rPr>
              <w:t>高级工程师及以上</w:t>
            </w:r>
            <w:bookmarkEnd w:id="18"/>
            <w:r>
              <w:rPr>
                <w:rFonts w:hint="eastAsia"/>
                <w:color w:val="auto"/>
                <w:sz w:val="21"/>
                <w:szCs w:val="21"/>
                <w:highlight w:val="white"/>
              </w:rPr>
              <w:t>技术职称；</w:t>
            </w:r>
          </w:p>
          <w:p>
            <w:pPr>
              <w:widowControl/>
              <w:rPr>
                <w:rFonts w:ascii="宋体" w:hAnsi="宋体" w:cs="宋体"/>
                <w:color w:val="auto"/>
                <w:kern w:val="0"/>
                <w:sz w:val="21"/>
                <w:szCs w:val="21"/>
              </w:rPr>
            </w:pPr>
            <w:bookmarkStart w:id="19" w:name="EB23847059a35d467789ee8d6ab23197f6"/>
            <w:r>
              <w:rPr>
                <w:rFonts w:hint="eastAsia" w:ascii="宋体" w:hAnsi="宋体"/>
                <w:color w:val="auto"/>
                <w:sz w:val="21"/>
                <w:szCs w:val="21"/>
                <w:highlight w:val="white"/>
              </w:rPr>
              <w:t xml:space="preserve">☑ </w:t>
            </w:r>
            <w:bookmarkEnd w:id="19"/>
            <w:r>
              <w:rPr>
                <w:color w:val="auto"/>
                <w:sz w:val="21"/>
                <w:szCs w:val="21"/>
                <w:highlight w:val="white"/>
              </w:rPr>
              <w:t>2</w:t>
            </w:r>
            <w:r>
              <w:rPr>
                <w:rFonts w:hint="eastAsia"/>
                <w:color w:val="auto"/>
                <w:sz w:val="21"/>
                <w:szCs w:val="21"/>
                <w:highlight w:val="white"/>
              </w:rPr>
              <w:t>、有效期内的</w:t>
            </w:r>
            <w:bookmarkStart w:id="20" w:name="EB5cccf2c0e829432c9ab105562db3cf20"/>
            <w:r>
              <w:rPr>
                <w:rFonts w:hint="eastAsia"/>
                <w:color w:val="auto"/>
                <w:sz w:val="21"/>
                <w:szCs w:val="21"/>
                <w:highlight w:val="white"/>
              </w:rPr>
              <w:t>公路水运</w:t>
            </w:r>
            <w:bookmarkEnd w:id="20"/>
            <w:r>
              <w:rPr>
                <w:rFonts w:hint="eastAsia"/>
                <w:color w:val="auto"/>
                <w:sz w:val="21"/>
                <w:szCs w:val="21"/>
                <w:highlight w:val="white"/>
              </w:rPr>
              <w:t>（</w:t>
            </w:r>
            <w:bookmarkStart w:id="21" w:name="EBf155006f756640f6871ba5660d03f880"/>
            <w:r>
              <w:rPr>
                <w:rFonts w:hint="eastAsia" w:ascii="宋体" w:hAnsi="宋体"/>
                <w:color w:val="auto"/>
                <w:sz w:val="21"/>
                <w:szCs w:val="21"/>
                <w:highlight w:val="white"/>
              </w:rPr>
              <w:t xml:space="preserve">☑ </w:t>
            </w:r>
            <w:bookmarkEnd w:id="21"/>
            <w:r>
              <w:rPr>
                <w:rFonts w:hint="eastAsia"/>
                <w:color w:val="auto"/>
                <w:sz w:val="21"/>
                <w:szCs w:val="21"/>
                <w:highlight w:val="white"/>
              </w:rPr>
              <w:t>公路水运</w:t>
            </w:r>
            <w:r>
              <w:rPr>
                <w:color w:val="auto"/>
                <w:sz w:val="21"/>
                <w:szCs w:val="21"/>
                <w:highlight w:val="white"/>
              </w:rPr>
              <w:t>/</w:t>
            </w:r>
            <w:bookmarkStart w:id="22" w:name="EB913e3c2bf8bc40bb89dc6b81dbd5d25e"/>
            <w:r>
              <w:rPr>
                <w:rFonts w:hint="eastAsia" w:ascii="宋体" w:hAnsi="宋体"/>
                <w:color w:val="auto"/>
                <w:sz w:val="21"/>
                <w:szCs w:val="21"/>
                <w:highlight w:val="white"/>
              </w:rPr>
              <w:t>□</w:t>
            </w:r>
            <w:bookmarkEnd w:id="22"/>
            <w:r>
              <w:rPr>
                <w:rFonts w:hint="eastAsia"/>
                <w:color w:val="auto"/>
                <w:sz w:val="21"/>
                <w:szCs w:val="21"/>
                <w:highlight w:val="white"/>
              </w:rPr>
              <w:t>建筑）施工企业项目负责人安全生产考核合格证书（</w:t>
            </w:r>
            <w:r>
              <w:rPr>
                <w:color w:val="auto"/>
                <w:sz w:val="21"/>
                <w:szCs w:val="21"/>
                <w:highlight w:val="white"/>
              </w:rPr>
              <w:t>B</w:t>
            </w:r>
            <w:r>
              <w:rPr>
                <w:rFonts w:hint="eastAsia"/>
                <w:color w:val="auto"/>
                <w:sz w:val="21"/>
                <w:szCs w:val="21"/>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highlight w:val="white"/>
              </w:rPr>
              <w:t>安全负责人</w:t>
            </w:r>
          </w:p>
        </w:tc>
        <w:tc>
          <w:tcPr>
            <w:tcW w:w="1704"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pacing w:val="-4"/>
                <w:sz w:val="21"/>
                <w:szCs w:val="21"/>
              </w:rPr>
            </w:pPr>
            <w:r>
              <w:rPr>
                <w:rFonts w:hint="eastAsia"/>
                <w:color w:val="auto"/>
                <w:sz w:val="21"/>
                <w:szCs w:val="21"/>
                <w:highlight w:val="white"/>
              </w:rPr>
              <w:t>有效期内的</w:t>
            </w:r>
            <w:bookmarkStart w:id="23" w:name="EB08b413902daf4f36b243ad7842c241ff"/>
            <w:r>
              <w:rPr>
                <w:rFonts w:hint="eastAsia"/>
                <w:color w:val="auto"/>
                <w:sz w:val="21"/>
                <w:szCs w:val="21"/>
                <w:highlight w:val="white"/>
              </w:rPr>
              <w:t>公路水运</w:t>
            </w:r>
            <w:bookmarkEnd w:id="23"/>
            <w:r>
              <w:rPr>
                <w:rFonts w:hint="eastAsia"/>
                <w:color w:val="auto"/>
                <w:sz w:val="21"/>
                <w:szCs w:val="21"/>
                <w:highlight w:val="white"/>
              </w:rPr>
              <w:t>（</w:t>
            </w:r>
            <w:bookmarkStart w:id="24" w:name="EB7b02cf569bdb477dbe55d1c317767776"/>
            <w:r>
              <w:rPr>
                <w:rFonts w:hint="eastAsia" w:ascii="宋体" w:hAnsi="宋体"/>
                <w:color w:val="auto"/>
                <w:sz w:val="21"/>
                <w:szCs w:val="21"/>
                <w:highlight w:val="white"/>
              </w:rPr>
              <w:t xml:space="preserve">☑ </w:t>
            </w:r>
            <w:bookmarkEnd w:id="24"/>
            <w:r>
              <w:rPr>
                <w:rFonts w:hint="eastAsia"/>
                <w:color w:val="auto"/>
                <w:sz w:val="21"/>
                <w:szCs w:val="21"/>
                <w:highlight w:val="white"/>
              </w:rPr>
              <w:t>公路水运</w:t>
            </w:r>
            <w:r>
              <w:rPr>
                <w:color w:val="auto"/>
                <w:sz w:val="21"/>
                <w:szCs w:val="21"/>
                <w:highlight w:val="white"/>
              </w:rPr>
              <w:t>/</w:t>
            </w:r>
            <w:bookmarkStart w:id="25" w:name="EBf35d6876fe614db28754004b89ade43c"/>
            <w:r>
              <w:rPr>
                <w:rFonts w:hint="eastAsia" w:ascii="宋体" w:hAnsi="宋体"/>
                <w:color w:val="auto"/>
                <w:sz w:val="21"/>
                <w:szCs w:val="21"/>
                <w:highlight w:val="white"/>
              </w:rPr>
              <w:t>□</w:t>
            </w:r>
            <w:bookmarkEnd w:id="25"/>
            <w:r>
              <w:rPr>
                <w:rFonts w:hint="eastAsia"/>
                <w:color w:val="auto"/>
                <w:sz w:val="21"/>
                <w:szCs w:val="21"/>
                <w:highlight w:val="white"/>
              </w:rPr>
              <w:t>建筑）施工企业专职安全生产管理人员安全生产考核合格证书（</w:t>
            </w:r>
            <w:r>
              <w:rPr>
                <w:color w:val="auto"/>
                <w:sz w:val="21"/>
                <w:szCs w:val="21"/>
                <w:highlight w:val="white"/>
              </w:rPr>
              <w:t>C</w:t>
            </w:r>
            <w:r>
              <w:rPr>
                <w:rFonts w:hint="eastAsia"/>
                <w:color w:val="auto"/>
                <w:sz w:val="21"/>
                <w:szCs w:val="21"/>
                <w:highlight w:val="white"/>
              </w:rPr>
              <w:t>类）。</w:t>
            </w:r>
          </w:p>
        </w:tc>
      </w:tr>
    </w:tbl>
    <w:p>
      <w:pPr>
        <w:ind w:firstLine="420" w:firstLineChars="200"/>
        <w:rPr>
          <w:rFonts w:ascii="宋体" w:hAnsi="宋体" w:eastAsia="宋体" w:cs="Times New Roman"/>
          <w:color w:val="auto"/>
          <w:sz w:val="21"/>
          <w:szCs w:val="21"/>
        </w:rPr>
      </w:pPr>
    </w:p>
    <w:p>
      <w:pPr>
        <w:wordWrap w:val="0"/>
        <w:spacing w:line="360" w:lineRule="auto"/>
        <w:rPr>
          <w:rFonts w:ascii="宋体" w:hAnsi="宋体" w:eastAsia="宋体" w:cs="Times New Roman"/>
          <w:color w:val="auto"/>
          <w:sz w:val="21"/>
          <w:szCs w:val="21"/>
        </w:rPr>
      </w:pPr>
    </w:p>
    <w:p>
      <w:pPr>
        <w:wordWrap w:val="0"/>
        <w:spacing w:line="360" w:lineRule="auto"/>
        <w:rPr>
          <w:rFonts w:hint="eastAsia" w:ascii="宋体" w:hAnsi="宋体" w:eastAsia="宋体" w:cs="Times New Roman"/>
          <w:color w:val="auto"/>
          <w:sz w:val="21"/>
          <w:szCs w:val="21"/>
        </w:rPr>
      </w:pPr>
      <w:r>
        <w:rPr>
          <w:rFonts w:ascii="宋体" w:hAnsi="宋体" w:eastAsia="宋体" w:cs="Times New Roman"/>
          <w:color w:val="auto"/>
          <w:sz w:val="21"/>
          <w:szCs w:val="21"/>
        </w:rPr>
        <w:br w:type="page"/>
      </w:r>
    </w:p>
    <w:p>
      <w:pPr>
        <w:keepNext/>
        <w:keepLines/>
        <w:spacing w:line="360" w:lineRule="auto"/>
        <w:jc w:val="center"/>
        <w:outlineLvl w:val="2"/>
        <w:rPr>
          <w:color w:val="auto"/>
          <w:sz w:val="21"/>
          <w:szCs w:val="21"/>
        </w:rPr>
      </w:pPr>
      <w:bookmarkStart w:id="26" w:name="_Toc115433722"/>
      <w:r>
        <w:rPr>
          <w:rFonts w:hint="eastAsia"/>
          <w:color w:val="auto"/>
          <w:sz w:val="21"/>
          <w:szCs w:val="21"/>
          <w:highlight w:val="white"/>
        </w:rPr>
        <w:t>附录5 资格审查条件（项目经理、项目技术负责人和安全负责人最低要求）</w:t>
      </w:r>
      <w:bookmarkEnd w:id="26"/>
      <w:r>
        <w:rPr>
          <w:rFonts w:hint="eastAsia"/>
          <w:color w:val="auto"/>
          <w:sz w:val="21"/>
          <w:szCs w:val="21"/>
          <w:highlight w:val="white"/>
          <w:lang w:eastAsia="zh-CN"/>
        </w:rPr>
        <w:t>（</w:t>
      </w:r>
      <w:r>
        <w:rPr>
          <w:rFonts w:hint="eastAsia"/>
          <w:highlight w:val="white"/>
          <w:lang w:val="en-US" w:eastAsia="zh-CN"/>
        </w:rPr>
        <w:t>适用</w:t>
      </w:r>
      <w:r>
        <w:rPr>
          <w:rFonts w:hint="eastAsia"/>
          <w:color w:val="auto"/>
          <w:sz w:val="21"/>
          <w:szCs w:val="21"/>
          <w:highlight w:val="white"/>
        </w:rPr>
        <w:t>土建CTTJ0</w:t>
      </w:r>
      <w:r>
        <w:rPr>
          <w:rFonts w:hint="eastAsia"/>
          <w:color w:val="auto"/>
          <w:sz w:val="21"/>
          <w:szCs w:val="21"/>
          <w:highlight w:val="white"/>
          <w:lang w:val="en-US" w:eastAsia="zh-CN"/>
        </w:rPr>
        <w:t>2</w:t>
      </w:r>
      <w:r>
        <w:rPr>
          <w:rFonts w:hint="eastAsia"/>
          <w:color w:val="auto"/>
          <w:sz w:val="21"/>
          <w:szCs w:val="21"/>
          <w:highlight w:val="white"/>
        </w:rPr>
        <w:t>标段</w:t>
      </w:r>
      <w:r>
        <w:rPr>
          <w:rFonts w:hint="eastAsia"/>
          <w:color w:val="auto"/>
          <w:sz w:val="21"/>
          <w:szCs w:val="21"/>
          <w:highlight w:val="white"/>
          <w:lang w:eastAsia="zh-CN"/>
        </w:rPr>
        <w:t>）</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人员</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数量</w:t>
            </w:r>
          </w:p>
        </w:tc>
        <w:tc>
          <w:tcPr>
            <w:tcW w:w="4652"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项目经理</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z w:val="21"/>
                <w:szCs w:val="21"/>
              </w:rPr>
            </w:pPr>
            <w:r>
              <w:rPr>
                <w:color w:val="auto"/>
                <w:sz w:val="21"/>
                <w:szCs w:val="21"/>
                <w:highlight w:val="white"/>
              </w:rPr>
              <w:t>1</w:t>
            </w:r>
            <w:r>
              <w:rPr>
                <w:rFonts w:hint="eastAsia"/>
                <w:color w:val="auto"/>
                <w:sz w:val="21"/>
                <w:szCs w:val="21"/>
                <w:highlight w:val="white"/>
              </w:rPr>
              <w:t>、担任过在特长隧道中完成过连续长度3000米及以上（分离式隧道长度以较长侧隧道里程桩号计算）新（改、扩）建高速公路隧道土建施工的项目经理（或项目副经理或项目技术负责人，或</w:t>
            </w:r>
            <w:r>
              <w:rPr>
                <w:color w:val="auto"/>
                <w:sz w:val="21"/>
                <w:szCs w:val="21"/>
                <w:highlight w:val="white"/>
              </w:rPr>
              <w:t>EPC</w:t>
            </w:r>
            <w:r>
              <w:rPr>
                <w:rFonts w:hint="eastAsia"/>
                <w:color w:val="auto"/>
                <w:sz w:val="21"/>
                <w:szCs w:val="21"/>
                <w:highlight w:val="white"/>
              </w:rPr>
              <w:t>项目的施工负责人），</w:t>
            </w:r>
            <w:r>
              <w:rPr>
                <w:rFonts w:hint="eastAsia"/>
                <w:color w:val="auto"/>
                <w:spacing w:val="-4"/>
                <w:sz w:val="21"/>
                <w:szCs w:val="21"/>
                <w:highlight w:val="white"/>
              </w:rPr>
              <w:t>有公路工程专业一级（一级建造师证书必须采用电子证书，纸质注册证书作废，且须满足住房和城乡建设部的文件（建办市〔2021〕40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号）的相关规定。一级建造师打印电子证书后，应在个人签名处手写本人签名，未手写签名或与签名图像笔迹不一致的，该电子证书无效。（专业及等级）</w:t>
            </w:r>
            <w:r>
              <w:rPr>
                <w:rFonts w:hint="eastAsia"/>
                <w:color w:val="auto"/>
                <w:sz w:val="21"/>
                <w:szCs w:val="21"/>
                <w:highlight w:val="white"/>
              </w:rPr>
              <w:t>注册建造师证书</w:t>
            </w:r>
            <w:r>
              <w:rPr>
                <w:rFonts w:hint="eastAsia"/>
                <w:color w:val="auto"/>
                <w:spacing w:val="-4"/>
                <w:sz w:val="21"/>
                <w:szCs w:val="21"/>
                <w:highlight w:val="white"/>
              </w:rPr>
              <w:t>，高级工程师及以上</w:t>
            </w:r>
            <w:r>
              <w:rPr>
                <w:rFonts w:hint="eastAsia"/>
                <w:color w:val="auto"/>
                <w:sz w:val="21"/>
                <w:szCs w:val="21"/>
                <w:highlight w:val="white"/>
              </w:rPr>
              <w:t>技术职称；</w:t>
            </w:r>
          </w:p>
          <w:p>
            <w:pPr>
              <w:spacing w:line="360" w:lineRule="auto"/>
              <w:rPr>
                <w:color w:val="auto"/>
                <w:sz w:val="21"/>
                <w:szCs w:val="21"/>
              </w:rPr>
            </w:pPr>
            <w:r>
              <w:rPr>
                <w:rFonts w:hint="eastAsia" w:ascii="宋体" w:hAnsi="宋体"/>
                <w:color w:val="auto"/>
                <w:sz w:val="21"/>
                <w:szCs w:val="21"/>
                <w:highlight w:val="white"/>
              </w:rPr>
              <w:t xml:space="preserve">☑ </w:t>
            </w:r>
            <w:r>
              <w:rPr>
                <w:color w:val="auto"/>
                <w:sz w:val="21"/>
                <w:szCs w:val="21"/>
                <w:highlight w:val="white"/>
              </w:rPr>
              <w:t>2</w:t>
            </w:r>
            <w:r>
              <w:rPr>
                <w:rFonts w:hint="eastAsia"/>
                <w:color w:val="auto"/>
                <w:sz w:val="21"/>
                <w:szCs w:val="21"/>
                <w:highlight w:val="white"/>
              </w:rPr>
              <w:t>、有效期内的公路水运（☑ 公路水运</w:t>
            </w:r>
            <w:r>
              <w:rPr>
                <w:color w:val="auto"/>
                <w:sz w:val="21"/>
                <w:szCs w:val="21"/>
                <w:highlight w:val="white"/>
              </w:rPr>
              <w:t>/</w:t>
            </w:r>
            <w:r>
              <w:rPr>
                <w:rFonts w:hint="eastAsia" w:ascii="宋体" w:hAnsi="宋体"/>
                <w:color w:val="auto"/>
                <w:sz w:val="21"/>
                <w:szCs w:val="21"/>
                <w:highlight w:val="white"/>
              </w:rPr>
              <w:t>□</w:t>
            </w:r>
            <w:r>
              <w:rPr>
                <w:rFonts w:hint="eastAsia"/>
                <w:color w:val="auto"/>
                <w:sz w:val="21"/>
                <w:szCs w:val="21"/>
                <w:highlight w:val="white"/>
              </w:rPr>
              <w:t>建筑）施工企业项目负责人安全生产考核合格证书（</w:t>
            </w:r>
            <w:r>
              <w:rPr>
                <w:color w:val="auto"/>
                <w:sz w:val="21"/>
                <w:szCs w:val="21"/>
                <w:highlight w:val="white"/>
              </w:rPr>
              <w:t>B</w:t>
            </w:r>
            <w:r>
              <w:rPr>
                <w:rFonts w:hint="eastAsia"/>
                <w:color w:val="auto"/>
                <w:sz w:val="21"/>
                <w:szCs w:val="21"/>
                <w:highlight w:val="white"/>
              </w:rPr>
              <w:t>类）；</w:t>
            </w:r>
          </w:p>
          <w:p>
            <w:pPr>
              <w:widowControl/>
              <w:rPr>
                <w:rFonts w:ascii="宋体" w:hAnsi="宋体" w:cs="宋体"/>
                <w:color w:val="auto"/>
                <w:kern w:val="0"/>
                <w:sz w:val="21"/>
                <w:szCs w:val="21"/>
              </w:rPr>
            </w:pPr>
            <w:r>
              <w:rPr>
                <w:color w:val="auto"/>
                <w:sz w:val="21"/>
                <w:szCs w:val="21"/>
                <w:highlight w:val="white"/>
              </w:rPr>
              <w:t>3</w:t>
            </w:r>
            <w:r>
              <w:rPr>
                <w:rFonts w:hint="eastAsia"/>
                <w:color w:val="auto"/>
                <w:sz w:val="21"/>
                <w:szCs w:val="21"/>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项目技术负责人</w:t>
            </w:r>
          </w:p>
        </w:tc>
        <w:tc>
          <w:tcPr>
            <w:tcW w:w="1704"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z w:val="21"/>
                <w:szCs w:val="21"/>
              </w:rPr>
            </w:pPr>
            <w:r>
              <w:rPr>
                <w:color w:val="auto"/>
                <w:spacing w:val="-4"/>
                <w:sz w:val="21"/>
                <w:szCs w:val="21"/>
                <w:highlight w:val="white"/>
              </w:rPr>
              <w:t>1</w:t>
            </w:r>
            <w:r>
              <w:rPr>
                <w:rFonts w:hint="eastAsia"/>
                <w:color w:val="auto"/>
                <w:spacing w:val="-4"/>
                <w:sz w:val="21"/>
                <w:szCs w:val="21"/>
                <w:highlight w:val="white"/>
              </w:rPr>
              <w:t>、有高级工程师及以上</w:t>
            </w:r>
            <w:r>
              <w:rPr>
                <w:rFonts w:hint="eastAsia"/>
                <w:color w:val="auto"/>
                <w:sz w:val="21"/>
                <w:szCs w:val="21"/>
                <w:highlight w:val="white"/>
              </w:rPr>
              <w:t>技术职称；</w:t>
            </w:r>
          </w:p>
          <w:p>
            <w:pPr>
              <w:widowControl/>
              <w:rPr>
                <w:rFonts w:ascii="宋体" w:hAnsi="宋体" w:cs="宋体"/>
                <w:color w:val="auto"/>
                <w:kern w:val="0"/>
                <w:sz w:val="21"/>
                <w:szCs w:val="21"/>
              </w:rPr>
            </w:pPr>
            <w:r>
              <w:rPr>
                <w:rFonts w:hint="eastAsia" w:ascii="宋体" w:hAnsi="宋体"/>
                <w:color w:val="auto"/>
                <w:sz w:val="21"/>
                <w:szCs w:val="21"/>
                <w:highlight w:val="white"/>
              </w:rPr>
              <w:t xml:space="preserve">☑ </w:t>
            </w:r>
            <w:r>
              <w:rPr>
                <w:color w:val="auto"/>
                <w:sz w:val="21"/>
                <w:szCs w:val="21"/>
                <w:highlight w:val="white"/>
              </w:rPr>
              <w:t>2</w:t>
            </w:r>
            <w:r>
              <w:rPr>
                <w:rFonts w:hint="eastAsia"/>
                <w:color w:val="auto"/>
                <w:sz w:val="21"/>
                <w:szCs w:val="21"/>
                <w:highlight w:val="white"/>
              </w:rPr>
              <w:t>、有效期内的公路水运（</w:t>
            </w:r>
            <w:r>
              <w:rPr>
                <w:rFonts w:hint="eastAsia" w:ascii="宋体" w:hAnsi="宋体"/>
                <w:color w:val="auto"/>
                <w:sz w:val="21"/>
                <w:szCs w:val="21"/>
                <w:highlight w:val="white"/>
              </w:rPr>
              <w:t xml:space="preserve">☑ </w:t>
            </w:r>
            <w:r>
              <w:rPr>
                <w:rFonts w:hint="eastAsia"/>
                <w:color w:val="auto"/>
                <w:sz w:val="21"/>
                <w:szCs w:val="21"/>
                <w:highlight w:val="white"/>
              </w:rPr>
              <w:t>公路水运</w:t>
            </w:r>
            <w:r>
              <w:rPr>
                <w:color w:val="auto"/>
                <w:sz w:val="21"/>
                <w:szCs w:val="21"/>
                <w:highlight w:val="white"/>
              </w:rPr>
              <w:t>/</w:t>
            </w:r>
            <w:r>
              <w:rPr>
                <w:rFonts w:hint="eastAsia" w:ascii="宋体" w:hAnsi="宋体"/>
                <w:color w:val="auto"/>
                <w:sz w:val="21"/>
                <w:szCs w:val="21"/>
                <w:highlight w:val="white"/>
              </w:rPr>
              <w:t>□</w:t>
            </w:r>
            <w:r>
              <w:rPr>
                <w:rFonts w:hint="eastAsia"/>
                <w:color w:val="auto"/>
                <w:sz w:val="21"/>
                <w:szCs w:val="21"/>
                <w:highlight w:val="white"/>
              </w:rPr>
              <w:t>建筑）施工企业项目负责人安全生产考核合格证书（</w:t>
            </w:r>
            <w:r>
              <w:rPr>
                <w:color w:val="auto"/>
                <w:sz w:val="21"/>
                <w:szCs w:val="21"/>
                <w:highlight w:val="white"/>
              </w:rPr>
              <w:t>B</w:t>
            </w:r>
            <w:r>
              <w:rPr>
                <w:rFonts w:hint="eastAsia"/>
                <w:color w:val="auto"/>
                <w:sz w:val="21"/>
                <w:szCs w:val="21"/>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highlight w:val="white"/>
              </w:rPr>
              <w:t>安全负责人</w:t>
            </w:r>
          </w:p>
        </w:tc>
        <w:tc>
          <w:tcPr>
            <w:tcW w:w="1704"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highlight w:val="white"/>
              </w:rPr>
              <w:t>1</w:t>
            </w:r>
          </w:p>
        </w:tc>
        <w:tc>
          <w:tcPr>
            <w:tcW w:w="4652" w:type="dxa"/>
            <w:noWrap w:val="0"/>
            <w:vAlign w:val="center"/>
          </w:tcPr>
          <w:p>
            <w:pPr>
              <w:spacing w:line="360" w:lineRule="auto"/>
              <w:rPr>
                <w:color w:val="auto"/>
                <w:spacing w:val="-4"/>
                <w:sz w:val="21"/>
                <w:szCs w:val="21"/>
              </w:rPr>
            </w:pPr>
            <w:r>
              <w:rPr>
                <w:rFonts w:hint="eastAsia"/>
                <w:color w:val="auto"/>
                <w:sz w:val="21"/>
                <w:szCs w:val="21"/>
                <w:highlight w:val="white"/>
              </w:rPr>
              <w:t>有效期内的公路水运（</w:t>
            </w:r>
            <w:r>
              <w:rPr>
                <w:rFonts w:hint="eastAsia" w:ascii="宋体" w:hAnsi="宋体"/>
                <w:color w:val="auto"/>
                <w:sz w:val="21"/>
                <w:szCs w:val="21"/>
                <w:highlight w:val="white"/>
              </w:rPr>
              <w:t xml:space="preserve">☑ </w:t>
            </w:r>
            <w:r>
              <w:rPr>
                <w:rFonts w:hint="eastAsia"/>
                <w:color w:val="auto"/>
                <w:sz w:val="21"/>
                <w:szCs w:val="21"/>
                <w:highlight w:val="white"/>
              </w:rPr>
              <w:t>公路水运</w:t>
            </w:r>
            <w:r>
              <w:rPr>
                <w:color w:val="auto"/>
                <w:sz w:val="21"/>
                <w:szCs w:val="21"/>
                <w:highlight w:val="white"/>
              </w:rPr>
              <w:t>/</w:t>
            </w:r>
            <w:r>
              <w:rPr>
                <w:rFonts w:hint="eastAsia" w:ascii="宋体" w:hAnsi="宋体"/>
                <w:color w:val="auto"/>
                <w:sz w:val="21"/>
                <w:szCs w:val="21"/>
                <w:highlight w:val="white"/>
              </w:rPr>
              <w:t>□</w:t>
            </w:r>
            <w:r>
              <w:rPr>
                <w:rFonts w:hint="eastAsia"/>
                <w:color w:val="auto"/>
                <w:sz w:val="21"/>
                <w:szCs w:val="21"/>
                <w:highlight w:val="white"/>
              </w:rPr>
              <w:t>建筑）施工企业专职安全生产管理人员安全生产考核合格证书（</w:t>
            </w:r>
            <w:r>
              <w:rPr>
                <w:color w:val="auto"/>
                <w:sz w:val="21"/>
                <w:szCs w:val="21"/>
                <w:highlight w:val="white"/>
              </w:rPr>
              <w:t>C</w:t>
            </w:r>
            <w:r>
              <w:rPr>
                <w:rFonts w:hint="eastAsia"/>
                <w:color w:val="auto"/>
                <w:sz w:val="21"/>
                <w:szCs w:val="21"/>
                <w:highlight w:val="white"/>
              </w:rPr>
              <w:t>类）。</w:t>
            </w:r>
          </w:p>
        </w:tc>
      </w:tr>
    </w:tbl>
    <w:p>
      <w:pPr>
        <w:rPr>
          <w:rFonts w:hint="eastAsia" w:ascii="宋体" w:hAnsi="宋体"/>
          <w:color w:val="auto"/>
          <w:sz w:val="21"/>
          <w:szCs w:val="21"/>
          <w:highlight w:val="white"/>
        </w:rPr>
      </w:pPr>
      <w:r>
        <w:rPr>
          <w:rFonts w:hint="eastAsia" w:ascii="宋体" w:hAnsi="宋体"/>
          <w:color w:val="auto"/>
          <w:sz w:val="21"/>
          <w:szCs w:val="21"/>
          <w:highlight w:val="white"/>
        </w:rPr>
        <w:br w:type="page"/>
      </w:r>
    </w:p>
    <w:p>
      <w:pPr>
        <w:keepNext/>
        <w:keepLines/>
        <w:spacing w:line="360" w:lineRule="auto"/>
        <w:jc w:val="center"/>
        <w:outlineLvl w:val="2"/>
        <w:rPr>
          <w:rFonts w:hint="eastAsia" w:eastAsiaTheme="minorEastAsia"/>
          <w:lang w:eastAsia="zh-CN"/>
        </w:rPr>
      </w:pPr>
      <w:bookmarkStart w:id="27" w:name="_Toc115434052"/>
      <w:r>
        <w:rPr>
          <w:rFonts w:hint="eastAsia"/>
          <w:highlight w:val="white"/>
        </w:rPr>
        <w:t>附录5 资格审查条件（项目经理、项目技术负责人和安全负责人最低要求）</w:t>
      </w:r>
      <w:bookmarkEnd w:id="27"/>
      <w:r>
        <w:rPr>
          <w:rFonts w:hint="eastAsia"/>
          <w:highlight w:val="white"/>
          <w:lang w:eastAsia="zh-CN"/>
        </w:rPr>
        <w:t>（</w:t>
      </w:r>
      <w:r>
        <w:rPr>
          <w:rFonts w:hint="eastAsia"/>
          <w:highlight w:val="white"/>
          <w:lang w:val="en-US" w:eastAsia="zh-CN"/>
        </w:rPr>
        <w:t>适用</w:t>
      </w:r>
      <w:r>
        <w:rPr>
          <w:rFonts w:hint="eastAsia"/>
          <w:color w:val="auto"/>
          <w:sz w:val="21"/>
          <w:szCs w:val="21"/>
          <w:highlight w:val="white"/>
        </w:rPr>
        <w:t>土建CTTJ0</w:t>
      </w:r>
      <w:r>
        <w:rPr>
          <w:rFonts w:hint="eastAsia"/>
          <w:color w:val="auto"/>
          <w:sz w:val="21"/>
          <w:szCs w:val="21"/>
          <w:highlight w:val="white"/>
          <w:lang w:val="en-US" w:eastAsia="zh-CN"/>
        </w:rPr>
        <w:t>3</w:t>
      </w:r>
      <w:r>
        <w:rPr>
          <w:rFonts w:hint="eastAsia"/>
          <w:color w:val="auto"/>
          <w:sz w:val="21"/>
          <w:szCs w:val="21"/>
          <w:highlight w:val="white"/>
        </w:rPr>
        <w:t>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在特长隧道中完成过连续长度3000米及以上（分离式隧道长度以较长侧隧道里程桩号计算）新（改、扩）建高速公路隧道土建施工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pPr>
        <w:rPr>
          <w:rFonts w:hint="eastAsia" w:ascii="宋体" w:hAnsi="宋体"/>
          <w:color w:val="auto"/>
          <w:sz w:val="21"/>
          <w:szCs w:val="21"/>
          <w:highlight w:val="white"/>
        </w:rPr>
      </w:pPr>
      <w:r>
        <w:rPr>
          <w:rFonts w:hint="eastAsia" w:ascii="宋体" w:hAnsi="宋体"/>
          <w:color w:val="auto"/>
          <w:sz w:val="21"/>
          <w:szCs w:val="21"/>
          <w:highlight w:val="white"/>
        </w:rPr>
        <w:br w:type="page"/>
      </w:r>
    </w:p>
    <w:p>
      <w:pPr>
        <w:pStyle w:val="2"/>
        <w:pageBreakBefore/>
        <w:jc w:val="center"/>
        <w:rPr>
          <w:rFonts w:hint="eastAsia" w:eastAsiaTheme="minorEastAsia"/>
          <w:lang w:val="en-US" w:eastAsia="zh-CN"/>
        </w:rPr>
      </w:pPr>
      <w:bookmarkStart w:id="28" w:name="_Toc115434301"/>
      <w:r>
        <w:rPr>
          <w:rFonts w:hint="eastAsia"/>
          <w:highlight w:val="white"/>
        </w:rPr>
        <w:t>附录5 资格审查条件（项目经理、项目技术负责人和安全负责人最低要求）</w:t>
      </w:r>
      <w:bookmarkEnd w:id="28"/>
      <w:r>
        <w:rPr>
          <w:rFonts w:hint="eastAsia"/>
          <w:highlight w:val="white"/>
          <w:lang w:eastAsia="zh-CN"/>
        </w:rPr>
        <w:t>（</w:t>
      </w:r>
      <w:r>
        <w:rPr>
          <w:rFonts w:hint="eastAsia"/>
          <w:highlight w:val="white"/>
          <w:lang w:val="en-US" w:eastAsia="zh-CN"/>
        </w:rPr>
        <w:t>适用土建CTTJ04标段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新（改、扩）建高速公路含高速枢纽互通式立体交叉工程（指高速公路相互交叉）土建施工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pPr>
        <w:pStyle w:val="2"/>
        <w:pageBreakBefore/>
        <w:jc w:val="center"/>
        <w:rPr>
          <w:rFonts w:hint="eastAsia" w:eastAsiaTheme="minorEastAsia"/>
          <w:lang w:val="en-US" w:eastAsia="zh-CN"/>
        </w:rPr>
      </w:pPr>
      <w:bookmarkStart w:id="29" w:name="_Toc115434508"/>
      <w:r>
        <w:rPr>
          <w:rFonts w:hint="eastAsia"/>
          <w:highlight w:val="white"/>
        </w:rPr>
        <w:t>附录5 资格审查条件（项目经理、项目技术负责人和安全负责人最低要求）</w:t>
      </w:r>
      <w:bookmarkEnd w:id="29"/>
      <w:r>
        <w:rPr>
          <w:rFonts w:hint="eastAsia"/>
          <w:highlight w:val="white"/>
          <w:lang w:eastAsia="zh-CN"/>
        </w:rPr>
        <w:t>（</w:t>
      </w:r>
      <w:r>
        <w:rPr>
          <w:rFonts w:hint="eastAsia"/>
          <w:highlight w:val="white"/>
          <w:lang w:val="en-US" w:eastAsia="zh-CN"/>
        </w:rPr>
        <w:t>适用土建CTTJ5标段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在特长隧道中完成过连续长度3000米及以上（分离式隧道长度以较长侧隧道里程桩号计算）新（改、扩）建高速公路隧道土建施工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r>
        <w:br w:type="page"/>
      </w:r>
    </w:p>
    <w:p>
      <w:pPr>
        <w:pStyle w:val="2"/>
        <w:pageBreakBefore/>
        <w:jc w:val="center"/>
        <w:rPr>
          <w:rFonts w:hint="eastAsia" w:eastAsiaTheme="minorEastAsia"/>
          <w:lang w:val="en-US" w:eastAsia="zh-CN"/>
        </w:rPr>
      </w:pPr>
      <w:bookmarkStart w:id="30" w:name="_Toc115436302"/>
      <w:r>
        <w:rPr>
          <w:rFonts w:hint="eastAsia"/>
          <w:highlight w:val="white"/>
        </w:rPr>
        <w:t>附录5 资格审查条件（项目经理、项目技术负责人和安全负责人最低要求）</w:t>
      </w:r>
      <w:bookmarkEnd w:id="30"/>
      <w:r>
        <w:rPr>
          <w:rFonts w:hint="eastAsia"/>
          <w:highlight w:val="white"/>
          <w:lang w:eastAsia="zh-CN"/>
        </w:rPr>
        <w:t>（</w:t>
      </w:r>
      <w:r>
        <w:rPr>
          <w:rFonts w:hint="eastAsia"/>
          <w:highlight w:val="white"/>
          <w:lang w:val="en-US" w:eastAsia="zh-CN"/>
        </w:rPr>
        <w:t>适用土建CTTJ06标段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在特长隧道或长隧道中完成过连续长度1000米及以上（分离式隧道长度以较长侧隧道里程桩号计算）新（改、扩）建高速公路隧道土建施工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公路工程专业一级（一级建造师证书必须采用电子证书，纸质注册证书作废，且须满足住房和城乡建设部的文件（建办市〔2021〕40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r>
        <w:br w:type="page"/>
      </w:r>
    </w:p>
    <w:p>
      <w:pPr>
        <w:pStyle w:val="2"/>
        <w:pageBreakBefore/>
        <w:jc w:val="center"/>
        <w:rPr>
          <w:rFonts w:hint="eastAsia" w:eastAsiaTheme="minorEastAsia"/>
          <w:lang w:val="en-US" w:eastAsia="zh-CN"/>
        </w:rPr>
      </w:pPr>
      <w:bookmarkStart w:id="31" w:name="_Toc115434931"/>
      <w:r>
        <w:rPr>
          <w:rFonts w:hint="eastAsia"/>
          <w:highlight w:val="white"/>
        </w:rPr>
        <w:t>附录5 资格审查条件（项目经理、项目技术负责人和安全负责人最低要求）</w:t>
      </w:r>
      <w:bookmarkEnd w:id="31"/>
      <w:r>
        <w:rPr>
          <w:rFonts w:hint="eastAsia"/>
          <w:highlight w:val="white"/>
          <w:lang w:eastAsia="zh-CN"/>
        </w:rPr>
        <w:t>（</w:t>
      </w:r>
      <w:r>
        <w:rPr>
          <w:rFonts w:hint="eastAsia"/>
          <w:highlight w:val="white"/>
          <w:lang w:val="en-US" w:eastAsia="zh-CN"/>
        </w:rPr>
        <w:t>适用土建CTTJ07标段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在特长隧道中完成过连续长度3000米及以上（分离式隧道长度以较长侧隧道里程桩号计算）新（改、扩）建高速公路隧道土建施工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r>
        <w:br w:type="page"/>
      </w:r>
    </w:p>
    <w:p>
      <w:pPr>
        <w:pStyle w:val="2"/>
        <w:pageBreakBefore/>
        <w:jc w:val="center"/>
        <w:rPr>
          <w:rFonts w:hint="eastAsia" w:eastAsiaTheme="minorEastAsia"/>
          <w:lang w:val="en-US" w:eastAsia="zh-CN"/>
        </w:rPr>
      </w:pPr>
      <w:bookmarkStart w:id="32" w:name="_Toc115435180"/>
      <w:r>
        <w:rPr>
          <w:rFonts w:hint="eastAsia"/>
          <w:highlight w:val="white"/>
        </w:rPr>
        <w:t>附录5 资格审查条件（项目经理、项目技术负责人和安全负责人最低要求）</w:t>
      </w:r>
      <w:bookmarkEnd w:id="32"/>
      <w:r>
        <w:rPr>
          <w:rFonts w:hint="eastAsia"/>
          <w:highlight w:val="white"/>
          <w:lang w:eastAsia="zh-CN"/>
        </w:rPr>
        <w:t>（</w:t>
      </w:r>
      <w:r>
        <w:rPr>
          <w:rFonts w:hint="eastAsia"/>
          <w:highlight w:val="white"/>
          <w:lang w:val="en-US" w:eastAsia="zh-CN"/>
        </w:rPr>
        <w:t>适用土建CTTJ08标段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新（改、扩）建高速公路工程含一座单孔跨径150米及以上斜拉桥土建工程施工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r>
        <w:br w:type="page"/>
      </w:r>
    </w:p>
    <w:p>
      <w:pPr>
        <w:pStyle w:val="2"/>
        <w:pageBreakBefore/>
        <w:jc w:val="center"/>
        <w:rPr>
          <w:rFonts w:hint="eastAsia" w:eastAsiaTheme="minorEastAsia"/>
          <w:lang w:val="en-US" w:eastAsia="zh-CN"/>
        </w:rPr>
      </w:pPr>
      <w:bookmarkStart w:id="33" w:name="_Toc115435383"/>
      <w:r>
        <w:rPr>
          <w:rFonts w:hint="eastAsia"/>
          <w:highlight w:val="white"/>
        </w:rPr>
        <w:t>附录5 资格审查条件（项目经理、项目技术负责人和安全负责人最低要求）</w:t>
      </w:r>
      <w:bookmarkEnd w:id="33"/>
      <w:r>
        <w:rPr>
          <w:rFonts w:hint="eastAsia"/>
          <w:highlight w:val="white"/>
          <w:lang w:eastAsia="zh-CN"/>
        </w:rPr>
        <w:t>（</w:t>
      </w:r>
      <w:r>
        <w:rPr>
          <w:rFonts w:hint="eastAsia"/>
          <w:highlight w:val="white"/>
          <w:lang w:val="en-US" w:eastAsia="zh-CN"/>
        </w:rPr>
        <w:t>适用土建CTTJ09标段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新（改、扩）建高速公路工程含路基、桥梁、隧道土建施工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r>
        <w:br w:type="page"/>
      </w:r>
    </w:p>
    <w:p>
      <w:pPr>
        <w:pStyle w:val="2"/>
        <w:pageBreakBefore/>
        <w:jc w:val="center"/>
        <w:rPr>
          <w:rFonts w:hint="eastAsia" w:eastAsiaTheme="minorEastAsia"/>
          <w:lang w:eastAsia="zh-CN"/>
        </w:rPr>
      </w:pPr>
      <w:bookmarkStart w:id="34" w:name="_Toc115435568"/>
      <w:r>
        <w:rPr>
          <w:rFonts w:hint="eastAsia"/>
          <w:highlight w:val="white"/>
        </w:rPr>
        <w:t>附录5 资格审查条件（项目经理、项目技术负责人和安全负责人最低要求）</w:t>
      </w:r>
      <w:bookmarkEnd w:id="34"/>
      <w:r>
        <w:rPr>
          <w:rFonts w:hint="eastAsia"/>
          <w:highlight w:val="white"/>
          <w:lang w:eastAsia="zh-CN"/>
        </w:rPr>
        <w:t>（</w:t>
      </w:r>
      <w:r>
        <w:rPr>
          <w:rFonts w:hint="eastAsia"/>
          <w:highlight w:val="white"/>
          <w:lang w:val="en-US" w:eastAsia="zh-CN"/>
        </w:rPr>
        <w:t>适用土建CTTJ10标段</w:t>
      </w:r>
      <w:r>
        <w:rPr>
          <w:rFonts w:hint="eastAsia"/>
          <w:highlight w:val="white"/>
          <w:lang w:eastAsia="zh-CN"/>
        </w:rPr>
        <w:t>）</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1588"/>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r>
              <w:rPr>
                <w:rFonts w:hint="eastAsia"/>
                <w:color w:val="0000FF"/>
                <w:highlight w:val="white"/>
              </w:rPr>
              <w:t>新（改、扩）建高速公路含枢纽互通式立体交叉工程（指高速公路相互交叉）的土建施工</w:t>
            </w:r>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r>
              <w:rPr>
                <w:rFonts w:hint="eastAsia"/>
                <w:color w:val="0000FF"/>
                <w:spacing w:val="-4"/>
                <w:highlight w:val="white"/>
              </w:rPr>
              <w:t>公路工程专业一级（一级建造师证书必须采用电子证书，纸质证书作废，且须满足住房和城乡建设部的文件（建办市〔2021〕40 号）的相关规定。一级建造师打印电子证书后，应在个人签名处手写本人签名，未手写签名或与签名图像笔迹不一致的，该电子证书无效。</w:t>
            </w:r>
            <w:r>
              <w:rPr>
                <w:rFonts w:hint="eastAsia"/>
                <w:spacing w:val="-4"/>
                <w:highlight w:val="white"/>
              </w:rPr>
              <w:t>（专业及等级）</w:t>
            </w:r>
            <w:r>
              <w:rPr>
                <w:rFonts w:hint="eastAsia"/>
                <w:highlight w:val="white"/>
              </w:rPr>
              <w:t>注册建造师证书</w:t>
            </w:r>
            <w:r>
              <w:rPr>
                <w:rFonts w:hint="eastAsia"/>
                <w:spacing w:val="-4"/>
                <w:highlight w:val="white"/>
              </w:rPr>
              <w:t>，</w:t>
            </w:r>
            <w:r>
              <w:rPr>
                <w:rFonts w:hint="eastAsia"/>
                <w:color w:val="0000FF"/>
                <w:spacing w:val="-4"/>
                <w:highlight w:val="white"/>
              </w:rPr>
              <w:t>高级工程师及以上</w:t>
            </w:r>
            <w:r>
              <w:rPr>
                <w:rFonts w:hint="eastAsia"/>
                <w:highlight w:val="white"/>
              </w:rPr>
              <w:t>技术职称；</w:t>
            </w:r>
          </w:p>
          <w:p>
            <w:pPr>
              <w:spacing w:line="360" w:lineRule="auto"/>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r>
              <w:rPr>
                <w:rFonts w:hint="eastAsia"/>
                <w:color w:val="0000FF"/>
                <w:spacing w:val="-4"/>
                <w:highlight w:val="white"/>
              </w:rPr>
              <w:t>高级工程师及以上</w:t>
            </w:r>
            <w:r>
              <w:rPr>
                <w:rFonts w:hint="eastAsia"/>
                <w:highlight w:val="white"/>
              </w:rPr>
              <w:t>技术职称；</w:t>
            </w:r>
          </w:p>
          <w:p>
            <w:pPr>
              <w:widowControl/>
              <w:rPr>
                <w:rFonts w:ascii="宋体" w:hAnsi="宋体" w:cs="宋体"/>
                <w:kern w:val="0"/>
                <w:sz w:val="24"/>
              </w:rPr>
            </w:pPr>
            <w:r>
              <w:rPr>
                <w:rFonts w:hint="eastAsia" w:ascii="宋体" w:hAnsi="宋体"/>
                <w:color w:val="0000FF"/>
                <w:highlight w:val="white"/>
              </w:rPr>
              <w:t xml:space="preserve">☑ </w:t>
            </w:r>
            <w:r>
              <w:rPr>
                <w:highlight w:val="white"/>
              </w:rPr>
              <w:t>2</w:t>
            </w: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建筑）施工企业项目负责人安全生产考核合格证书（</w:t>
            </w:r>
            <w:r>
              <w:rPr>
                <w:highlight w:val="white"/>
              </w:rPr>
              <w:t>B</w:t>
            </w:r>
            <w:r>
              <w:rPr>
                <w:rFonts w:hint="eastAsia"/>
                <w:highlight w:val="whit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r>
              <w:rPr>
                <w:rFonts w:hint="eastAsia"/>
                <w:color w:val="0000FF"/>
                <w:highlight w:val="white"/>
              </w:rPr>
              <w:t>公路水运</w:t>
            </w:r>
            <w:r>
              <w:rPr>
                <w:rFonts w:hint="eastAsia"/>
                <w:highlight w:val="white"/>
              </w:rPr>
              <w:t>（</w:t>
            </w:r>
            <w:r>
              <w:rPr>
                <w:rFonts w:hint="eastAsia" w:ascii="宋体" w:hAnsi="宋体"/>
                <w:color w:val="0000FF"/>
                <w:highlight w:val="white"/>
              </w:rPr>
              <w:t xml:space="preserve">☑ </w:t>
            </w:r>
            <w:r>
              <w:rPr>
                <w:rFonts w:hint="eastAsia"/>
                <w:highlight w:val="white"/>
              </w:rPr>
              <w:t>公路水运</w:t>
            </w:r>
            <w:r>
              <w:rPr>
                <w:highlight w:val="white"/>
              </w:rPr>
              <w:t>/</w:t>
            </w:r>
            <w:r>
              <w:rPr>
                <w:rFonts w:hint="eastAsia" w:ascii="宋体" w:hAnsi="宋体"/>
                <w:color w:val="0000FF"/>
                <w:highlight w:val="white"/>
              </w:rPr>
              <w:t>□</w:t>
            </w:r>
            <w:r>
              <w:rPr>
                <w:rFonts w:hint="eastAsia"/>
                <w:highlight w:val="white"/>
              </w:rPr>
              <w:t>建筑）施工企业专职安全生产管理人员安全生产考核合格证书（</w:t>
            </w:r>
            <w:r>
              <w:rPr>
                <w:highlight w:val="white"/>
              </w:rPr>
              <w:t>C</w:t>
            </w:r>
            <w:r>
              <w:rPr>
                <w:rFonts w:hint="eastAsia"/>
                <w:highlight w:val="white"/>
              </w:rPr>
              <w:t>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hNTQ5NzhmYTZlMDMxYThkN2ZiNjZmMTg3ZGFiNDEifQ=="/>
  </w:docVars>
  <w:rsids>
    <w:rsidRoot w:val="008F2C7D"/>
    <w:rsid w:val="008F2C7D"/>
    <w:rsid w:val="00C45E70"/>
    <w:rsid w:val="00E22FD0"/>
    <w:rsid w:val="3D81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character" w:customStyle="1" w:styleId="6">
    <w:name w:val="zbggmain style9"/>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2963</Words>
  <Characters>3097</Characters>
  <Lines>23</Lines>
  <Paragraphs>6</Paragraphs>
  <TotalTime>0</TotalTime>
  <ScaleCrop>false</ScaleCrop>
  <LinksUpToDate>false</LinksUpToDate>
  <CharactersWithSpaces>3114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2022-09-26T05:10:00Z</dcterms:created>
  <dc:creator>NTKO</dc:creator>
  <cp:lastModifiedBy>徐伟杰</cp:lastModifiedBy>
  <dcterms:modified xsi:type="dcterms:W3CDTF">2022-09-30T06:50:58Z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3E2B0F76E8DF48A6AA4B67754F206104</vt:lpwstr>
  </property>
</Properties>
</file>