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5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35"/>
          <w:rFonts w:hint="eastAsia" w:ascii="方正小标宋简体" w:eastAsia="方正小标宋简体"/>
          <w:b w:val="0"/>
          <w:color w:val="000000"/>
          <w:sz w:val="36"/>
          <w:szCs w:val="36"/>
        </w:rPr>
        <w:t>浙江省科学技术奖</w:t>
      </w:r>
      <w:r>
        <w:rPr>
          <w:rStyle w:val="35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</w:p>
    <w:p>
      <w:pPr>
        <w:spacing w:line="440" w:lineRule="exact"/>
        <w:rPr>
          <w:rFonts w:hint="eastAsia" w:ascii="Calibri" w:hAnsi="Calibri" w:eastAsia="仿宋_GB2312" w:cs="Calibri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提名奖项：科学技术进步</w:t>
      </w:r>
      <w:r>
        <w:rPr>
          <w:rFonts w:hint="eastAsia" w:ascii="Calibri" w:hAnsi="Calibri" w:eastAsia="仿宋_GB2312" w:cs="Calibri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奖</w:t>
      </w:r>
    </w:p>
    <w:tbl>
      <w:tblPr>
        <w:tblStyle w:val="15"/>
        <w:tblW w:w="878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Style w:val="35"/>
                <w:rFonts w:eastAsia="仿宋_GB2312"/>
                <w:b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5"/>
                <w:rFonts w:eastAsia="仿宋_GB2312"/>
                <w:b w:val="0"/>
                <w:bCs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成果名称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Style w:val="35"/>
                <w:rFonts w:ascii="仿宋_GB2312" w:eastAsia="仿宋_GB2312"/>
                <w:b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智慧港口关键技术创新研究与应用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Style w:val="35"/>
                <w:rFonts w:eastAsia="仿宋_GB2312"/>
                <w:b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5"/>
                <w:rFonts w:eastAsia="仿宋_GB2312"/>
                <w:b w:val="0"/>
                <w:bCs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提名等级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Style w:val="35"/>
                <w:rFonts w:ascii="仿宋_GB2312" w:eastAsia="仿宋_GB2312"/>
                <w:b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5"/>
                <w:rFonts w:hint="eastAsia" w:ascii="仿宋_GB2312" w:eastAsia="仿宋_GB2312"/>
                <w:b w:val="0"/>
                <w:color w:val="0D0D0D" w:themeColor="text1" w:themeTint="F2"/>
                <w:sz w:val="28"/>
                <w:lang w:val="en-US"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</w:t>
            </w:r>
            <w:r>
              <w:rPr>
                <w:rStyle w:val="35"/>
                <w:rFonts w:hint="eastAsia" w:ascii="仿宋_GB2312" w:eastAsia="仿宋_GB2312"/>
                <w:b w:val="0"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提名书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相关内容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科学技术进步奖：提名书的主要知识产权和标准规范目录、代表性论文（专著）目录。</w:t>
            </w:r>
          </w:p>
          <w:tbl>
            <w:tblPr>
              <w:tblStyle w:val="15"/>
              <w:tblW w:w="67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0"/>
              <w:gridCol w:w="960"/>
              <w:gridCol w:w="46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类别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名称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论文（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4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轮胎式场桥集装箱码头自动化系统的配置和选择/水运工程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基于WinCC OA的港口装卸设备自动化控制平台研究/中国设备工程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梅山码头3×1.7MV·A岸电微网系统控制技术研究/电气时代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传统集装箱码头自动化作业链的研究及实践/中国水运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发明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专利（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1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default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 w:bidi="ar-SA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一种集装箱车检测方法、系统、计算机可读存储介质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/发明专利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实用新型专利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（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2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一种基于二维码扫描的起重机精确定位系统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/实用新型专利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 w:bidi="ar-SA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一种适用于港口起重机的远控操作台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/实用新型专利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软件著作权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（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5</w:t>
                  </w:r>
                  <w:r>
                    <w:rPr>
                      <w:rFonts w:hint="eastAsia"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宁波舟山港新集装箱码头操作系统（n-TOS）V3.0/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软件著作权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港区作业可视化平台V1.0/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软件著作权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港区车辆调度管理系统V1.0/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软件著作权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集装箱船舱定位系统 V1.0（CCPS）/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软件著作权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1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ascii="仿宋_GB2312" w:hAnsi="等线" w:eastAsia="仿宋_GB2312" w:cs="宋体"/>
                      <w:b/>
                      <w:bCs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4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桥吊集装箱智能识别系统 V1.0（Gapture）/</w:t>
                  </w:r>
                  <w:r>
                    <w:rPr>
                      <w:rFonts w:hint="eastAsia" w:ascii="仿宋_GB2312" w:hAnsi="等线" w:eastAsia="仿宋_GB2312" w:cs="宋体"/>
                      <w:color w:val="0D0D0D" w:themeColor="text1" w:themeTint="F2"/>
                      <w:kern w:val="0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软件著作权</w:t>
                  </w:r>
                </w:p>
              </w:tc>
            </w:tr>
          </w:tbl>
          <w:p>
            <w:pPr>
              <w:spacing w:line="440" w:lineRule="exact"/>
              <w:jc w:val="left"/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主要完成人</w:t>
            </w:r>
          </w:p>
        </w:tc>
        <w:tc>
          <w:tcPr>
            <w:tcW w:w="694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任小波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排名1，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任建乔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排名2，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胡旭程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排名3，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倪洁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排名4，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排名5，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颜明东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排名6，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排名7，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宁波梅东集装箱码头有限公司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干文辉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排名8，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宁波舟山港股份有限公司北仑第二集装箱码头分公司</w:t>
            </w:r>
          </w:p>
          <w:p>
            <w:pPr>
              <w:spacing w:line="440" w:lineRule="exact"/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钟晓辉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排名9，</w:t>
            </w:r>
            <w:r>
              <w:rPr>
                <w:rFonts w:hint="eastAsia" w:ascii="仿宋_GB2312" w:hAnsi="Calibri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高级工程师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宁波北仑第三集装箱码头有限公司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"/>
                <w:bCs/>
                <w:color w:val="0D0D0D" w:themeColor="text1" w:themeTint="F2"/>
                <w:sz w:val="28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主要完成单位</w:t>
            </w:r>
          </w:p>
        </w:tc>
        <w:tc>
          <w:tcPr>
            <w:tcW w:w="694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1.单位名称：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宁波舟山港股份有限公司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2.单位名称：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宁波梅东集装箱码头有限公司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3.单位名称：</w:t>
            </w: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宁波港信息通信有限公司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.单位名称：</w:t>
            </w: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宁波北仑第三集装箱码头有限公司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</w:t>
            </w:r>
            <w:r>
              <w:rPr>
                <w:rFonts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单位名称：</w:t>
            </w:r>
            <w:r>
              <w:rPr>
                <w:rFonts w:hint="eastAsia" w:eastAsia="仿宋_GB2312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宁波舟山港股份有限公司北仑第二集装箱码头分公司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Style w:val="35"/>
                <w:rFonts w:eastAsia="仿宋_GB2312"/>
                <w:b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5"/>
                <w:rFonts w:eastAsia="仿宋_GB2312"/>
                <w:b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提名单位</w:t>
            </w:r>
          </w:p>
        </w:tc>
        <w:tc>
          <w:tcPr>
            <w:tcW w:w="6946" w:type="dxa"/>
            <w:vAlign w:val="center"/>
          </w:tcPr>
          <w:p>
            <w:pPr>
              <w:contextualSpacing/>
              <w:jc w:val="center"/>
              <w:rPr>
                <w:rStyle w:val="35"/>
                <w:rFonts w:ascii="仿宋_GB2312" w:eastAsia="仿宋_GB2312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5"/>
                <w:rFonts w:hint="eastAsia" w:ascii="仿宋_GB2312" w:eastAsia="仿宋_GB2312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浙江省交通运输厅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Style w:val="35"/>
                <w:rFonts w:eastAsia="仿宋_GB2312"/>
                <w:b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5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946" w:type="dxa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该项目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聚焦建设世界一流强港的目标，围绕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技术升级、能源革命、产业转型，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持续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对港口的智慧化技术创新进行研究，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并取得如下成果：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打破国外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操作系统的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垄断，自主研发了一套轻量级、分布式适用于“千万级”箱量超大型集装箱码头的生产操作系统n-TOS系统；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2.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率先提出并采用3*1.7MVA岸电“微网系统”，实现岸电系统模块化建设，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并创新通过智能化手段解决岸电并网过程中的逆功率问题；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3.创新提出一套适用于传统码头转型升级的自动化作业链，通过研发自动化调度系统串联自动化设备，为码头转型升级提供了浙江方案。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工程院院士严新平等专家认为“该项目整体技术达到了国际先进水平，其中智能技术在超大规模港口的创新应用达到国际领先水平”。研究成果已在浙江和江苏范围区域的码头得到了广泛的应用，社会经济效益显著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Style w:val="35"/>
                <w:rFonts w:hint="eastAsia" w:ascii="仿宋_GB2312" w:eastAsia="仿宋_GB2312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提名该成果为省科学技术进步奖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等奖。</w:t>
            </w:r>
          </w:p>
        </w:tc>
      </w:tr>
    </w:tbl>
    <w:p>
      <w:pPr>
        <w:spacing w:line="440" w:lineRule="exact"/>
        <w:rPr>
          <w:rFonts w:hint="eastAsia" w:ascii="Calibri" w:hAnsi="Calibri" w:eastAsia="仿宋_GB2312" w:cs="Calibri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6286816"/>
    </w:sdtPr>
    <w:sdtEndPr>
      <w:rPr>
        <w:sz w:val="21"/>
        <w:szCs w:val="21"/>
      </w:rPr>
    </w:sdtEndPr>
    <w:sdtContent>
      <w:p>
        <w:pPr>
          <w:pStyle w:val="8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6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7C28FF"/>
    <w:rsid w:val="00001E4C"/>
    <w:rsid w:val="00007BBE"/>
    <w:rsid w:val="00015650"/>
    <w:rsid w:val="000165DC"/>
    <w:rsid w:val="00031E44"/>
    <w:rsid w:val="00033288"/>
    <w:rsid w:val="0004004D"/>
    <w:rsid w:val="0004749A"/>
    <w:rsid w:val="00051BE3"/>
    <w:rsid w:val="00067E32"/>
    <w:rsid w:val="00075A1D"/>
    <w:rsid w:val="000A0FE4"/>
    <w:rsid w:val="000B3C24"/>
    <w:rsid w:val="000B70B3"/>
    <w:rsid w:val="000F1229"/>
    <w:rsid w:val="000F6066"/>
    <w:rsid w:val="000F6B39"/>
    <w:rsid w:val="0012430D"/>
    <w:rsid w:val="0013794E"/>
    <w:rsid w:val="00153E23"/>
    <w:rsid w:val="00154376"/>
    <w:rsid w:val="001553CE"/>
    <w:rsid w:val="001614FC"/>
    <w:rsid w:val="0017168F"/>
    <w:rsid w:val="00171F1E"/>
    <w:rsid w:val="0017215C"/>
    <w:rsid w:val="00172167"/>
    <w:rsid w:val="001774CB"/>
    <w:rsid w:val="00192701"/>
    <w:rsid w:val="001A5554"/>
    <w:rsid w:val="001A55E6"/>
    <w:rsid w:val="001B454D"/>
    <w:rsid w:val="001C4D6D"/>
    <w:rsid w:val="001D3908"/>
    <w:rsid w:val="001E1BEB"/>
    <w:rsid w:val="001F7F40"/>
    <w:rsid w:val="00204846"/>
    <w:rsid w:val="00212129"/>
    <w:rsid w:val="00213CE9"/>
    <w:rsid w:val="002242B0"/>
    <w:rsid w:val="002247F4"/>
    <w:rsid w:val="00230FE9"/>
    <w:rsid w:val="00247A49"/>
    <w:rsid w:val="00251B21"/>
    <w:rsid w:val="002579D1"/>
    <w:rsid w:val="00267E0F"/>
    <w:rsid w:val="002745F8"/>
    <w:rsid w:val="00283031"/>
    <w:rsid w:val="0029509E"/>
    <w:rsid w:val="00296134"/>
    <w:rsid w:val="002A7955"/>
    <w:rsid w:val="002B289F"/>
    <w:rsid w:val="002B3198"/>
    <w:rsid w:val="002C2FE0"/>
    <w:rsid w:val="002D1FA7"/>
    <w:rsid w:val="002E188F"/>
    <w:rsid w:val="002E42A8"/>
    <w:rsid w:val="002F1851"/>
    <w:rsid w:val="002F6E4A"/>
    <w:rsid w:val="00311F89"/>
    <w:rsid w:val="003125EF"/>
    <w:rsid w:val="00326352"/>
    <w:rsid w:val="00330554"/>
    <w:rsid w:val="00340314"/>
    <w:rsid w:val="00343DF4"/>
    <w:rsid w:val="003473A5"/>
    <w:rsid w:val="00347614"/>
    <w:rsid w:val="00363C7E"/>
    <w:rsid w:val="00370977"/>
    <w:rsid w:val="00382214"/>
    <w:rsid w:val="003A08CF"/>
    <w:rsid w:val="003A466E"/>
    <w:rsid w:val="003B0906"/>
    <w:rsid w:val="003B3345"/>
    <w:rsid w:val="003C1234"/>
    <w:rsid w:val="003F1E9D"/>
    <w:rsid w:val="003F76A0"/>
    <w:rsid w:val="00401E30"/>
    <w:rsid w:val="004179C8"/>
    <w:rsid w:val="00427A6E"/>
    <w:rsid w:val="004300EE"/>
    <w:rsid w:val="00444A55"/>
    <w:rsid w:val="0044688D"/>
    <w:rsid w:val="0044760A"/>
    <w:rsid w:val="00453528"/>
    <w:rsid w:val="00453C0E"/>
    <w:rsid w:val="00461A90"/>
    <w:rsid w:val="00476257"/>
    <w:rsid w:val="00484A1D"/>
    <w:rsid w:val="00491B30"/>
    <w:rsid w:val="00492EAC"/>
    <w:rsid w:val="004A6419"/>
    <w:rsid w:val="004A6BD2"/>
    <w:rsid w:val="004B531C"/>
    <w:rsid w:val="004B71BF"/>
    <w:rsid w:val="004C2337"/>
    <w:rsid w:val="004D3106"/>
    <w:rsid w:val="004D33D3"/>
    <w:rsid w:val="004D55B5"/>
    <w:rsid w:val="004E36AB"/>
    <w:rsid w:val="004F503B"/>
    <w:rsid w:val="004F551A"/>
    <w:rsid w:val="005002DF"/>
    <w:rsid w:val="00500982"/>
    <w:rsid w:val="00500EBD"/>
    <w:rsid w:val="00504232"/>
    <w:rsid w:val="00510C66"/>
    <w:rsid w:val="0051372C"/>
    <w:rsid w:val="005222FD"/>
    <w:rsid w:val="00526964"/>
    <w:rsid w:val="00532D5A"/>
    <w:rsid w:val="005354E4"/>
    <w:rsid w:val="00555B09"/>
    <w:rsid w:val="005663D6"/>
    <w:rsid w:val="00570701"/>
    <w:rsid w:val="00572167"/>
    <w:rsid w:val="0057414B"/>
    <w:rsid w:val="0057576E"/>
    <w:rsid w:val="00591EA5"/>
    <w:rsid w:val="005A0877"/>
    <w:rsid w:val="005A17EC"/>
    <w:rsid w:val="005A1A1D"/>
    <w:rsid w:val="005A485B"/>
    <w:rsid w:val="005A6276"/>
    <w:rsid w:val="005A6B7D"/>
    <w:rsid w:val="005B5550"/>
    <w:rsid w:val="005B65F0"/>
    <w:rsid w:val="005D2A14"/>
    <w:rsid w:val="005D36E9"/>
    <w:rsid w:val="005E49A6"/>
    <w:rsid w:val="005E6D32"/>
    <w:rsid w:val="00600FA4"/>
    <w:rsid w:val="006016C4"/>
    <w:rsid w:val="00605720"/>
    <w:rsid w:val="00610237"/>
    <w:rsid w:val="00611BDC"/>
    <w:rsid w:val="00614722"/>
    <w:rsid w:val="006177DC"/>
    <w:rsid w:val="00625162"/>
    <w:rsid w:val="00626815"/>
    <w:rsid w:val="00643B2E"/>
    <w:rsid w:val="006616A1"/>
    <w:rsid w:val="00670053"/>
    <w:rsid w:val="00673E71"/>
    <w:rsid w:val="00694DDB"/>
    <w:rsid w:val="00695490"/>
    <w:rsid w:val="006A390F"/>
    <w:rsid w:val="006A580A"/>
    <w:rsid w:val="006B2558"/>
    <w:rsid w:val="006B29F1"/>
    <w:rsid w:val="006C528F"/>
    <w:rsid w:val="006C691E"/>
    <w:rsid w:val="006F18A7"/>
    <w:rsid w:val="006F5EED"/>
    <w:rsid w:val="00725CE5"/>
    <w:rsid w:val="0073019F"/>
    <w:rsid w:val="00734046"/>
    <w:rsid w:val="00735560"/>
    <w:rsid w:val="00736027"/>
    <w:rsid w:val="007370E0"/>
    <w:rsid w:val="007466B8"/>
    <w:rsid w:val="00751448"/>
    <w:rsid w:val="00751A09"/>
    <w:rsid w:val="00756D75"/>
    <w:rsid w:val="00760A58"/>
    <w:rsid w:val="00763073"/>
    <w:rsid w:val="00767A99"/>
    <w:rsid w:val="00793C8C"/>
    <w:rsid w:val="00793E7F"/>
    <w:rsid w:val="00794B04"/>
    <w:rsid w:val="0079610B"/>
    <w:rsid w:val="00797739"/>
    <w:rsid w:val="007B7CAA"/>
    <w:rsid w:val="007C28FF"/>
    <w:rsid w:val="007C5AC5"/>
    <w:rsid w:val="007D26E7"/>
    <w:rsid w:val="007D58D1"/>
    <w:rsid w:val="007D68D7"/>
    <w:rsid w:val="007E17CF"/>
    <w:rsid w:val="007E42CA"/>
    <w:rsid w:val="007F5A15"/>
    <w:rsid w:val="00813105"/>
    <w:rsid w:val="00813788"/>
    <w:rsid w:val="00815E7A"/>
    <w:rsid w:val="00822B10"/>
    <w:rsid w:val="008316C7"/>
    <w:rsid w:val="00832F80"/>
    <w:rsid w:val="00833452"/>
    <w:rsid w:val="00834CE8"/>
    <w:rsid w:val="0083551E"/>
    <w:rsid w:val="00845F36"/>
    <w:rsid w:val="008527A7"/>
    <w:rsid w:val="00853603"/>
    <w:rsid w:val="008550E7"/>
    <w:rsid w:val="00856D92"/>
    <w:rsid w:val="0086047F"/>
    <w:rsid w:val="008666C1"/>
    <w:rsid w:val="00866773"/>
    <w:rsid w:val="008706BC"/>
    <w:rsid w:val="00872CCF"/>
    <w:rsid w:val="00894724"/>
    <w:rsid w:val="008A37FE"/>
    <w:rsid w:val="008C0F63"/>
    <w:rsid w:val="008C5A84"/>
    <w:rsid w:val="008E4429"/>
    <w:rsid w:val="0090595F"/>
    <w:rsid w:val="0090670A"/>
    <w:rsid w:val="009245A6"/>
    <w:rsid w:val="00942CCA"/>
    <w:rsid w:val="0094603A"/>
    <w:rsid w:val="00947118"/>
    <w:rsid w:val="009529F5"/>
    <w:rsid w:val="00952EC5"/>
    <w:rsid w:val="009607CA"/>
    <w:rsid w:val="009728CB"/>
    <w:rsid w:val="00975273"/>
    <w:rsid w:val="0098148B"/>
    <w:rsid w:val="00983F16"/>
    <w:rsid w:val="009846E8"/>
    <w:rsid w:val="00985B39"/>
    <w:rsid w:val="009866EC"/>
    <w:rsid w:val="0099382A"/>
    <w:rsid w:val="00993CCF"/>
    <w:rsid w:val="009A32E9"/>
    <w:rsid w:val="009A6289"/>
    <w:rsid w:val="009D1070"/>
    <w:rsid w:val="009D3350"/>
    <w:rsid w:val="009F0766"/>
    <w:rsid w:val="009F4B40"/>
    <w:rsid w:val="00A11F99"/>
    <w:rsid w:val="00A132E2"/>
    <w:rsid w:val="00A156D9"/>
    <w:rsid w:val="00A243BC"/>
    <w:rsid w:val="00A36061"/>
    <w:rsid w:val="00A402C6"/>
    <w:rsid w:val="00A70F4C"/>
    <w:rsid w:val="00A71746"/>
    <w:rsid w:val="00AA6478"/>
    <w:rsid w:val="00AA6A67"/>
    <w:rsid w:val="00AB2670"/>
    <w:rsid w:val="00AB2B0F"/>
    <w:rsid w:val="00AB7631"/>
    <w:rsid w:val="00AC096E"/>
    <w:rsid w:val="00AD7D6F"/>
    <w:rsid w:val="00AF0A71"/>
    <w:rsid w:val="00AF71D2"/>
    <w:rsid w:val="00B0469B"/>
    <w:rsid w:val="00B127DF"/>
    <w:rsid w:val="00B14566"/>
    <w:rsid w:val="00B17650"/>
    <w:rsid w:val="00B249EC"/>
    <w:rsid w:val="00B24D94"/>
    <w:rsid w:val="00B268E1"/>
    <w:rsid w:val="00B269D7"/>
    <w:rsid w:val="00B43F7F"/>
    <w:rsid w:val="00B4705E"/>
    <w:rsid w:val="00B651CC"/>
    <w:rsid w:val="00B73F27"/>
    <w:rsid w:val="00B74C14"/>
    <w:rsid w:val="00B80A7F"/>
    <w:rsid w:val="00B92BAD"/>
    <w:rsid w:val="00B9520A"/>
    <w:rsid w:val="00B979F5"/>
    <w:rsid w:val="00BA07A7"/>
    <w:rsid w:val="00BA29D5"/>
    <w:rsid w:val="00BA3056"/>
    <w:rsid w:val="00BB47F3"/>
    <w:rsid w:val="00BB6C40"/>
    <w:rsid w:val="00BD0ED0"/>
    <w:rsid w:val="00BE3BBB"/>
    <w:rsid w:val="00BE7259"/>
    <w:rsid w:val="00C10571"/>
    <w:rsid w:val="00C24E7B"/>
    <w:rsid w:val="00C26A49"/>
    <w:rsid w:val="00C36E42"/>
    <w:rsid w:val="00C51E74"/>
    <w:rsid w:val="00C52425"/>
    <w:rsid w:val="00C555AC"/>
    <w:rsid w:val="00C56CDE"/>
    <w:rsid w:val="00C5764E"/>
    <w:rsid w:val="00C64274"/>
    <w:rsid w:val="00C65487"/>
    <w:rsid w:val="00C65987"/>
    <w:rsid w:val="00C74F01"/>
    <w:rsid w:val="00C968BF"/>
    <w:rsid w:val="00CA0BB3"/>
    <w:rsid w:val="00CB7617"/>
    <w:rsid w:val="00CE7048"/>
    <w:rsid w:val="00D06294"/>
    <w:rsid w:val="00D170C8"/>
    <w:rsid w:val="00D20CA5"/>
    <w:rsid w:val="00D22F7F"/>
    <w:rsid w:val="00D259B4"/>
    <w:rsid w:val="00D27104"/>
    <w:rsid w:val="00D35DA8"/>
    <w:rsid w:val="00D37FD0"/>
    <w:rsid w:val="00D4719D"/>
    <w:rsid w:val="00D619CB"/>
    <w:rsid w:val="00D66E92"/>
    <w:rsid w:val="00D7103C"/>
    <w:rsid w:val="00D76DA8"/>
    <w:rsid w:val="00D76EB9"/>
    <w:rsid w:val="00D82E92"/>
    <w:rsid w:val="00D96053"/>
    <w:rsid w:val="00DC0F80"/>
    <w:rsid w:val="00DE0BF8"/>
    <w:rsid w:val="00DF2AD8"/>
    <w:rsid w:val="00E066BD"/>
    <w:rsid w:val="00E1736F"/>
    <w:rsid w:val="00E17FF5"/>
    <w:rsid w:val="00E3162A"/>
    <w:rsid w:val="00E45A33"/>
    <w:rsid w:val="00E51962"/>
    <w:rsid w:val="00E5280E"/>
    <w:rsid w:val="00E5401A"/>
    <w:rsid w:val="00E56172"/>
    <w:rsid w:val="00E730DF"/>
    <w:rsid w:val="00E754A7"/>
    <w:rsid w:val="00E773F0"/>
    <w:rsid w:val="00E80A05"/>
    <w:rsid w:val="00E831DF"/>
    <w:rsid w:val="00E83D4E"/>
    <w:rsid w:val="00E84C25"/>
    <w:rsid w:val="00E84FF9"/>
    <w:rsid w:val="00E93BC2"/>
    <w:rsid w:val="00EA7020"/>
    <w:rsid w:val="00EB68DB"/>
    <w:rsid w:val="00EE0CE1"/>
    <w:rsid w:val="00EF79B0"/>
    <w:rsid w:val="00F143B1"/>
    <w:rsid w:val="00F23CF0"/>
    <w:rsid w:val="00F45942"/>
    <w:rsid w:val="00F45AE1"/>
    <w:rsid w:val="00F5192E"/>
    <w:rsid w:val="00F53F01"/>
    <w:rsid w:val="00F57D63"/>
    <w:rsid w:val="00F640B5"/>
    <w:rsid w:val="00F711B9"/>
    <w:rsid w:val="00F765BA"/>
    <w:rsid w:val="00F81F40"/>
    <w:rsid w:val="00F90DFB"/>
    <w:rsid w:val="00F91089"/>
    <w:rsid w:val="00F94DE6"/>
    <w:rsid w:val="00FA33E4"/>
    <w:rsid w:val="00FB0D99"/>
    <w:rsid w:val="00FB5471"/>
    <w:rsid w:val="00FC18D8"/>
    <w:rsid w:val="00FC7BB3"/>
    <w:rsid w:val="00FC7D4F"/>
    <w:rsid w:val="00FD0CCE"/>
    <w:rsid w:val="00FE69B2"/>
    <w:rsid w:val="00FE6FDA"/>
    <w:rsid w:val="00FF48B9"/>
    <w:rsid w:val="00FF49EB"/>
    <w:rsid w:val="02883661"/>
    <w:rsid w:val="04A9605B"/>
    <w:rsid w:val="063B5B78"/>
    <w:rsid w:val="08E33793"/>
    <w:rsid w:val="09434D9D"/>
    <w:rsid w:val="0A694752"/>
    <w:rsid w:val="0DF07EE3"/>
    <w:rsid w:val="0E643518"/>
    <w:rsid w:val="10DD4EBB"/>
    <w:rsid w:val="16693DC2"/>
    <w:rsid w:val="16AD7FB9"/>
    <w:rsid w:val="183F1493"/>
    <w:rsid w:val="18FC4FBA"/>
    <w:rsid w:val="19AF3334"/>
    <w:rsid w:val="1AAB4A91"/>
    <w:rsid w:val="1B0E4ACA"/>
    <w:rsid w:val="1B8B48E8"/>
    <w:rsid w:val="1C9808FD"/>
    <w:rsid w:val="22873147"/>
    <w:rsid w:val="229233C9"/>
    <w:rsid w:val="23737E65"/>
    <w:rsid w:val="23DA218B"/>
    <w:rsid w:val="259B118C"/>
    <w:rsid w:val="27143262"/>
    <w:rsid w:val="27970D28"/>
    <w:rsid w:val="2A213392"/>
    <w:rsid w:val="2A5700B2"/>
    <w:rsid w:val="2AC96FF6"/>
    <w:rsid w:val="2B5E7BEB"/>
    <w:rsid w:val="2D5304A2"/>
    <w:rsid w:val="2D68079A"/>
    <w:rsid w:val="2DF700D9"/>
    <w:rsid w:val="2E290678"/>
    <w:rsid w:val="2E4550FC"/>
    <w:rsid w:val="2E514683"/>
    <w:rsid w:val="32C1444F"/>
    <w:rsid w:val="376D011C"/>
    <w:rsid w:val="38891DB8"/>
    <w:rsid w:val="3ABA7D5B"/>
    <w:rsid w:val="3C4F4F38"/>
    <w:rsid w:val="3CE416AE"/>
    <w:rsid w:val="3DCEA3CE"/>
    <w:rsid w:val="3F73887A"/>
    <w:rsid w:val="41FA437A"/>
    <w:rsid w:val="43D025F5"/>
    <w:rsid w:val="472E36B4"/>
    <w:rsid w:val="48B76D8F"/>
    <w:rsid w:val="49DD2383"/>
    <w:rsid w:val="536B0A2E"/>
    <w:rsid w:val="57E61A10"/>
    <w:rsid w:val="58D36AC3"/>
    <w:rsid w:val="594E097A"/>
    <w:rsid w:val="59F65C7E"/>
    <w:rsid w:val="5B9A4CA7"/>
    <w:rsid w:val="5FBF5A6B"/>
    <w:rsid w:val="60E63616"/>
    <w:rsid w:val="60FB2C8B"/>
    <w:rsid w:val="61907CF7"/>
    <w:rsid w:val="61C548D6"/>
    <w:rsid w:val="63123A52"/>
    <w:rsid w:val="63441F36"/>
    <w:rsid w:val="641941AB"/>
    <w:rsid w:val="64C701D0"/>
    <w:rsid w:val="657E0B48"/>
    <w:rsid w:val="67FF5FF1"/>
    <w:rsid w:val="688D6DBF"/>
    <w:rsid w:val="68E10228"/>
    <w:rsid w:val="6A2A1384"/>
    <w:rsid w:val="6B5E0AAF"/>
    <w:rsid w:val="6BD31768"/>
    <w:rsid w:val="6D103417"/>
    <w:rsid w:val="6D342528"/>
    <w:rsid w:val="6DED540B"/>
    <w:rsid w:val="6EC205F2"/>
    <w:rsid w:val="74507E06"/>
    <w:rsid w:val="74FD2CB8"/>
    <w:rsid w:val="76413F68"/>
    <w:rsid w:val="765C6DB5"/>
    <w:rsid w:val="77210E87"/>
    <w:rsid w:val="799A7C87"/>
    <w:rsid w:val="7A6B49A6"/>
    <w:rsid w:val="7BAE59D5"/>
    <w:rsid w:val="7BEC7AA8"/>
    <w:rsid w:val="DCBD9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widowControl/>
      <w:jc w:val="left"/>
    </w:pPr>
  </w:style>
  <w:style w:type="paragraph" w:styleId="5">
    <w:name w:val="Plain Text"/>
    <w:basedOn w:val="1"/>
    <w:link w:val="29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6">
    <w:name w:val="Body Text Indent 2"/>
    <w:basedOn w:val="1"/>
    <w:link w:val="32"/>
    <w:qFormat/>
    <w:uiPriority w:val="0"/>
    <w:pPr>
      <w:widowControl/>
      <w:ind w:firstLine="562" w:firstLineChars="200"/>
      <w:jc w:val="left"/>
    </w:pPr>
    <w:rPr>
      <w:b/>
      <w:bCs/>
      <w:sz w:val="28"/>
      <w:szCs w:val="24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tabs>
        <w:tab w:val="right" w:leader="dot" w:pos="8720"/>
      </w:tabs>
      <w:spacing w:after="100" w:afterAutospacing="1" w:line="360" w:lineRule="auto"/>
      <w:jc w:val="left"/>
    </w:pPr>
    <w:rPr>
      <w:rFonts w:ascii="仿宋_GB2312" w:hAnsi="宋体" w:eastAsia="仿宋_GB2312"/>
      <w:b/>
      <w:bCs/>
      <w:kern w:val="0"/>
      <w:sz w:val="32"/>
      <w:szCs w:val="32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link w:val="33"/>
    <w:qFormat/>
    <w:uiPriority w:val="0"/>
    <w:pPr>
      <w:widowControl/>
      <w:spacing w:before="240" w:after="60"/>
      <w:jc w:val="center"/>
      <w:outlineLvl w:val="0"/>
    </w:pPr>
    <w:rPr>
      <w:rFonts w:ascii="Cambria" w:hAnsi="Cambria" w:eastAsia="黑体"/>
      <w:b/>
      <w:bCs/>
      <w:sz w:val="52"/>
      <w:szCs w:val="32"/>
    </w:rPr>
  </w:style>
  <w:style w:type="paragraph" w:styleId="14">
    <w:name w:val="annotation subject"/>
    <w:basedOn w:val="4"/>
    <w:next w:val="4"/>
    <w:link w:val="34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qFormat/>
    <w:uiPriority w:val="99"/>
    <w:rPr>
      <w:color w:val="0000FF"/>
      <w:u w:val="single"/>
    </w:rPr>
  </w:style>
  <w:style w:type="character" w:styleId="21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2">
    <w:name w:val="标题 1 字符"/>
    <w:basedOn w:val="1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字符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页眉 字符"/>
    <w:basedOn w:val="17"/>
    <w:link w:val="9"/>
    <w:qFormat/>
    <w:uiPriority w:val="0"/>
    <w:rPr>
      <w:sz w:val="18"/>
      <w:szCs w:val="18"/>
    </w:rPr>
  </w:style>
  <w:style w:type="character" w:customStyle="1" w:styleId="25">
    <w:name w:val="页脚 字符"/>
    <w:basedOn w:val="17"/>
    <w:link w:val="8"/>
    <w:qFormat/>
    <w:uiPriority w:val="99"/>
    <w:rPr>
      <w:sz w:val="18"/>
      <w:szCs w:val="18"/>
    </w:rPr>
  </w:style>
  <w:style w:type="paragraph" w:customStyle="1" w:styleId="26">
    <w:name w:val="样式1"/>
    <w:basedOn w:val="1"/>
    <w:qFormat/>
    <w:uiPriority w:val="0"/>
    <w:pPr>
      <w:spacing w:line="600" w:lineRule="exact"/>
      <w:ind w:firstLine="200" w:firstLineChars="200"/>
    </w:pPr>
    <w:rPr>
      <w:rFonts w:eastAsia="方正仿宋简体"/>
      <w:bCs/>
      <w:snapToGrid w:val="0"/>
      <w:kern w:val="0"/>
      <w:sz w:val="32"/>
      <w:szCs w:val="32"/>
    </w:rPr>
  </w:style>
  <w:style w:type="character" w:customStyle="1" w:styleId="27">
    <w:name w:val="批注框文本 字符"/>
    <w:basedOn w:val="17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批注文字 字符"/>
    <w:basedOn w:val="17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9">
    <w:name w:val="纯文本 字符"/>
    <w:basedOn w:val="17"/>
    <w:link w:val="5"/>
    <w:qFormat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30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仿宋_GB2312" w:eastAsia="仿宋_GB2312"/>
      <w:spacing w:val="-4"/>
      <w:sz w:val="32"/>
    </w:rPr>
  </w:style>
  <w:style w:type="character" w:customStyle="1" w:styleId="32">
    <w:name w:val="正文文本缩进 2 字符"/>
    <w:basedOn w:val="17"/>
    <w:link w:val="6"/>
    <w:qFormat/>
    <w:uiPriority w:val="0"/>
    <w:rPr>
      <w:rFonts w:ascii="Times New Roman" w:hAnsi="Times New Roman" w:eastAsia="宋体" w:cs="Times New Roman"/>
      <w:b/>
      <w:bCs/>
      <w:sz w:val="28"/>
      <w:szCs w:val="24"/>
    </w:rPr>
  </w:style>
  <w:style w:type="character" w:customStyle="1" w:styleId="33">
    <w:name w:val="标题 字符"/>
    <w:basedOn w:val="17"/>
    <w:link w:val="13"/>
    <w:qFormat/>
    <w:uiPriority w:val="0"/>
    <w:rPr>
      <w:rFonts w:ascii="Cambria" w:hAnsi="Cambria" w:eastAsia="黑体" w:cs="Times New Roman"/>
      <w:b/>
      <w:bCs/>
      <w:sz w:val="52"/>
      <w:szCs w:val="32"/>
    </w:rPr>
  </w:style>
  <w:style w:type="character" w:customStyle="1" w:styleId="34">
    <w:name w:val="批注主题 字符"/>
    <w:basedOn w:val="28"/>
    <w:link w:val="14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35">
    <w:name w:val="title1"/>
    <w:qFormat/>
    <w:uiPriority w:val="0"/>
    <w:rPr>
      <w:b/>
      <w:bCs/>
      <w:color w:val="9999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835</Words>
  <Characters>888</Characters>
  <Lines>11</Lines>
  <Paragraphs>3</Paragraphs>
  <TotalTime>1</TotalTime>
  <ScaleCrop>false</ScaleCrop>
  <LinksUpToDate>false</LinksUpToDate>
  <CharactersWithSpaces>896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2023-02-28T03:44:00Z</dcterms:created>
  <dc:creator>胡胜链</dc:creator>
  <cp:lastModifiedBy>黄颖</cp:lastModifiedBy>
  <cp:lastPrinted>2020-08-19T20:13:00Z</cp:lastPrinted>
  <dcterms:modified xsi:type="dcterms:W3CDTF">2023-03-21T10:53:17Z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839C176EF3A490EFFC9A166427A33710</vt:lpwstr>
  </property>
</Properties>
</file>