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right="0"/>
        <w:jc w:val="left"/>
        <w:rPr>
          <w:rFonts w:hint="eastAsia" w:ascii="宋体" w:hAnsi="宋体" w:eastAsia="宋体" w:cs="宋体"/>
          <w:b/>
          <w:sz w:val="36"/>
        </w:rPr>
      </w:pPr>
      <w:bookmarkStart w:id="0" w:name="_bookmark0"/>
      <w:bookmarkEnd w:id="0"/>
      <w:r>
        <w:rPr>
          <w:rFonts w:hint="eastAsia" w:ascii="宋体" w:hAnsi="宋体" w:eastAsia="宋体" w:cs="宋体"/>
          <w:b/>
          <w:sz w:val="36"/>
        </w:rPr>
        <w:t>投标人须知附录</w:t>
      </w:r>
    </w:p>
    <w:p>
      <w:pPr>
        <w:pStyle w:val="4"/>
        <w:rPr>
          <w:rFonts w:hint="eastAsia" w:ascii="宋体" w:hAnsi="宋体" w:eastAsia="宋体" w:cs="宋体"/>
          <w:b/>
          <w:sz w:val="36"/>
        </w:rPr>
      </w:pPr>
    </w:p>
    <w:p>
      <w:pPr>
        <w:pStyle w:val="10"/>
        <w:jc w:val="center"/>
        <w:rPr>
          <w:rFonts w:hint="eastAsia" w:ascii="宋体" w:hAnsi="宋体" w:eastAsia="宋体" w:cs="宋体"/>
          <w:szCs w:val="21"/>
        </w:rPr>
      </w:pPr>
      <w:bookmarkStart w:id="1" w:name="附录1：资格审查条件（资质条件）"/>
      <w:bookmarkEnd w:id="1"/>
      <w:bookmarkStart w:id="2" w:name="_Toc112069147"/>
      <w:r>
        <w:rPr>
          <w:rFonts w:hint="eastAsia" w:ascii="宋体" w:hAnsi="宋体" w:eastAsia="宋体" w:cs="宋体"/>
        </w:rPr>
        <w:t>附录1 资格审查条件（资质最低条件）</w:t>
      </w:r>
      <w:bookmarkEnd w:id="2"/>
    </w:p>
    <w:tbl>
      <w:tblPr>
        <w:tblStyle w:val="5"/>
        <w:tblW w:w="878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8789" w:type="dxa"/>
            <w:noWrap w:val="0"/>
            <w:vAlign w:val="center"/>
          </w:tcPr>
          <w:p>
            <w:pPr>
              <w:pStyle w:val="11"/>
              <w:spacing w:line="360" w:lineRule="auto"/>
              <w:jc w:val="center"/>
              <w:rPr>
                <w:rFonts w:hint="eastAsia" w:ascii="宋体" w:hAnsi="宋体" w:cs="宋体"/>
                <w:szCs w:val="21"/>
              </w:rPr>
            </w:pPr>
            <w:r>
              <w:rPr>
                <w:rFonts w:hint="eastAsia" w:ascii="宋体" w:hAnsi="宋体" w:cs="宋体"/>
                <w:szCs w:val="21"/>
              </w:rPr>
              <w:t>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8" w:hRule="atLeast"/>
        </w:trPr>
        <w:tc>
          <w:tcPr>
            <w:tcW w:w="8789" w:type="dxa"/>
            <w:noWrap w:val="0"/>
            <w:vAlign w:val="center"/>
          </w:tcPr>
          <w:p>
            <w:pPr>
              <w:pStyle w:val="11"/>
              <w:spacing w:line="440" w:lineRule="exact"/>
              <w:ind w:firstLine="420" w:firstLineChars="200"/>
              <w:rPr>
                <w:rFonts w:hint="eastAsia" w:ascii="宋体" w:hAnsi="宋体" w:cs="宋体"/>
                <w:szCs w:val="21"/>
              </w:rPr>
            </w:pPr>
            <w:r>
              <w:rPr>
                <w:rFonts w:hint="eastAsia" w:ascii="宋体" w:hAnsi="宋体" w:cs="宋体"/>
                <w:szCs w:val="21"/>
              </w:rPr>
              <w:t>（1）本次招标要求投标人具备独立法人资格，具有会计师事务所执业证书。</w:t>
            </w:r>
          </w:p>
          <w:p>
            <w:pPr>
              <w:pStyle w:val="11"/>
              <w:spacing w:line="440" w:lineRule="exact"/>
              <w:ind w:firstLine="420" w:firstLineChars="200"/>
              <w:rPr>
                <w:rFonts w:hint="eastAsia" w:ascii="宋体" w:hAnsi="宋体" w:cs="宋体"/>
                <w:szCs w:val="21"/>
              </w:rPr>
            </w:pPr>
            <w:r>
              <w:rPr>
                <w:rFonts w:hint="eastAsia" w:ascii="宋体" w:hAnsi="宋体" w:cs="宋体"/>
                <w:szCs w:val="21"/>
              </w:rPr>
              <w:t>（2）本次招标</w:t>
            </w:r>
            <w:r>
              <w:rPr>
                <w:rFonts w:hint="eastAsia" w:ascii="宋体" w:hAnsi="宋体" w:cs="宋体"/>
                <w:b/>
                <w:bCs/>
                <w:szCs w:val="21"/>
              </w:rPr>
              <w:t>接受</w:t>
            </w:r>
            <w:r>
              <w:rPr>
                <w:rFonts w:hint="eastAsia" w:ascii="宋体" w:hAnsi="宋体" w:cs="宋体"/>
                <w:szCs w:val="21"/>
              </w:rPr>
              <w:t>联合体投标。以联合体方式投标的，应满足下列要求：联合体成员单位不超过 2 家，联合体牵头单位应为项目工程审计单位，联合体成员单位为项目财务审计单位，需具有会计师事务所执业证书。</w:t>
            </w:r>
          </w:p>
        </w:tc>
      </w:tr>
    </w:tbl>
    <w:p>
      <w:pPr>
        <w:pStyle w:val="11"/>
        <w:spacing w:line="360" w:lineRule="auto"/>
        <w:jc w:val="left"/>
        <w:rPr>
          <w:rFonts w:hint="eastAsia" w:ascii="宋体" w:hAnsi="宋体" w:cs="宋体"/>
          <w:szCs w:val="21"/>
        </w:rPr>
      </w:pPr>
      <w:r>
        <w:rPr>
          <w:rFonts w:hint="eastAsia" w:ascii="宋体" w:hAnsi="宋体" w:cs="宋体"/>
          <w:szCs w:val="21"/>
        </w:rPr>
        <w:br w:type="page"/>
      </w:r>
    </w:p>
    <w:p>
      <w:pPr>
        <w:pStyle w:val="10"/>
        <w:jc w:val="center"/>
        <w:rPr>
          <w:rFonts w:hint="eastAsia" w:ascii="宋体" w:hAnsi="宋体" w:eastAsia="宋体" w:cs="宋体"/>
        </w:rPr>
      </w:pPr>
      <w:bookmarkStart w:id="3" w:name="_Toc112069148"/>
      <w:r>
        <w:rPr>
          <w:rFonts w:hint="eastAsia" w:ascii="宋体" w:hAnsi="宋体" w:eastAsia="宋体" w:cs="宋体"/>
        </w:rPr>
        <w:t>附录2 资格审查条件（业绩最低要求）</w:t>
      </w:r>
      <w:bookmarkEnd w:id="3"/>
    </w:p>
    <w:tbl>
      <w:tblPr>
        <w:tblStyle w:val="5"/>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657" w:type="dxa"/>
            <w:noWrap w:val="0"/>
            <w:vAlign w:val="center"/>
          </w:tcPr>
          <w:p>
            <w:pPr>
              <w:pStyle w:val="11"/>
              <w:spacing w:line="360" w:lineRule="auto"/>
              <w:jc w:val="center"/>
              <w:rPr>
                <w:rFonts w:hint="eastAsia" w:ascii="宋体" w:hAnsi="宋体" w:cs="宋体"/>
                <w:b/>
                <w:szCs w:val="21"/>
              </w:rPr>
            </w:pPr>
            <w:r>
              <w:rPr>
                <w:rFonts w:hint="eastAsia" w:ascii="宋体" w:hAnsi="宋体" w:cs="宋体"/>
                <w:b/>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9657" w:type="dxa"/>
            <w:noWrap w:val="0"/>
            <w:vAlign w:val="center"/>
          </w:tcPr>
          <w:p>
            <w:pPr>
              <w:pStyle w:val="11"/>
              <w:spacing w:line="400" w:lineRule="exact"/>
              <w:ind w:firstLine="420" w:firstLineChars="200"/>
              <w:jc w:val="left"/>
              <w:rPr>
                <w:rFonts w:hint="eastAsia" w:ascii="宋体" w:hAnsi="宋体" w:cs="宋体"/>
                <w:szCs w:val="21"/>
              </w:rPr>
            </w:pPr>
            <w:r>
              <w:rPr>
                <w:rFonts w:hint="eastAsia" w:ascii="宋体" w:hAnsi="宋体" w:cs="宋体"/>
                <w:szCs w:val="21"/>
              </w:rPr>
              <w:t>自2017年7月1日（以合同协议书签订日期为准）以来，从事过投资额5亿元（含）以上的交通工程（公路）的跟踪审计业绩(跟踪审计业绩至少含工程审计和财务审计工作内容)。</w:t>
            </w:r>
          </w:p>
        </w:tc>
      </w:tr>
    </w:tbl>
    <w:p>
      <w:pPr>
        <w:pStyle w:val="11"/>
        <w:spacing w:line="360" w:lineRule="auto"/>
        <w:jc w:val="left"/>
        <w:rPr>
          <w:rFonts w:hint="eastAsia" w:ascii="宋体" w:hAnsi="宋体" w:cs="宋体"/>
        </w:rPr>
      </w:pPr>
      <w:r>
        <w:rPr>
          <w:rFonts w:hint="eastAsia"/>
        </w:rPr>
        <w:t>注：联合体投标的，联合体成员单位按联合体协议书中分工分别提供满足上述要求的工程审计或财务审计工作内容；提供联合体业绩的，须与联合体协议书中分工内容相对应。</w:t>
      </w:r>
      <w:r>
        <w:rPr>
          <w:rFonts w:hint="eastAsia" w:ascii="宋体" w:hAnsi="宋体" w:cs="宋体"/>
          <w:szCs w:val="21"/>
        </w:rPr>
        <w:br w:type="page"/>
      </w:r>
      <w:bookmarkStart w:id="4" w:name="_Toc112069149"/>
      <w:bookmarkStart w:id="5" w:name="_Toc510446348"/>
      <w:r>
        <w:rPr>
          <w:rFonts w:hint="eastAsia" w:ascii="宋体" w:hAnsi="宋体" w:cs="宋体"/>
          <w:b/>
          <w:bCs/>
          <w:sz w:val="32"/>
          <w:szCs w:val="32"/>
        </w:rPr>
        <w:t>附录3 资格审查条件（主要人员最低要求）</w:t>
      </w:r>
      <w:bookmarkEnd w:id="4"/>
      <w:bookmarkEnd w:id="5"/>
    </w:p>
    <w:tbl>
      <w:tblPr>
        <w:tblStyle w:val="5"/>
        <w:tblW w:w="836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01"/>
        <w:gridCol w:w="1420"/>
        <w:gridCol w:w="5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trPr>
        <w:tc>
          <w:tcPr>
            <w:tcW w:w="1701" w:type="dxa"/>
            <w:noWrap w:val="0"/>
            <w:vAlign w:val="center"/>
          </w:tcPr>
          <w:p>
            <w:pPr>
              <w:pStyle w:val="11"/>
              <w:spacing w:line="360" w:lineRule="auto"/>
              <w:jc w:val="center"/>
              <w:rPr>
                <w:rFonts w:hint="eastAsia" w:ascii="宋体" w:hAnsi="宋体" w:cs="宋体"/>
                <w:szCs w:val="21"/>
              </w:rPr>
            </w:pPr>
            <w:r>
              <w:rPr>
                <w:rFonts w:hint="eastAsia" w:ascii="宋体" w:hAnsi="宋体" w:cs="宋体"/>
                <w:szCs w:val="21"/>
              </w:rPr>
              <w:t>人员</w:t>
            </w:r>
          </w:p>
        </w:tc>
        <w:tc>
          <w:tcPr>
            <w:tcW w:w="1420" w:type="dxa"/>
            <w:noWrap w:val="0"/>
            <w:vAlign w:val="center"/>
          </w:tcPr>
          <w:p>
            <w:pPr>
              <w:pStyle w:val="11"/>
              <w:spacing w:line="360" w:lineRule="auto"/>
              <w:jc w:val="center"/>
              <w:rPr>
                <w:rFonts w:hint="eastAsia" w:ascii="宋体" w:hAnsi="宋体" w:cs="宋体"/>
                <w:szCs w:val="21"/>
              </w:rPr>
            </w:pPr>
            <w:r>
              <w:rPr>
                <w:rFonts w:hint="eastAsia" w:ascii="宋体" w:hAnsi="宋体" w:cs="宋体"/>
                <w:szCs w:val="21"/>
              </w:rPr>
              <w:t>数量</w:t>
            </w:r>
          </w:p>
        </w:tc>
        <w:tc>
          <w:tcPr>
            <w:tcW w:w="5243" w:type="dxa"/>
            <w:noWrap w:val="0"/>
            <w:vAlign w:val="center"/>
          </w:tcPr>
          <w:p>
            <w:pPr>
              <w:pStyle w:val="11"/>
              <w:spacing w:line="360" w:lineRule="auto"/>
              <w:jc w:val="center"/>
              <w:rPr>
                <w:rFonts w:hint="eastAsia" w:ascii="宋体" w:hAnsi="宋体" w:cs="宋体"/>
                <w:szCs w:val="21"/>
              </w:rPr>
            </w:pPr>
            <w:r>
              <w:rPr>
                <w:rFonts w:hint="eastAsia" w:ascii="宋体" w:hAnsi="宋体" w:cs="宋体"/>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0" w:hRule="atLeast"/>
        </w:trPr>
        <w:tc>
          <w:tcPr>
            <w:tcW w:w="1701" w:type="dxa"/>
            <w:noWrap w:val="0"/>
            <w:vAlign w:val="center"/>
          </w:tcPr>
          <w:p>
            <w:pPr>
              <w:pStyle w:val="11"/>
              <w:tabs>
                <w:tab w:val="left" w:pos="1533"/>
              </w:tabs>
              <w:spacing w:line="300" w:lineRule="auto"/>
              <w:jc w:val="center"/>
              <w:rPr>
                <w:rFonts w:hint="eastAsia" w:ascii="宋体" w:hAnsi="宋体" w:cs="宋体"/>
                <w:szCs w:val="21"/>
              </w:rPr>
            </w:pPr>
            <w:r>
              <w:rPr>
                <w:rFonts w:hint="eastAsia" w:ascii="宋体" w:hAnsi="宋体" w:cs="宋体"/>
                <w:szCs w:val="21"/>
              </w:rPr>
              <w:t>项目负责人</w:t>
            </w:r>
          </w:p>
        </w:tc>
        <w:tc>
          <w:tcPr>
            <w:tcW w:w="1420" w:type="dxa"/>
            <w:noWrap w:val="0"/>
            <w:vAlign w:val="center"/>
          </w:tcPr>
          <w:p>
            <w:pPr>
              <w:pStyle w:val="11"/>
              <w:spacing w:line="300" w:lineRule="auto"/>
              <w:jc w:val="center"/>
              <w:rPr>
                <w:rFonts w:hint="eastAsia" w:ascii="宋体" w:hAnsi="宋体" w:cs="宋体"/>
                <w:szCs w:val="21"/>
              </w:rPr>
            </w:pPr>
            <w:r>
              <w:rPr>
                <w:rFonts w:hint="eastAsia" w:ascii="宋体" w:hAnsi="宋体" w:cs="宋体"/>
                <w:szCs w:val="21"/>
              </w:rPr>
              <w:t>1</w:t>
            </w:r>
          </w:p>
        </w:tc>
        <w:tc>
          <w:tcPr>
            <w:tcW w:w="5243" w:type="dxa"/>
            <w:noWrap w:val="0"/>
            <w:vAlign w:val="center"/>
          </w:tcPr>
          <w:p>
            <w:pPr>
              <w:pStyle w:val="11"/>
              <w:spacing w:line="320" w:lineRule="exact"/>
              <w:ind w:firstLine="420" w:firstLineChars="200"/>
              <w:rPr>
                <w:rFonts w:hint="eastAsia" w:ascii="宋体" w:hAnsi="宋体" w:cs="宋体"/>
                <w:bCs/>
                <w:szCs w:val="21"/>
              </w:rPr>
            </w:pPr>
            <w:r>
              <w:rPr>
                <w:rFonts w:hint="eastAsia" w:ascii="宋体" w:hAnsi="宋体" w:cs="宋体"/>
                <w:bCs/>
                <w:szCs w:val="21"/>
              </w:rPr>
              <w:t>（1）具有高级及以上技术职称，且有注册造价工程师资格（2018 年7月20日发布“建人〔2018〕67 号”文件之前取得的造价工程师执业资格证书的）或一级注册造价工程师或交通运输部公路工程专业甲级造价人员资格执业资格证书；</w:t>
            </w:r>
          </w:p>
          <w:p>
            <w:pPr>
              <w:pStyle w:val="11"/>
              <w:spacing w:line="320" w:lineRule="exact"/>
              <w:ind w:firstLine="420" w:firstLineChars="200"/>
              <w:rPr>
                <w:rFonts w:hint="eastAsia" w:ascii="宋体" w:hAnsi="宋体" w:cs="宋体"/>
                <w:bCs/>
                <w:szCs w:val="21"/>
              </w:rPr>
            </w:pPr>
            <w:r>
              <w:rPr>
                <w:rFonts w:hint="eastAsia" w:ascii="宋体" w:hAnsi="宋体" w:cs="宋体"/>
                <w:bCs/>
                <w:szCs w:val="21"/>
              </w:rPr>
              <w:t>（2）自2017年7月1日以来（以合同协议书签订时间为准）担任过一个</w:t>
            </w:r>
            <w:r>
              <w:rPr>
                <w:rFonts w:hint="eastAsia" w:ascii="宋体" w:hAnsi="宋体" w:cs="宋体"/>
                <w:szCs w:val="21"/>
              </w:rPr>
              <w:t>投资额5亿元（含）以上的交通工程（公路）的跟踪审计业绩(跟踪审计业绩至少含工程审计工作内容)</w:t>
            </w:r>
            <w:r>
              <w:rPr>
                <w:rFonts w:hint="eastAsia" w:ascii="宋体" w:hAnsi="宋体" w:cs="宋体"/>
                <w:bCs/>
                <w:szCs w:val="21"/>
              </w:rPr>
              <w:t>的项目负责人；</w:t>
            </w:r>
          </w:p>
          <w:p>
            <w:pPr>
              <w:pStyle w:val="11"/>
              <w:spacing w:line="320" w:lineRule="exact"/>
              <w:ind w:firstLine="420" w:firstLineChars="200"/>
              <w:rPr>
                <w:rFonts w:hint="eastAsia" w:ascii="宋体" w:hAnsi="宋体" w:cs="宋体"/>
                <w:szCs w:val="21"/>
              </w:rPr>
            </w:pPr>
            <w:r>
              <w:rPr>
                <w:rFonts w:hint="eastAsia" w:ascii="宋体" w:hAnsi="宋体" w:cs="宋体"/>
                <w:bCs/>
                <w:szCs w:val="21"/>
              </w:rPr>
              <w:t>（3）</w:t>
            </w:r>
            <w:r>
              <w:rPr>
                <w:rFonts w:hint="eastAsia" w:ascii="宋体" w:hAnsi="宋体" w:cs="宋体"/>
              </w:rPr>
              <w:t>自2019年7月1日以来，无行贿犯罪行为。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7" w:hRule="atLeast"/>
        </w:trPr>
        <w:tc>
          <w:tcPr>
            <w:tcW w:w="1701" w:type="dxa"/>
            <w:noWrap w:val="0"/>
            <w:vAlign w:val="center"/>
          </w:tcPr>
          <w:p>
            <w:pPr>
              <w:pStyle w:val="12"/>
              <w:spacing w:line="300" w:lineRule="auto"/>
              <w:jc w:val="center"/>
              <w:rPr>
                <w:rFonts w:hint="eastAsia" w:ascii="宋体" w:hAnsi="宋体" w:cs="宋体"/>
                <w:szCs w:val="21"/>
              </w:rPr>
            </w:pPr>
            <w:r>
              <w:rPr>
                <w:rFonts w:hint="eastAsia" w:ascii="宋体" w:hAnsi="宋体" w:cs="宋体"/>
                <w:bCs/>
                <w:szCs w:val="21"/>
              </w:rPr>
              <w:t>项目</w:t>
            </w:r>
            <w:r>
              <w:rPr>
                <w:rFonts w:hint="eastAsia" w:ascii="宋体" w:hAnsi="宋体" w:cs="宋体"/>
                <w:szCs w:val="21"/>
              </w:rPr>
              <w:t>财务主审</w:t>
            </w:r>
          </w:p>
        </w:tc>
        <w:tc>
          <w:tcPr>
            <w:tcW w:w="1420" w:type="dxa"/>
            <w:noWrap w:val="0"/>
            <w:vAlign w:val="center"/>
          </w:tcPr>
          <w:p>
            <w:pPr>
              <w:pStyle w:val="12"/>
              <w:jc w:val="center"/>
              <w:rPr>
                <w:rFonts w:hint="eastAsia" w:ascii="宋体" w:hAnsi="宋体" w:cs="宋体"/>
                <w:szCs w:val="21"/>
              </w:rPr>
            </w:pPr>
            <w:r>
              <w:rPr>
                <w:rFonts w:hint="eastAsia" w:ascii="宋体" w:hAnsi="宋体" w:cs="宋体"/>
                <w:szCs w:val="21"/>
              </w:rPr>
              <w:t xml:space="preserve">1 </w:t>
            </w:r>
          </w:p>
        </w:tc>
        <w:tc>
          <w:tcPr>
            <w:tcW w:w="5243" w:type="dxa"/>
            <w:noWrap w:val="0"/>
            <w:vAlign w:val="center"/>
          </w:tcPr>
          <w:p>
            <w:pPr>
              <w:pStyle w:val="11"/>
              <w:spacing w:line="320" w:lineRule="exact"/>
              <w:ind w:firstLine="420" w:firstLineChars="200"/>
              <w:rPr>
                <w:rFonts w:hint="eastAsia" w:ascii="宋体" w:hAnsi="宋体" w:cs="宋体"/>
                <w:szCs w:val="21"/>
              </w:rPr>
            </w:pPr>
            <w:r>
              <w:rPr>
                <w:rFonts w:hint="eastAsia" w:ascii="宋体" w:hAnsi="宋体" w:cs="宋体"/>
                <w:szCs w:val="21"/>
              </w:rPr>
              <w:t>（1）具有高级及以上技术职称，且有注册会计师执业资格证书。</w:t>
            </w:r>
          </w:p>
          <w:p>
            <w:pPr>
              <w:pStyle w:val="11"/>
              <w:spacing w:line="32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bCs/>
                <w:szCs w:val="21"/>
              </w:rPr>
              <w:t>自2017年7月1日以来（以合同协议书签订时间为准）担任过一个</w:t>
            </w:r>
            <w:r>
              <w:rPr>
                <w:rFonts w:hint="eastAsia" w:ascii="宋体" w:hAnsi="宋体" w:cs="宋体"/>
                <w:szCs w:val="21"/>
              </w:rPr>
              <w:t>投资额5亿元（含）以上的交通工程（公路）的跟踪审计业绩(跟踪审计业绩至少含财务审计工作内容)的项目财务主审负责人。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6" w:hRule="atLeast"/>
        </w:trPr>
        <w:tc>
          <w:tcPr>
            <w:tcW w:w="1701" w:type="dxa"/>
            <w:noWrap w:val="0"/>
            <w:vAlign w:val="center"/>
          </w:tcPr>
          <w:p>
            <w:pPr>
              <w:pStyle w:val="12"/>
              <w:spacing w:line="300" w:lineRule="auto"/>
              <w:jc w:val="center"/>
              <w:rPr>
                <w:rFonts w:hint="eastAsia" w:ascii="宋体" w:hAnsi="宋体" w:cs="宋体"/>
                <w:szCs w:val="21"/>
              </w:rPr>
            </w:pPr>
            <w:r>
              <w:rPr>
                <w:rFonts w:hint="eastAsia" w:ascii="宋体" w:hAnsi="宋体" w:cs="宋体"/>
                <w:szCs w:val="21"/>
              </w:rPr>
              <w:t>项目工作组</w:t>
            </w:r>
          </w:p>
          <w:p>
            <w:pPr>
              <w:pStyle w:val="12"/>
              <w:spacing w:line="300" w:lineRule="auto"/>
              <w:jc w:val="center"/>
              <w:rPr>
                <w:rFonts w:hint="eastAsia" w:ascii="宋体" w:hAnsi="宋体" w:cs="宋体"/>
                <w:szCs w:val="21"/>
              </w:rPr>
            </w:pPr>
            <w:r>
              <w:rPr>
                <w:rFonts w:hint="eastAsia" w:ascii="宋体" w:hAnsi="宋体" w:cs="宋体"/>
                <w:szCs w:val="21"/>
              </w:rPr>
              <w:t>其他人员</w:t>
            </w:r>
          </w:p>
        </w:tc>
        <w:tc>
          <w:tcPr>
            <w:tcW w:w="1420" w:type="dxa"/>
            <w:noWrap w:val="0"/>
            <w:vAlign w:val="center"/>
          </w:tcPr>
          <w:p>
            <w:pPr>
              <w:pStyle w:val="12"/>
              <w:jc w:val="center"/>
              <w:rPr>
                <w:rFonts w:hint="eastAsia" w:ascii="宋体" w:hAnsi="宋体" w:cs="宋体"/>
                <w:szCs w:val="21"/>
              </w:rPr>
            </w:pPr>
            <w:r>
              <w:rPr>
                <w:rFonts w:hint="eastAsia" w:ascii="宋体" w:hAnsi="宋体" w:cs="宋体"/>
                <w:szCs w:val="21"/>
              </w:rPr>
              <w:t>不少于2人</w:t>
            </w:r>
          </w:p>
        </w:tc>
        <w:tc>
          <w:tcPr>
            <w:tcW w:w="5243" w:type="dxa"/>
            <w:noWrap w:val="0"/>
            <w:vAlign w:val="center"/>
          </w:tcPr>
          <w:p>
            <w:pPr>
              <w:pStyle w:val="11"/>
              <w:spacing w:line="320" w:lineRule="exact"/>
              <w:ind w:firstLine="420" w:firstLineChars="200"/>
              <w:rPr>
                <w:rFonts w:hint="eastAsia" w:ascii="宋体" w:hAnsi="宋体" w:cs="宋体"/>
                <w:bCs/>
                <w:szCs w:val="21"/>
              </w:rPr>
            </w:pPr>
            <w:r>
              <w:rPr>
                <w:rFonts w:hint="eastAsia" w:ascii="宋体" w:hAnsi="宋体" w:cs="宋体"/>
                <w:bCs/>
                <w:szCs w:val="21"/>
              </w:rPr>
              <w:t>不少于2人（不含项目负责人、项目财务审计主审），至少配备：</w:t>
            </w:r>
          </w:p>
          <w:p>
            <w:pPr>
              <w:pStyle w:val="11"/>
              <w:spacing w:line="320" w:lineRule="exact"/>
              <w:ind w:firstLine="420" w:firstLineChars="200"/>
              <w:rPr>
                <w:rFonts w:hint="eastAsia" w:ascii="宋体" w:hAnsi="宋体" w:cs="宋体"/>
                <w:bCs/>
                <w:szCs w:val="21"/>
              </w:rPr>
            </w:pPr>
            <w:r>
              <w:rPr>
                <w:rFonts w:hint="eastAsia" w:ascii="宋体" w:hAnsi="宋体" w:cs="宋体"/>
                <w:bCs/>
                <w:szCs w:val="21"/>
              </w:rPr>
              <w:t>①注册会计师1名；</w:t>
            </w:r>
          </w:p>
          <w:p>
            <w:pPr>
              <w:pStyle w:val="11"/>
              <w:spacing w:line="320" w:lineRule="exact"/>
              <w:ind w:firstLine="420" w:firstLineChars="200"/>
              <w:rPr>
                <w:rFonts w:hint="eastAsia" w:ascii="宋体" w:hAnsi="宋体" w:cs="宋体"/>
                <w:bCs/>
                <w:szCs w:val="21"/>
              </w:rPr>
            </w:pPr>
            <w:r>
              <w:rPr>
                <w:rFonts w:hint="eastAsia" w:ascii="宋体" w:hAnsi="宋体" w:cs="宋体"/>
                <w:bCs/>
                <w:szCs w:val="21"/>
              </w:rPr>
              <w:t>②注册造价工程师资格（2018 年7月20日发布“建人〔2018〕67 号”文件之前取得的造价工程师执业资格证书的）或一级注册造价工程师或交通运输部公路工程专业甲级造价人员资格执业资格证书1名；</w:t>
            </w:r>
          </w:p>
        </w:tc>
      </w:tr>
    </w:tbl>
    <w:p>
      <w:pPr>
        <w:pStyle w:val="11"/>
        <w:spacing w:line="300" w:lineRule="exact"/>
        <w:ind w:firstLine="420" w:firstLineChars="200"/>
        <w:rPr>
          <w:rFonts w:hint="eastAsia" w:ascii="宋体" w:hAnsi="宋体" w:cs="宋体"/>
        </w:rPr>
      </w:pPr>
      <w:r>
        <w:rPr>
          <w:rFonts w:hint="eastAsia" w:ascii="宋体" w:hAnsi="宋体" w:cs="宋体"/>
        </w:rPr>
        <w:br w:type="page"/>
      </w:r>
    </w:p>
    <w:p>
      <w:pPr>
        <w:pStyle w:val="10"/>
        <w:spacing w:before="0" w:after="0" w:line="480" w:lineRule="auto"/>
        <w:jc w:val="center"/>
        <w:rPr>
          <w:rFonts w:hint="eastAsia" w:ascii="宋体" w:hAnsi="宋体" w:eastAsia="宋体" w:cs="宋体"/>
        </w:rPr>
      </w:pPr>
      <w:bookmarkStart w:id="6" w:name="_Toc112069150"/>
      <w:r>
        <w:rPr>
          <w:rFonts w:hint="eastAsia" w:ascii="宋体" w:hAnsi="宋体" w:eastAsia="宋体" w:cs="宋体"/>
        </w:rPr>
        <w:t>附录4 资格审查条件（信誉最低要求）</w:t>
      </w:r>
      <w:bookmarkEnd w:id="6"/>
    </w:p>
    <w:tbl>
      <w:tblPr>
        <w:tblStyle w:val="5"/>
        <w:tblpPr w:leftFromText="180" w:rightFromText="180" w:vertAnchor="text" w:horzAnchor="page" w:tblpX="1650" w:tblpY="247"/>
        <w:tblOverlap w:val="never"/>
        <w:tblW w:w="93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9371" w:type="dxa"/>
            <w:tcBorders>
              <w:left w:val="single" w:color="auto" w:sz="12" w:space="0"/>
              <w:bottom w:val="single" w:color="auto" w:sz="4" w:space="0"/>
            </w:tcBorders>
            <w:noWrap w:val="0"/>
            <w:vAlign w:val="center"/>
          </w:tcPr>
          <w:p>
            <w:pPr>
              <w:pStyle w:val="11"/>
              <w:spacing w:line="360" w:lineRule="auto"/>
              <w:jc w:val="center"/>
              <w:rPr>
                <w:rFonts w:hint="eastAsia" w:ascii="宋体" w:hAnsi="宋体" w:cs="宋体"/>
                <w:szCs w:val="21"/>
              </w:rPr>
            </w:pPr>
            <w:r>
              <w:rPr>
                <w:rFonts w:hint="eastAsia" w:ascii="宋体" w:hAnsi="宋体" w:cs="宋体"/>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4" w:hRule="atLeast"/>
        </w:trPr>
        <w:tc>
          <w:tcPr>
            <w:tcW w:w="9371" w:type="dxa"/>
            <w:tcBorders>
              <w:top w:val="single" w:color="auto" w:sz="4" w:space="0"/>
              <w:left w:val="single" w:color="auto" w:sz="12" w:space="0"/>
            </w:tcBorders>
            <w:noWrap w:val="0"/>
            <w:vAlign w:val="center"/>
          </w:tcPr>
          <w:p>
            <w:pPr>
              <w:pStyle w:val="11"/>
              <w:spacing w:line="480" w:lineRule="auto"/>
              <w:ind w:firstLine="210" w:firstLineChars="100"/>
              <w:rPr>
                <w:rFonts w:hint="eastAsia" w:ascii="宋体" w:hAnsi="宋体" w:cs="宋体"/>
              </w:rPr>
            </w:pPr>
            <w:r>
              <w:rPr>
                <w:rFonts w:hint="eastAsia" w:ascii="宋体" w:hAnsi="宋体" w:cs="宋体"/>
              </w:rPr>
              <w:t>1、不存在投标人须知第1.4.3项的情形；</w:t>
            </w:r>
          </w:p>
          <w:p>
            <w:pPr>
              <w:pStyle w:val="11"/>
              <w:spacing w:line="480" w:lineRule="auto"/>
              <w:ind w:firstLine="210" w:firstLineChars="100"/>
              <w:rPr>
                <w:rFonts w:hint="eastAsia" w:ascii="宋体" w:hAnsi="宋体" w:cs="宋体"/>
              </w:rPr>
            </w:pPr>
            <w:r>
              <w:rPr>
                <w:rFonts w:hint="eastAsia" w:ascii="宋体" w:hAnsi="宋体" w:cs="宋体"/>
              </w:rPr>
              <w:t>2、</w:t>
            </w:r>
            <w:r>
              <w:rPr>
                <w:rFonts w:hint="eastAsia" w:ascii="宋体" w:hAnsi="宋体" w:cs="宋体"/>
                <w:szCs w:val="21"/>
              </w:rPr>
              <w:t>自2019</w:t>
            </w:r>
            <w:r>
              <w:rPr>
                <w:rFonts w:hint="eastAsia" w:ascii="宋体" w:hAnsi="宋体" w:cs="宋体"/>
                <w:bCs/>
                <w:szCs w:val="21"/>
              </w:rPr>
              <w:t>年7月1日以来</w:t>
            </w:r>
            <w:r>
              <w:rPr>
                <w:rFonts w:hint="eastAsia" w:ascii="宋体" w:hAnsi="宋体" w:cs="宋体"/>
              </w:rPr>
              <w:t>，投标人无行贿犯罪行为。</w:t>
            </w:r>
          </w:p>
        </w:tc>
      </w:tr>
    </w:tbl>
    <w:p>
      <w:pPr>
        <w:pStyle w:val="11"/>
        <w:spacing w:line="360" w:lineRule="auto"/>
        <w:jc w:val="left"/>
        <w:rPr>
          <w:rFonts w:hint="eastAsia" w:ascii="宋体" w:hAnsi="宋体" w:cs="宋体"/>
        </w:rPr>
      </w:pPr>
      <w:r>
        <w:rPr>
          <w:rFonts w:hint="eastAsia" w:ascii="宋体" w:hAnsi="宋体" w:cs="宋体"/>
        </w:rPr>
        <w:t xml:space="preserve">  </w:t>
      </w:r>
    </w:p>
    <w:p>
      <w:pPr>
        <w:pStyle w:val="11"/>
        <w:spacing w:line="360" w:lineRule="auto"/>
        <w:jc w:val="left"/>
        <w:rPr>
          <w:rFonts w:hint="eastAsia" w:ascii="宋体" w:hAnsi="宋体" w:cs="宋体"/>
          <w:szCs w:val="21"/>
        </w:rPr>
      </w:pPr>
      <w:r>
        <w:rPr>
          <w:rFonts w:hint="eastAsia" w:ascii="宋体" w:hAnsi="宋体" w:cs="宋体"/>
        </w:rPr>
        <w:t>注：1.</w:t>
      </w:r>
      <w:r>
        <w:rPr>
          <w:rFonts w:hint="eastAsia" w:ascii="宋体" w:hAnsi="宋体" w:cs="宋体"/>
          <w:szCs w:val="21"/>
        </w:rPr>
        <w:t>投标人有行贿受贿犯罪行为的认定：投标人自行承诺，由招标人在定标前按招标文件规定</w:t>
      </w:r>
      <w:r>
        <w:rPr>
          <w:rFonts w:hint="eastAsia" w:ascii="宋体" w:hAnsi="宋体" w:cs="宋体"/>
        </w:rPr>
        <w:t>通过中国裁判文书网（http://wenshu.court.gov.cn/）对行贿犯罪记录进行查询，查询结果以网站页面显示内容为准，时间以法院判决时间为准</w:t>
      </w:r>
      <w:r>
        <w:rPr>
          <w:rFonts w:hint="eastAsia" w:ascii="宋体" w:hAnsi="宋体" w:cs="宋体"/>
          <w:szCs w:val="21"/>
        </w:rPr>
        <w:t>。</w:t>
      </w:r>
      <w:bookmarkStart w:id="7" w:name="_GoBack"/>
      <w:bookmarkEnd w:id="7"/>
    </w:p>
    <w:p>
      <w:pPr>
        <w:pStyle w:val="11"/>
        <w:spacing w:line="360" w:lineRule="auto"/>
        <w:jc w:val="left"/>
        <w:rPr>
          <w:rFonts w:hint="eastAsia" w:ascii="宋体" w:hAnsi="宋体" w:cs="宋体"/>
          <w:szCs w:val="21"/>
        </w:rPr>
      </w:pPr>
      <w:r>
        <w:rPr>
          <w:rFonts w:hint="eastAsia" w:ascii="宋体" w:hAnsi="宋体" w:cs="宋体"/>
          <w:szCs w:val="21"/>
        </w:rPr>
        <w:t>2.联合体投标的，联合体各成员均应满足上述要求。</w:t>
      </w:r>
    </w:p>
    <w:p>
      <w:pPr>
        <w:rPr>
          <w:rFonts w:hint="eastAsia" w:ascii="宋体" w:hAnsi="宋体" w:eastAsia="宋体" w:cs="宋体"/>
        </w:rPr>
      </w:pPr>
    </w:p>
    <w:sectPr>
      <w:pgSz w:w="11910" w:h="16840"/>
      <w:pgMar w:top="1420" w:right="680" w:bottom="280" w:left="1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2VhZTMxOWMzOGM1YmYwYjcxMDkzNjIzMDM4ZTc2YjcifQ=="/>
  </w:docVars>
  <w:rsids>
    <w:rsidRoot w:val="00000000"/>
    <w:rsid w:val="131D034D"/>
    <w:rsid w:val="28C4355A"/>
    <w:rsid w:val="2D8E211C"/>
    <w:rsid w:val="3EE87773"/>
    <w:rsid w:val="455133A1"/>
    <w:rsid w:val="54513375"/>
    <w:rsid w:val="67EB3C00"/>
    <w:rsid w:val="68983D2C"/>
    <w:rsid w:val="799C69EC"/>
    <w:rsid w:val="7A963BD8"/>
    <w:rsid w:val="7FBC4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42"/>
      <w:ind w:left="560"/>
      <w:outlineLvl w:val="1"/>
    </w:pPr>
    <w:rPr>
      <w:rFonts w:ascii="仿宋_GB2312" w:hAnsi="仿宋_GB2312" w:eastAsia="仿宋_GB2312" w:cs="仿宋_GB2312"/>
      <w:b/>
      <w:bCs/>
      <w:sz w:val="28"/>
      <w:szCs w:val="28"/>
      <w:lang w:val="zh-CN" w:eastAsia="zh-CN" w:bidi="zh-CN"/>
    </w:rPr>
  </w:style>
  <w:style w:type="paragraph" w:styleId="3">
    <w:name w:val="heading 2"/>
    <w:basedOn w:val="1"/>
    <w:next w:val="1"/>
    <w:qFormat/>
    <w:uiPriority w:val="1"/>
    <w:pPr>
      <w:spacing w:before="125"/>
      <w:ind w:left="828"/>
      <w:outlineLvl w:val="2"/>
    </w:pPr>
    <w:rPr>
      <w:rFonts w:ascii="仿宋_GB2312" w:hAnsi="仿宋_GB2312" w:eastAsia="仿宋_GB2312" w:cs="仿宋_GB2312"/>
      <w:b/>
      <w:bCs/>
      <w:sz w:val="18"/>
      <w:szCs w:val="1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18"/>
      <w:szCs w:val="1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customStyle="1" w:styleId="10">
    <w:name w:val="Heading 2"/>
    <w:basedOn w:val="11"/>
    <w:next w:val="11"/>
    <w:qFormat/>
    <w:uiPriority w:val="0"/>
    <w:pPr>
      <w:keepNext/>
      <w:keepLines/>
      <w:spacing w:before="260" w:after="260" w:line="416" w:lineRule="auto"/>
      <w:outlineLvl w:val="1"/>
    </w:pPr>
    <w:rPr>
      <w:rFonts w:ascii="Arial" w:hAnsi="Arial" w:eastAsia="黑体"/>
      <w:b/>
      <w:bCs/>
      <w:sz w:val="32"/>
      <w:szCs w:val="32"/>
    </w:rPr>
  </w:style>
  <w:style w:type="paragraph" w:customStyle="1" w:styleId="11">
    <w:name w:val="Normal"/>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1018</Words>
  <Characters>1081</Characters>
  <TotalTime>1</TotalTime>
  <ScaleCrop>false</ScaleCrop>
  <LinksUpToDate>false</LinksUpToDate>
  <CharactersWithSpaces>1094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2022-11-02T08:49:00Z</dcterms:created>
  <dc:creator>NTKO</dc:creator>
  <cp:lastModifiedBy>kim ty</cp:lastModifiedBy>
  <dcterms:modified xsi:type="dcterms:W3CDTF">2023-02-07T09:10:03Z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WPS 文字</vt:lpwstr>
  </property>
  <property fmtid="{D5CDD505-2E9C-101B-9397-08002B2CF9AE}" pid="4" name="LastSaved">
    <vt:filetime>2022-11-02T00:00:00Z</vt:filetime>
  </property>
  <property fmtid="{D5CDD505-2E9C-101B-9397-08002B2CF9AE}" pid="5" name="KSOProductBuildVer">
    <vt:lpwstr>2052-11.1.0.13703</vt:lpwstr>
  </property>
  <property fmtid="{D5CDD505-2E9C-101B-9397-08002B2CF9AE}" pid="6" name="ICV">
    <vt:lpwstr>20CE208F37B4407CB05C4949439ADE41</vt:lpwstr>
  </property>
</Properties>
</file>