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Cs w:val="21"/>
        </w:rPr>
      </w:pPr>
      <w:r>
        <w:rPr>
          <w:rFonts w:hint="eastAsia" w:ascii="宋体" w:hAnsi="宋体"/>
          <w:szCs w:val="21"/>
          <w:highlight w:val="white"/>
        </w:rPr>
        <w:t>附录</w:t>
      </w:r>
    </w:p>
    <w:p>
      <w:pPr>
        <w:rPr>
          <w:highlight w:val="yellow"/>
        </w:rPr>
      </w:pPr>
      <w:bookmarkStart w:id="0" w:name="EB39a5d1a88c824f5d93c0af5037d8878f"/>
      <w:r>
        <w:rPr>
          <w:rFonts w:hint="eastAsia"/>
          <w:color w:val="000080"/>
          <w:sz w:val="20"/>
          <w:highlight w:val="white"/>
        </w:rPr>
        <w:t xml:space="preserve"> </w:t>
      </w:r>
      <w:bookmarkEnd w:id="0"/>
    </w:p>
    <w:p>
      <w:pPr>
        <w:pStyle w:val="3"/>
        <w:jc w:val="center"/>
      </w:pPr>
      <w:bookmarkStart w:id="1" w:name="_Toc114499176"/>
      <w:r>
        <w:rPr>
          <w:rFonts w:hint="eastAsia"/>
          <w:highlight w:val="white"/>
        </w:rPr>
        <w:t>附录</w:t>
      </w:r>
      <w:r>
        <w:rPr>
          <w:highlight w:val="white"/>
        </w:rPr>
        <w:t xml:space="preserve">1 </w:t>
      </w:r>
      <w:r>
        <w:rPr>
          <w:rFonts w:hint="eastAsia"/>
          <w:highlight w:val="white"/>
        </w:rPr>
        <w:t>资格审查条件（资质最低要求）</w:t>
      </w:r>
      <w:bookmarkEnd w:id="1"/>
    </w:p>
    <w:p/>
    <w:tbl>
      <w:tblPr>
        <w:tblStyle w:val="6"/>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50"/>
        <w:gridCol w:w="5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trPr>
        <w:tc>
          <w:tcPr>
            <w:tcW w:w="2751" w:type="dxa"/>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szCs w:val="21"/>
              </w:rPr>
            </w:pPr>
            <w:r>
              <w:rPr>
                <w:rFonts w:hint="eastAsia"/>
                <w:szCs w:val="21"/>
                <w:highlight w:val="white"/>
              </w:rPr>
              <w:t>标段</w:t>
            </w:r>
          </w:p>
        </w:tc>
        <w:tc>
          <w:tcPr>
            <w:tcW w:w="6429" w:type="dxa"/>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szCs w:val="21"/>
              </w:rPr>
            </w:pPr>
            <w:r>
              <w:rPr>
                <w:rFonts w:hint="eastAsia"/>
                <w:szCs w:val="21"/>
                <w:highlight w:val="whit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1" w:hRule="atLeast"/>
        </w:trPr>
        <w:tc>
          <w:tcPr>
            <w:tcW w:w="2751" w:type="dxa"/>
            <w:tcBorders>
              <w:top w:val="single" w:color="auto" w:sz="6" w:space="0"/>
              <w:left w:val="single" w:color="auto" w:sz="12" w:space="0"/>
              <w:bottom w:val="single" w:color="auto" w:sz="12" w:space="0"/>
              <w:right w:val="single" w:color="auto" w:sz="6" w:space="0"/>
            </w:tcBorders>
            <w:noWrap w:val="0"/>
            <w:vAlign w:val="center"/>
          </w:tcPr>
          <w:p>
            <w:pPr>
              <w:spacing w:line="360" w:lineRule="auto"/>
              <w:jc w:val="center"/>
              <w:rPr>
                <w:szCs w:val="21"/>
                <w:highlight w:val="green"/>
              </w:rPr>
            </w:pPr>
            <w:bookmarkStart w:id="2" w:name="EBbfe6efe08e5f47b6979e99770993b02b"/>
            <w:r>
              <w:rPr>
                <w:rFonts w:hint="eastAsia"/>
                <w:color w:val="0000FF"/>
                <w:szCs w:val="21"/>
                <w:highlight w:val="white"/>
              </w:rPr>
              <w:t>SPZ01</w:t>
            </w:r>
            <w:bookmarkEnd w:id="2"/>
          </w:p>
        </w:tc>
        <w:tc>
          <w:tcPr>
            <w:tcW w:w="6429" w:type="dxa"/>
            <w:tcBorders>
              <w:top w:val="single" w:color="auto" w:sz="6" w:space="0"/>
              <w:left w:val="single" w:color="auto" w:sz="6" w:space="0"/>
              <w:bottom w:val="single" w:color="auto" w:sz="12" w:space="0"/>
              <w:right w:val="single" w:color="auto" w:sz="12" w:space="0"/>
            </w:tcBorders>
            <w:noWrap w:val="0"/>
            <w:vAlign w:val="center"/>
          </w:tcPr>
          <w:p>
            <w:pPr>
              <w:spacing w:line="360" w:lineRule="auto"/>
              <w:rPr>
                <w:szCs w:val="24"/>
              </w:rPr>
            </w:pPr>
            <w:r>
              <w:rPr>
                <w:rFonts w:hint="eastAsia"/>
                <w:highlight w:val="white"/>
              </w:rPr>
              <w:t>投标人应具备</w:t>
            </w:r>
            <w:bookmarkStart w:id="3" w:name="EB072306dc436f432194ead87628feecdc"/>
            <w:r>
              <w:rPr>
                <w:rFonts w:hint="eastAsia"/>
                <w:color w:val="0000FF"/>
                <w:highlight w:val="white"/>
              </w:rPr>
              <w:t>独立法人资格、环保工程专业承包一级</w:t>
            </w:r>
            <w:bookmarkEnd w:id="3"/>
            <w:r>
              <w:rPr>
                <w:rFonts w:hint="eastAsia"/>
                <w:highlight w:val="white"/>
              </w:rPr>
              <w:t>资质</w:t>
            </w:r>
            <w:r>
              <w:rPr>
                <w:highlight w:val="white"/>
              </w:rPr>
              <w:t xml:space="preserve"> </w:t>
            </w:r>
            <w:r>
              <w:rPr>
                <w:rFonts w:hint="eastAsia"/>
                <w:highlight w:val="white"/>
              </w:rPr>
              <w:t>；</w:t>
            </w:r>
          </w:p>
          <w:p>
            <w:pPr>
              <w:spacing w:line="360" w:lineRule="auto"/>
            </w:pPr>
          </w:p>
          <w:p>
            <w:pPr>
              <w:spacing w:line="360" w:lineRule="auto"/>
            </w:pPr>
            <w:bookmarkStart w:id="4" w:name="EB9891e62ab822430cb053c82e8d315c6b"/>
            <w:r>
              <w:rPr>
                <w:rFonts w:hint="eastAsia" w:ascii="宋体" w:hAnsi="宋体"/>
                <w:color w:val="0000FF"/>
                <w:highlight w:val="white"/>
              </w:rPr>
              <w:t>□</w:t>
            </w:r>
            <w:bookmarkEnd w:id="4"/>
            <w:r>
              <w:rPr>
                <w:rFonts w:hint="eastAsia"/>
                <w:highlight w:val="white"/>
              </w:rPr>
              <w:t>联合体投标时，联合体各成员资质要求：</w:t>
            </w:r>
          </w:p>
          <w:p>
            <w:pPr>
              <w:spacing w:line="360" w:lineRule="auto"/>
              <w:rPr>
                <w:szCs w:val="24"/>
                <w:highlight w:val="green"/>
              </w:rPr>
            </w:pPr>
            <w:bookmarkStart w:id="5" w:name="EBa683c0892c0e464d809cb684939d0147"/>
            <w:r>
              <w:rPr>
                <w:rFonts w:hint="eastAsia"/>
                <w:color w:val="0000FF"/>
                <w:szCs w:val="24"/>
                <w:highlight w:val="white"/>
              </w:rPr>
              <w:t xml:space="preserve">  </w:t>
            </w:r>
            <w:bookmarkEnd w:id="5"/>
          </w:p>
        </w:tc>
      </w:tr>
    </w:tbl>
    <w:p>
      <w:pPr>
        <w:jc w:val="left"/>
        <w:rPr>
          <w:rFonts w:ascii="宋体" w:hAnsi="宋体"/>
          <w:szCs w:val="21"/>
          <w:highlight w:val="magenta"/>
        </w:rPr>
      </w:pPr>
      <w:bookmarkStart w:id="6" w:name="EBc3196684b7e343aea4f4771ed4200fd6"/>
      <w:r>
        <w:rPr>
          <w:rFonts w:ascii="宋体" w:hAnsi="宋体"/>
          <w:color w:val="000080"/>
          <w:sz w:val="20"/>
          <w:szCs w:val="21"/>
          <w:highlight w:val="white"/>
        </w:rPr>
        <w:t xml:space="preserve"> </w:t>
      </w:r>
      <w:bookmarkEnd w:id="6"/>
    </w:p>
    <w:p>
      <w:pPr>
        <w:rPr>
          <w:rFonts w:hint="eastAsia"/>
          <w:highlight w:val="magenta"/>
        </w:rPr>
      </w:pPr>
      <w:bookmarkStart w:id="7" w:name="EB2898a88a026c4755a67e06bcbedaa4e5"/>
      <w:r>
        <w:rPr>
          <w:rFonts w:hint="eastAsia"/>
          <w:color w:val="000080"/>
          <w:sz w:val="20"/>
          <w:highlight w:val="white"/>
        </w:rPr>
        <w:t xml:space="preserve"> </w:t>
      </w:r>
      <w:bookmarkEnd w:id="7"/>
    </w:p>
    <w:p>
      <w:pPr>
        <w:pStyle w:val="3"/>
        <w:pageBreakBefore/>
        <w:jc w:val="center"/>
      </w:pPr>
      <w:bookmarkStart w:id="8" w:name="_Toc114499177"/>
      <w:r>
        <w:rPr>
          <w:rFonts w:hint="eastAsia"/>
          <w:highlight w:val="white"/>
        </w:rPr>
        <w:t>附录2 资格审查条件（财务最低要求）</w:t>
      </w:r>
      <w:bookmarkEnd w:id="8"/>
    </w:p>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center"/>
          </w:tcPr>
          <w:p>
            <w:pPr>
              <w:spacing w:line="360" w:lineRule="auto"/>
              <w:jc w:val="center"/>
              <w:rPr>
                <w:rFonts w:ascii="宋体" w:hAnsi="宋体"/>
                <w:szCs w:val="21"/>
                <w:highlight w:val="green"/>
              </w:rPr>
            </w:pPr>
            <w:bookmarkStart w:id="9" w:name="EB0763e7cf02df438d8a90aa2208b9a5fd"/>
            <w:r>
              <w:rPr>
                <w:rFonts w:hint="eastAsia" w:ascii="宋体" w:hAnsi="宋体"/>
                <w:color w:val="0000FF"/>
                <w:szCs w:val="21"/>
                <w:highlight w:val="white"/>
              </w:rPr>
              <w:t>SPZ01</w:t>
            </w:r>
            <w:bookmarkEnd w:id="9"/>
          </w:p>
        </w:tc>
        <w:tc>
          <w:tcPr>
            <w:tcW w:w="6429" w:type="dxa"/>
            <w:noWrap w:val="0"/>
            <w:vAlign w:val="center"/>
          </w:tcPr>
          <w:p>
            <w:pPr>
              <w:spacing w:line="360" w:lineRule="auto"/>
              <w:rPr>
                <w:rFonts w:hint="eastAsia" w:ascii="宋体" w:hAnsi="宋体"/>
                <w:szCs w:val="21"/>
              </w:rPr>
            </w:pPr>
            <w:r>
              <w:rPr>
                <w:rFonts w:hint="eastAsia" w:ascii="宋体" w:hAnsi="宋体"/>
                <w:szCs w:val="21"/>
                <w:highlight w:val="white"/>
              </w:rPr>
              <w:t>承诺提供不少于</w:t>
            </w:r>
            <w:bookmarkStart w:id="10" w:name="EB0fd22faa74ad471eab1867b7a2a10865"/>
            <w:r>
              <w:rPr>
                <w:rFonts w:hint="eastAsia" w:ascii="宋体" w:hAnsi="宋体"/>
                <w:color w:val="0000FF"/>
                <w:szCs w:val="21"/>
                <w:highlight w:val="white"/>
              </w:rPr>
              <w:t>130</w:t>
            </w:r>
            <w:bookmarkEnd w:id="10"/>
            <w:r>
              <w:rPr>
                <w:rFonts w:hint="eastAsia" w:ascii="宋体" w:hAnsi="宋体"/>
                <w:szCs w:val="21"/>
                <w:highlight w:val="white"/>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hint="eastAsia" w:ascii="宋体" w:hAnsi="宋体"/>
                <w:szCs w:val="21"/>
              </w:rPr>
            </w:pPr>
            <w:r>
              <w:rPr>
                <w:rFonts w:hint="eastAsia" w:ascii="宋体" w:hAnsi="宋体"/>
                <w:szCs w:val="21"/>
                <w:highlight w:val="white"/>
              </w:rPr>
              <w:t>若采用银行信贷证明，开具银行信贷证明的银行级别：</w:t>
            </w:r>
          </w:p>
          <w:p>
            <w:pPr>
              <w:spacing w:line="360" w:lineRule="auto"/>
              <w:rPr>
                <w:rFonts w:ascii="宋体" w:hAnsi="宋体"/>
                <w:szCs w:val="21"/>
                <w:highlight w:val="green"/>
              </w:rPr>
            </w:pPr>
            <w:bookmarkStart w:id="11" w:name="EBb6c702ab87b14d99804ff095f5db37d6"/>
            <w:r>
              <w:rPr>
                <w:rFonts w:hint="eastAsia" w:ascii="宋体" w:hAnsi="宋体"/>
                <w:color w:val="0000FF"/>
                <w:szCs w:val="21"/>
                <w:highlight w:val="white"/>
              </w:rPr>
              <w:t>国有或商业银行县（区、市）级及以上银行</w:t>
            </w:r>
            <w:bookmarkEnd w:id="11"/>
          </w:p>
        </w:tc>
      </w:tr>
    </w:tbl>
    <w:p>
      <w:pPr>
        <w:jc w:val="left"/>
        <w:rPr>
          <w:rFonts w:ascii="宋体" w:hAnsi="宋体"/>
          <w:szCs w:val="21"/>
        </w:rPr>
      </w:pPr>
    </w:p>
    <w:p>
      <w:pPr>
        <w:jc w:val="left"/>
        <w:rPr>
          <w:rFonts w:hint="eastAsia" w:ascii="宋体" w:hAnsi="宋体"/>
          <w:color w:val="000080"/>
          <w:sz w:val="20"/>
          <w:szCs w:val="21"/>
          <w:highlight w:val="magenta"/>
        </w:rPr>
      </w:pPr>
      <w:bookmarkStart w:id="12" w:name="EB308ad11b0b4341e3ac9d83e07e5229ed"/>
      <w:r>
        <w:rPr>
          <w:rFonts w:ascii="宋体" w:hAnsi="宋体"/>
          <w:color w:val="000080"/>
          <w:sz w:val="20"/>
          <w:szCs w:val="21"/>
          <w:highlight w:val="white"/>
        </w:rPr>
        <w:t xml:space="preserve"> </w:t>
      </w:r>
      <w:bookmarkEnd w:id="12"/>
    </w:p>
    <w:p>
      <w:pPr>
        <w:jc w:val="left"/>
        <w:rPr>
          <w:rFonts w:ascii="宋体" w:hAnsi="宋体"/>
          <w:szCs w:val="21"/>
          <w:highlight w:val="magenta"/>
        </w:rPr>
      </w:pPr>
      <w:bookmarkStart w:id="13" w:name="EB16a284b4b0da4d09b49d966077b83090"/>
      <w:r>
        <w:rPr>
          <w:rFonts w:ascii="宋体" w:hAnsi="宋体"/>
          <w:color w:val="000080"/>
          <w:sz w:val="20"/>
          <w:szCs w:val="21"/>
          <w:highlight w:val="white"/>
        </w:rPr>
        <w:t xml:space="preserve"> </w:t>
      </w:r>
      <w:bookmarkEnd w:id="13"/>
    </w:p>
    <w:p>
      <w:pPr>
        <w:pStyle w:val="3"/>
        <w:pageBreakBefore/>
        <w:jc w:val="center"/>
      </w:pPr>
      <w:bookmarkStart w:id="14" w:name="_Toc114499178"/>
      <w:r>
        <w:rPr>
          <w:rFonts w:hint="eastAsia"/>
          <w:highlight w:val="white"/>
        </w:rPr>
        <w:t>附录3 资格审查条件（业绩最低要求）</w:t>
      </w:r>
      <w:bookmarkEnd w:id="14"/>
    </w:p>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2"/>
        <w:gridCol w:w="5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542"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5857"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2542" w:type="dxa"/>
            <w:noWrap w:val="0"/>
            <w:vAlign w:val="center"/>
          </w:tcPr>
          <w:p>
            <w:pPr>
              <w:spacing w:line="320" w:lineRule="exact"/>
              <w:jc w:val="center"/>
              <w:rPr>
                <w:highlight w:val="green"/>
              </w:rPr>
            </w:pPr>
            <w:bookmarkStart w:id="15" w:name="EBf30cd5acb4a14bc5bc366bdcc156929c"/>
            <w:r>
              <w:rPr>
                <w:rFonts w:hint="eastAsia"/>
                <w:color w:val="0000FF"/>
                <w:highlight w:val="white"/>
              </w:rPr>
              <w:t>SPZ01</w:t>
            </w:r>
            <w:bookmarkEnd w:id="15"/>
          </w:p>
        </w:tc>
        <w:tc>
          <w:tcPr>
            <w:tcW w:w="5857" w:type="dxa"/>
            <w:noWrap w:val="0"/>
            <w:vAlign w:val="center"/>
          </w:tcPr>
          <w:p>
            <w:pPr>
              <w:spacing w:line="320" w:lineRule="exact"/>
              <w:ind w:firstLine="420" w:firstLineChars="200"/>
              <w:rPr>
                <w:rFonts w:hint="eastAsia"/>
              </w:rPr>
            </w:pPr>
            <w:r>
              <w:rPr>
                <w:rFonts w:hint="eastAsia"/>
                <w:highlight w:val="white"/>
              </w:rPr>
              <w:t>自</w:t>
            </w:r>
            <w:bookmarkStart w:id="16" w:name="EB2afd610d546c43158762c79046ca7bac"/>
            <w:r>
              <w:rPr>
                <w:rFonts w:hint="eastAsia"/>
                <w:color w:val="0000FF"/>
                <w:highlight w:val="white"/>
              </w:rPr>
              <w:t xml:space="preserve">  </w:t>
            </w:r>
            <w:bookmarkEnd w:id="16"/>
            <w:r>
              <w:rPr>
                <w:rFonts w:hint="eastAsia"/>
                <w:highlight w:val="white"/>
              </w:rPr>
              <w:t>年</w:t>
            </w:r>
            <w:bookmarkStart w:id="17" w:name="EB1b323fe321754e7e912baac559f5891f"/>
            <w:r>
              <w:rPr>
                <w:rFonts w:hint="eastAsia"/>
                <w:color w:val="0000FF"/>
                <w:highlight w:val="white"/>
              </w:rPr>
              <w:t xml:space="preserve">  </w:t>
            </w:r>
            <w:bookmarkEnd w:id="17"/>
            <w:r>
              <w:rPr>
                <w:rFonts w:hint="eastAsia"/>
                <w:highlight w:val="white"/>
              </w:rPr>
              <w:t>月</w:t>
            </w:r>
            <w:bookmarkStart w:id="18" w:name="EB34ad24c2c43f46739e1a4bac79b24f6f"/>
            <w:r>
              <w:rPr>
                <w:rFonts w:hint="eastAsia"/>
                <w:color w:val="0000FF"/>
                <w:highlight w:val="white"/>
              </w:rPr>
              <w:t xml:space="preserve">  </w:t>
            </w:r>
            <w:bookmarkEnd w:id="18"/>
            <w:r>
              <w:rPr>
                <w:rFonts w:hint="eastAsia"/>
                <w:highlight w:val="white"/>
              </w:rPr>
              <w:t>日（以实际交工日期为准）以来            工程的施工；</w:t>
            </w:r>
          </w:p>
          <w:p>
            <w:pPr>
              <w:spacing w:line="320" w:lineRule="exact"/>
              <w:ind w:firstLine="420" w:firstLineChars="200"/>
              <w:rPr>
                <w:highlight w:val="green"/>
              </w:rPr>
            </w:pPr>
            <w:bookmarkStart w:id="19" w:name="EB4ca73ef01cfc47149473f15233ffa0d3"/>
            <w:r>
              <w:rPr>
                <w:rFonts w:hint="eastAsia"/>
                <w:color w:val="0000FF"/>
                <w:highlight w:val="white"/>
              </w:rPr>
              <w:t>自2017年7月1日（以实际交工日期为准）以来按一个标段成功完成过一个单项合同签约金额在人民币700万元及以上的公路（或铁路或市政）声屏障工程的施工；</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2" w:hRule="atLeast"/>
        </w:trPr>
        <w:tc>
          <w:tcPr>
            <w:tcW w:w="2542" w:type="dxa"/>
            <w:noWrap w:val="0"/>
            <w:vAlign w:val="center"/>
          </w:tcPr>
          <w:p>
            <w:pPr>
              <w:rPr>
                <w:highlight w:val="green"/>
              </w:rPr>
            </w:pPr>
            <w:bookmarkStart w:id="20" w:name="EBba8a586aadc04f759af2d0b3692946b2"/>
            <w:r>
              <w:rPr>
                <w:rFonts w:hint="eastAsia"/>
                <w:color w:val="0000FF"/>
                <w:highlight w:val="white"/>
              </w:rPr>
              <w:t xml:space="preserve">  </w:t>
            </w:r>
            <w:bookmarkEnd w:id="20"/>
          </w:p>
        </w:tc>
        <w:tc>
          <w:tcPr>
            <w:tcW w:w="5857" w:type="dxa"/>
            <w:noWrap w:val="0"/>
            <w:vAlign w:val="center"/>
          </w:tcPr>
          <w:p>
            <w:pPr>
              <w:rPr>
                <w:highlight w:val="green"/>
              </w:rPr>
            </w:pPr>
            <w:bookmarkStart w:id="21" w:name="EB94c7ad7beca6444ba4d27ad8729134cc"/>
            <w:r>
              <w:rPr>
                <w:rFonts w:hint="eastAsia"/>
                <w:color w:val="0000FF"/>
                <w:highlight w:val="white"/>
              </w:rPr>
              <w:t>删除备注原内容，修改为注：1.投标人应在“第九章 投标文件格式”的“近年完成的类似项目情况表”后附：（1）中标通知书；（2）合同协议书；（3）质量证明文件（由发包人出具的工程（标段）交工验收证书或竣工验收委员会出具的工程竣工验收鉴定书或质量监督机构对各参建单位签发的工作综合评价等级证书或工程竣工验收报告或工程竣工验收证书或竣工验收备案表或单位工程验收记录表或铁路初步验收报告）的扫描件。上述三项缺一不可，否则业绩不予认可。每张表格只填写一个项目，并标明序号。上述资料中的施工单位名称与投标人名称必须一致 （施工单位名称发生合法变更的：施工单位名称发生合法变更的，但需提供法定部门的批准材料，否则业绩不予认可。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声屏障供货项目业绩不予认可。</w:t>
            </w:r>
            <w:bookmarkEnd w:id="21"/>
          </w:p>
        </w:tc>
      </w:tr>
    </w:tbl>
    <w:p>
      <w:pPr>
        <w:spacing w:line="360" w:lineRule="auto"/>
      </w:pPr>
      <w:r>
        <w:rPr>
          <w:rFonts w:hint="eastAsia"/>
          <w:highlight w:val="white"/>
        </w:rPr>
        <w:t>注：</w:t>
      </w:r>
      <w:r>
        <w:rPr>
          <w:highlight w:val="white"/>
        </w:rPr>
        <w:t>1</w:t>
      </w:r>
      <w:r>
        <w:rPr>
          <w:rFonts w:hint="eastAsia"/>
          <w:highlight w:val="white"/>
        </w:rPr>
        <w:t>、投标人应在</w:t>
      </w:r>
      <w:r>
        <w:rPr>
          <w:highlight w:val="white"/>
        </w:rPr>
        <w:t>“</w:t>
      </w:r>
      <w:r>
        <w:rPr>
          <w:rFonts w:hint="eastAsia"/>
          <w:highlight w:val="white"/>
        </w:rPr>
        <w:t>第九章</w:t>
      </w:r>
      <w:r>
        <w:rPr>
          <w:highlight w:val="white"/>
        </w:rPr>
        <w:t xml:space="preserve"> </w:t>
      </w:r>
      <w:r>
        <w:rPr>
          <w:rFonts w:hint="eastAsia"/>
          <w:highlight w:val="white"/>
        </w:rPr>
        <w:t>投标文件格式</w:t>
      </w:r>
      <w:r>
        <w:rPr>
          <w:highlight w:val="white"/>
        </w:rPr>
        <w:t>”</w:t>
      </w:r>
      <w:r>
        <w:rPr>
          <w:rFonts w:hint="eastAsia"/>
          <w:highlight w:val="white"/>
        </w:rPr>
        <w:t>的</w:t>
      </w:r>
      <w:r>
        <w:rPr>
          <w:highlight w:val="white"/>
        </w:rPr>
        <w:t>“____</w:t>
      </w:r>
      <w:r>
        <w:rPr>
          <w:rFonts w:hint="eastAsia"/>
          <w:highlight w:val="white"/>
        </w:rPr>
        <w:t>年</w:t>
      </w:r>
      <w:r>
        <w:rPr>
          <w:highlight w:val="white"/>
        </w:rPr>
        <w:t>___</w:t>
      </w:r>
      <w:r>
        <w:rPr>
          <w:rFonts w:hint="eastAsia"/>
          <w:highlight w:val="white"/>
        </w:rPr>
        <w:t>月</w:t>
      </w:r>
      <w:r>
        <w:rPr>
          <w:highlight w:val="white"/>
        </w:rPr>
        <w:t>____</w:t>
      </w:r>
      <w:r>
        <w:rPr>
          <w:rFonts w:hint="eastAsia"/>
          <w:highlight w:val="white"/>
        </w:rPr>
        <w:t>日以来完成的主要类似项目情况表</w:t>
      </w:r>
      <w:r>
        <w:rPr>
          <w:highlight w:val="white"/>
        </w:rPr>
        <w:t>”</w:t>
      </w:r>
      <w:r>
        <w:rPr>
          <w:rFonts w:hint="eastAsia"/>
          <w:highlight w:val="white"/>
        </w:rPr>
        <w:t>后附相关资料，所附资料见投标人须知前附表</w:t>
      </w:r>
      <w:r>
        <w:rPr>
          <w:highlight w:val="white"/>
        </w:rPr>
        <w:t>3.5.3</w:t>
      </w:r>
      <w:r>
        <w:rPr>
          <w:rFonts w:hint="eastAsia"/>
          <w:highlight w:val="white"/>
        </w:rPr>
        <w:t>项规定。</w:t>
      </w:r>
    </w:p>
    <w:p>
      <w:pPr>
        <w:spacing w:line="360" w:lineRule="auto"/>
        <w:ind w:firstLine="420" w:firstLineChars="200"/>
        <w:rPr>
          <w:szCs w:val="21"/>
        </w:rPr>
      </w:pPr>
      <w:r>
        <w:rPr>
          <w:highlight w:val="white"/>
        </w:rPr>
        <w:t>2</w:t>
      </w:r>
      <w:r>
        <w:rPr>
          <w:rFonts w:hint="eastAsia"/>
          <w:highlight w:val="white"/>
        </w:rPr>
        <w:t>、资质最低条件仅要求单项</w:t>
      </w:r>
      <w:r>
        <w:rPr>
          <w:rFonts w:hint="eastAsia"/>
          <w:szCs w:val="21"/>
          <w:highlight w:val="white"/>
        </w:rPr>
        <w:t>资质且接受联合体投标的，联合体各成员均应满足业绩最低要求。</w:t>
      </w:r>
    </w:p>
    <w:p>
      <w:pPr>
        <w:rPr>
          <w:highlight w:val="magenta"/>
        </w:rPr>
      </w:pPr>
      <w:bookmarkStart w:id="22" w:name="EBfd2a118fd6b54e2b892455205b697b76"/>
      <w:r>
        <w:rPr>
          <w:rFonts w:hint="eastAsia"/>
          <w:color w:val="000080"/>
          <w:sz w:val="20"/>
          <w:highlight w:val="white"/>
        </w:rPr>
        <w:t xml:space="preserve"> </w:t>
      </w:r>
      <w:bookmarkEnd w:id="22"/>
    </w:p>
    <w:p>
      <w:pPr>
        <w:rPr>
          <w:highlight w:val="magenta"/>
        </w:rPr>
      </w:pPr>
      <w:bookmarkStart w:id="23" w:name="EB6efe7c39ae1244289848fed209a77b47"/>
      <w:r>
        <w:rPr>
          <w:rFonts w:hint="eastAsia"/>
          <w:color w:val="000080"/>
          <w:sz w:val="20"/>
          <w:highlight w:val="white"/>
        </w:rPr>
        <w:t xml:space="preserve"> </w:t>
      </w:r>
      <w:bookmarkEnd w:id="23"/>
    </w:p>
    <w:p>
      <w:pPr>
        <w:pStyle w:val="3"/>
        <w:pageBreakBefore/>
        <w:jc w:val="center"/>
      </w:pPr>
      <w:bookmarkStart w:id="24" w:name="_Toc114499179"/>
      <w:r>
        <w:rPr>
          <w:rFonts w:hint="eastAsia"/>
          <w:highlight w:val="white"/>
        </w:rPr>
        <w:t>附录4 资格审查条件（信誉最低要求）</w:t>
      </w:r>
      <w:r>
        <w:rPr>
          <w:rStyle w:val="8"/>
          <w:rFonts w:ascii="黑体" w:hAnsi="宋体" w:eastAsia="黑体"/>
          <w:sz w:val="28"/>
          <w:szCs w:val="28"/>
        </w:rPr>
        <w:footnoteReference w:id="0"/>
      </w:r>
      <w:bookmarkEnd w:id="24"/>
    </w:p>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highlight w:val="green"/>
              </w:rPr>
            </w:pPr>
            <w:bookmarkStart w:id="25" w:name="EBdda5d767c48344e1b544f7c6eeb760a7"/>
            <w:r>
              <w:rPr>
                <w:rFonts w:hint="eastAsia" w:ascii="宋体" w:hAnsi="宋体"/>
                <w:color w:val="0000FF"/>
                <w:szCs w:val="21"/>
                <w:highlight w:val="white"/>
              </w:rPr>
              <w:t>SPZ01</w:t>
            </w:r>
            <w:bookmarkEnd w:id="25"/>
          </w:p>
        </w:tc>
        <w:tc>
          <w:tcPr>
            <w:tcW w:w="6429" w:type="dxa"/>
            <w:noWrap w:val="0"/>
            <w:vAlign w:val="center"/>
          </w:tcPr>
          <w:p>
            <w:pPr>
              <w:ind w:firstLine="210" w:firstLineChars="100"/>
              <w:rPr>
                <w:rFonts w:ascii="宋体" w:hAnsi="宋体"/>
              </w:rPr>
            </w:pPr>
            <w:r>
              <w:rPr>
                <w:rFonts w:hint="eastAsia" w:ascii="宋体" w:hAnsi="宋体"/>
                <w:highlight w:val="white"/>
              </w:rPr>
              <w:t>不得存在投标人须知第1.4.3及1.4.4项情形。</w:t>
            </w:r>
          </w:p>
        </w:tc>
      </w:tr>
    </w:tbl>
    <w:p>
      <w:pPr>
        <w:rPr>
          <w:highlight w:val="magenta"/>
        </w:rPr>
      </w:pPr>
      <w:r>
        <w:rPr>
          <w:rFonts w:hint="eastAsia" w:ascii="宋体" w:hAnsi="宋体"/>
          <w:highlight w:val="white"/>
        </w:rPr>
        <w:t>注：1、投标人应在“第九章 投标文件格式”的“投标人的信誉情况表”后附投标人在国家企业信用信息公示系统中未被列入严重违法失信企业名单、在“信用中国”网站中未被列入失信被执行人名单的网页截图。</w:t>
      </w:r>
    </w:p>
    <w:p>
      <w:pPr>
        <w:rPr>
          <w:rFonts w:hint="eastAsia"/>
          <w:highlight w:val="magenta"/>
        </w:rPr>
      </w:pPr>
      <w:bookmarkStart w:id="26" w:name="EB49928d723799471c9ab7a666e44cbfec"/>
      <w:r>
        <w:rPr>
          <w:rFonts w:hint="eastAsia"/>
          <w:color w:val="000080"/>
          <w:sz w:val="20"/>
          <w:highlight w:val="white"/>
        </w:rPr>
        <w:t xml:space="preserve"> </w:t>
      </w:r>
      <w:bookmarkEnd w:id="26"/>
    </w:p>
    <w:p>
      <w:pPr>
        <w:rPr>
          <w:highlight w:val="magenta"/>
        </w:rPr>
      </w:pPr>
      <w:bookmarkStart w:id="27" w:name="EB8ee8e63e20234a1dbb82cf6e22a642ff"/>
      <w:r>
        <w:rPr>
          <w:rFonts w:hint="eastAsia"/>
          <w:color w:val="000080"/>
          <w:sz w:val="20"/>
          <w:highlight w:val="white"/>
        </w:rPr>
        <w:t xml:space="preserve"> </w:t>
      </w:r>
      <w:bookmarkEnd w:id="27"/>
    </w:p>
    <w:p>
      <w:pPr>
        <w:pStyle w:val="3"/>
        <w:pageBreakBefore/>
        <w:jc w:val="center"/>
      </w:pPr>
      <w:bookmarkStart w:id="28" w:name="_Toc114499180"/>
      <w:r>
        <w:rPr>
          <w:rFonts w:hint="eastAsia"/>
          <w:highlight w:val="white"/>
        </w:rPr>
        <w:t>附录5 资格审查条件（项目经理、项目技术负责人和安全负责人最低要求）</w:t>
      </w:r>
      <w:bookmarkEnd w:id="28"/>
    </w:p>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1"/>
        <w:gridCol w:w="1592"/>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zCs w:val="21"/>
                <w:highlight w:val="white"/>
              </w:rPr>
              <w:t>1</w:t>
            </w:r>
            <w:r>
              <w:rPr>
                <w:rFonts w:hint="eastAsia"/>
                <w:szCs w:val="21"/>
                <w:highlight w:val="white"/>
              </w:rPr>
              <w:t>、</w:t>
            </w:r>
            <w:r>
              <w:rPr>
                <w:rFonts w:hint="eastAsia"/>
                <w:highlight w:val="white"/>
              </w:rPr>
              <w:t>担任过</w:t>
            </w:r>
            <w:bookmarkStart w:id="29" w:name="EBc1a6df939adc415489c6ae3583215698"/>
            <w:r>
              <w:rPr>
                <w:rFonts w:hint="eastAsia"/>
                <w:color w:val="0000FF"/>
                <w:highlight w:val="white"/>
              </w:rPr>
              <w:t>一个公路（或铁路或市政）声屏障工程施工</w:t>
            </w:r>
            <w:bookmarkEnd w:id="29"/>
            <w:r>
              <w:rPr>
                <w:rFonts w:hint="eastAsia"/>
                <w:highlight w:val="white"/>
              </w:rPr>
              <w:t>的项目经理（或项目副经理或项目技术负责人或</w:t>
            </w:r>
            <w:r>
              <w:rPr>
                <w:rFonts w:hint="eastAsia"/>
                <w:highlight w:val="white"/>
                <w:lang w:eastAsia="zh-CN"/>
              </w:rPr>
              <w:t>设计施工总承包</w:t>
            </w:r>
            <w:r>
              <w:rPr>
                <w:rFonts w:hint="eastAsia"/>
                <w:highlight w:val="white"/>
              </w:rPr>
              <w:t>项目的施工负责人），</w:t>
            </w:r>
            <w:r>
              <w:rPr>
                <w:rFonts w:hint="eastAsia"/>
                <w:spacing w:val="-4"/>
                <w:highlight w:val="white"/>
              </w:rPr>
              <w:t>有</w:t>
            </w:r>
            <w:bookmarkStart w:id="30" w:name="EB883d23f231af4b71b9968108651ff595"/>
            <w:r>
              <w:rPr>
                <w:rFonts w:hint="eastAsia"/>
                <w:color w:val="0000FF"/>
                <w:spacing w:val="-4"/>
                <w:highlight w:val="white"/>
              </w:rPr>
              <w:t>机电工程（或市政公用工程）专业一级</w:t>
            </w:r>
            <w:bookmarkEnd w:id="30"/>
            <w:r>
              <w:rPr>
                <w:rFonts w:hint="eastAsia"/>
                <w:spacing w:val="-4"/>
                <w:highlight w:val="white"/>
              </w:rPr>
              <w:t>（专业及等级）</w:t>
            </w:r>
            <w:r>
              <w:rPr>
                <w:rFonts w:hint="eastAsia"/>
                <w:highlight w:val="white"/>
              </w:rPr>
              <w:t>注册建造师证书</w:t>
            </w:r>
            <w:r>
              <w:rPr>
                <w:rFonts w:hint="eastAsia"/>
                <w:spacing w:val="-4"/>
                <w:highlight w:val="white"/>
              </w:rPr>
              <w:t>，</w:t>
            </w:r>
            <w:bookmarkStart w:id="31" w:name="EB052d70646fc84528b3b546d6fe387bc5"/>
            <w:r>
              <w:rPr>
                <w:rFonts w:hint="eastAsia"/>
                <w:color w:val="0000FF"/>
                <w:spacing w:val="-4"/>
                <w:highlight w:val="white"/>
              </w:rPr>
              <w:t>中级及以上</w:t>
            </w:r>
            <w:bookmarkEnd w:id="31"/>
            <w:r>
              <w:rPr>
                <w:rFonts w:hint="eastAsia"/>
                <w:highlight w:val="white"/>
              </w:rPr>
              <w:t>技术职称；</w:t>
            </w:r>
          </w:p>
          <w:p>
            <w:pPr>
              <w:spacing w:line="360" w:lineRule="auto"/>
            </w:pPr>
            <w:bookmarkStart w:id="32" w:name="EBdedc8a5e90ee4ea98d0db9186499c9fe"/>
            <w:r>
              <w:rPr>
                <w:rFonts w:hint="eastAsia" w:ascii="宋体" w:hAnsi="宋体"/>
                <w:color w:val="0000FF"/>
                <w:highlight w:val="white"/>
              </w:rPr>
              <w:t xml:space="preserve">☑ </w:t>
            </w:r>
            <w:bookmarkEnd w:id="32"/>
            <w:r>
              <w:rPr>
                <w:highlight w:val="white"/>
              </w:rPr>
              <w:t>2</w:t>
            </w:r>
            <w:r>
              <w:rPr>
                <w:rFonts w:hint="eastAsia"/>
                <w:highlight w:val="white"/>
              </w:rPr>
              <w:t>、有效期内的</w:t>
            </w:r>
            <w:bookmarkStart w:id="33" w:name="_Hlk90280909"/>
            <w:r>
              <w:rPr>
                <w:rFonts w:hint="eastAsia"/>
                <w:highlight w:val="white"/>
              </w:rPr>
              <w:t>（</w:t>
            </w:r>
            <w:bookmarkStart w:id="34" w:name="EB184a8f423e694c9296f677fa8635969b"/>
            <w:r>
              <w:rPr>
                <w:rFonts w:hint="eastAsia"/>
                <w:color w:val="0000FF"/>
                <w:highlight w:val="white"/>
              </w:rPr>
              <w:t xml:space="preserve">☑ </w:t>
            </w:r>
            <w:bookmarkEnd w:id="34"/>
            <w:r>
              <w:rPr>
                <w:rFonts w:hint="eastAsia"/>
                <w:highlight w:val="white"/>
              </w:rPr>
              <w:t>公路水运</w:t>
            </w:r>
            <w:r>
              <w:rPr>
                <w:highlight w:val="white"/>
              </w:rPr>
              <w:t>/</w:t>
            </w:r>
            <w:bookmarkStart w:id="35" w:name="EB93f3e1f830514a8799036b06ee5b5986"/>
            <w:r>
              <w:rPr>
                <w:rFonts w:hint="eastAsia" w:ascii="宋体" w:hAnsi="宋体"/>
                <w:color w:val="0000FF"/>
                <w:highlight w:val="white"/>
              </w:rPr>
              <w:t xml:space="preserve">☑ </w:t>
            </w:r>
            <w:bookmarkEnd w:id="35"/>
            <w:r>
              <w:rPr>
                <w:rFonts w:hint="eastAsia"/>
                <w:highlight w:val="white"/>
              </w:rPr>
              <w:t>建筑）</w:t>
            </w:r>
            <w:bookmarkEnd w:id="33"/>
            <w:r>
              <w:rPr>
                <w:rFonts w:hint="eastAsia"/>
                <w:highlight w:val="white"/>
              </w:rPr>
              <w:t>施工企业项目负责人安全生产考核合格证书（</w:t>
            </w:r>
            <w:r>
              <w:rPr>
                <w:highlight w:val="white"/>
              </w:rPr>
              <w:t>B</w:t>
            </w:r>
            <w:r>
              <w:rPr>
                <w:rFonts w:hint="eastAsia"/>
                <w:highlight w:val="white"/>
              </w:rPr>
              <w:t>类）；</w:t>
            </w:r>
          </w:p>
          <w:p>
            <w:pPr>
              <w:widowControl/>
              <w:rPr>
                <w:rFonts w:ascii="宋体" w:hAnsi="宋体" w:cs="宋体"/>
                <w:kern w:val="0"/>
                <w:sz w:val="24"/>
              </w:rPr>
            </w:pPr>
            <w:r>
              <w:rPr>
                <w:szCs w:val="21"/>
                <w:highlight w:val="white"/>
              </w:rPr>
              <w:t>3</w:t>
            </w:r>
            <w:r>
              <w:rPr>
                <w:rFonts w:hint="eastAsia"/>
                <w:szCs w:val="21"/>
                <w:highlight w:val="white"/>
              </w:rPr>
              <w:t>、</w:t>
            </w:r>
            <w:r>
              <w:rPr>
                <w:rFonts w:hint="eastAsia"/>
                <w:highlight w:val="white"/>
              </w:rPr>
              <w:t>拟任项目经理投标截止日未在其他在建合同工程中任项目经理（包括设计施工总承包项目中的施工负责人）。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项目技术负责人</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360" w:lineRule="auto"/>
            </w:pPr>
            <w:r>
              <w:rPr>
                <w:spacing w:val="-4"/>
                <w:highlight w:val="white"/>
              </w:rPr>
              <w:t>1</w:t>
            </w:r>
            <w:r>
              <w:rPr>
                <w:rFonts w:hint="eastAsia"/>
                <w:spacing w:val="-4"/>
                <w:highlight w:val="white"/>
              </w:rPr>
              <w:t>、有</w:t>
            </w:r>
            <w:bookmarkStart w:id="36" w:name="EB73fcb166186b415a9e3e0c986655204c"/>
            <w:r>
              <w:rPr>
                <w:rFonts w:hint="eastAsia"/>
                <w:color w:val="0000FF"/>
                <w:spacing w:val="-4"/>
                <w:highlight w:val="white"/>
              </w:rPr>
              <w:t>高级工程师及以上</w:t>
            </w:r>
            <w:bookmarkEnd w:id="36"/>
            <w:r>
              <w:rPr>
                <w:rFonts w:hint="eastAsia"/>
                <w:highlight w:val="white"/>
              </w:rPr>
              <w:t>技术职称；</w:t>
            </w:r>
          </w:p>
          <w:p>
            <w:pPr>
              <w:widowControl/>
              <w:rPr>
                <w:rFonts w:ascii="宋体" w:hAnsi="宋体" w:cs="宋体"/>
                <w:kern w:val="0"/>
                <w:sz w:val="24"/>
              </w:rPr>
            </w:pPr>
            <w:bookmarkStart w:id="37" w:name="EB23847059a35d467789ee8d6ab23197f6"/>
            <w:r>
              <w:rPr>
                <w:rFonts w:hint="eastAsia" w:ascii="宋体" w:hAnsi="宋体"/>
                <w:color w:val="0000FF"/>
                <w:highlight w:val="white"/>
              </w:rPr>
              <w:t xml:space="preserve">☑ </w:t>
            </w:r>
            <w:bookmarkEnd w:id="37"/>
            <w:r>
              <w:rPr>
                <w:highlight w:val="white"/>
              </w:rPr>
              <w:t>2</w:t>
            </w:r>
            <w:r>
              <w:rPr>
                <w:rFonts w:hint="eastAsia"/>
                <w:highlight w:val="white"/>
              </w:rPr>
              <w:t>、有效期内的（</w:t>
            </w:r>
            <w:bookmarkStart w:id="38" w:name="EBf155006f756640f6871ba5660d03f880"/>
            <w:r>
              <w:rPr>
                <w:rFonts w:hint="eastAsia" w:ascii="宋体" w:hAnsi="宋体"/>
                <w:color w:val="0000FF"/>
                <w:highlight w:val="white"/>
              </w:rPr>
              <w:t xml:space="preserve">☑ </w:t>
            </w:r>
            <w:bookmarkEnd w:id="38"/>
            <w:r>
              <w:rPr>
                <w:rFonts w:hint="eastAsia"/>
                <w:highlight w:val="white"/>
              </w:rPr>
              <w:t>公路水运</w:t>
            </w:r>
            <w:r>
              <w:rPr>
                <w:highlight w:val="white"/>
              </w:rPr>
              <w:t>/</w:t>
            </w:r>
            <w:bookmarkStart w:id="39" w:name="EB913e3c2bf8bc40bb89dc6b81dbd5d25e"/>
            <w:r>
              <w:rPr>
                <w:rFonts w:hint="eastAsia" w:ascii="宋体" w:hAnsi="宋体"/>
                <w:color w:val="0000FF"/>
                <w:highlight w:val="white"/>
              </w:rPr>
              <w:t xml:space="preserve">☑ </w:t>
            </w:r>
            <w:bookmarkEnd w:id="39"/>
            <w:r>
              <w:rPr>
                <w:rFonts w:hint="eastAsia"/>
                <w:highlight w:val="white"/>
              </w:rPr>
              <w:t>建筑）施工企业项目负责人安全生产考核合格证书（</w:t>
            </w:r>
            <w:r>
              <w:rPr>
                <w:highlight w:val="white"/>
              </w:rPr>
              <w:t>B</w:t>
            </w:r>
            <w:r>
              <w:rPr>
                <w:rFonts w:hint="eastAsia"/>
                <w:highlight w:val="white"/>
              </w:rPr>
              <w:t>类）。</w:t>
            </w:r>
            <w:r>
              <w:rPr>
                <w:rStyle w:val="13"/>
                <w:rFonts w:eastAsia="楷体_GB2312"/>
                <w:szCs w:val="21"/>
                <w:vertAlign w:val="superscript"/>
              </w:rPr>
              <w:footnoteReference w:id="1"/>
            </w:r>
            <w:r>
              <w:rPr>
                <w:rFonts w:hint="eastAsia" w:ascii="宋体" w:hAnsi="宋体" w:cs="宋体"/>
                <w:kern w:val="0"/>
                <w:sz w:val="24"/>
                <w:highlight w:val="whit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2710" w:type="dxa"/>
            <w:noWrap w:val="0"/>
            <w:vAlign w:val="center"/>
          </w:tcPr>
          <w:p>
            <w:pPr>
              <w:spacing w:line="360" w:lineRule="auto"/>
              <w:jc w:val="center"/>
              <w:rPr>
                <w:rFonts w:hint="eastAsia" w:ascii="宋体" w:hAnsi="宋体"/>
                <w:szCs w:val="21"/>
              </w:rPr>
            </w:pPr>
            <w:r>
              <w:rPr>
                <w:rFonts w:hint="eastAsia" w:ascii="宋体" w:hAnsi="宋体"/>
                <w:szCs w:val="21"/>
                <w:highlight w:val="white"/>
              </w:rPr>
              <w:t>安全负责人</w:t>
            </w:r>
          </w:p>
        </w:tc>
        <w:tc>
          <w:tcPr>
            <w:tcW w:w="1704" w:type="dxa"/>
            <w:noWrap w:val="0"/>
            <w:vAlign w:val="center"/>
          </w:tcPr>
          <w:p>
            <w:pPr>
              <w:spacing w:line="360" w:lineRule="auto"/>
              <w:jc w:val="center"/>
              <w:rPr>
                <w:rFonts w:hint="eastAsia" w:ascii="宋体" w:hAnsi="宋体"/>
                <w:szCs w:val="21"/>
              </w:rPr>
            </w:pPr>
            <w:r>
              <w:rPr>
                <w:rFonts w:hint="eastAsia" w:ascii="宋体" w:hAnsi="宋体"/>
                <w:szCs w:val="21"/>
                <w:highlight w:val="white"/>
              </w:rPr>
              <w:t>1</w:t>
            </w:r>
          </w:p>
        </w:tc>
        <w:tc>
          <w:tcPr>
            <w:tcW w:w="4652" w:type="dxa"/>
            <w:noWrap w:val="0"/>
            <w:vAlign w:val="center"/>
          </w:tcPr>
          <w:p>
            <w:pPr>
              <w:spacing w:line="360" w:lineRule="auto"/>
              <w:rPr>
                <w:spacing w:val="-4"/>
              </w:rPr>
            </w:pPr>
            <w:r>
              <w:rPr>
                <w:rFonts w:hint="eastAsia"/>
                <w:highlight w:val="white"/>
              </w:rPr>
              <w:t>有效期内的（</w:t>
            </w:r>
            <w:bookmarkStart w:id="40" w:name="EB7b02cf569bdb477dbe55d1c317767776"/>
            <w:r>
              <w:rPr>
                <w:rFonts w:hint="eastAsia" w:ascii="宋体" w:hAnsi="宋体"/>
                <w:color w:val="0000FF"/>
                <w:highlight w:val="white"/>
              </w:rPr>
              <w:t xml:space="preserve">☑ </w:t>
            </w:r>
            <w:bookmarkEnd w:id="40"/>
            <w:r>
              <w:rPr>
                <w:rFonts w:hint="eastAsia"/>
                <w:highlight w:val="white"/>
              </w:rPr>
              <w:t>公路水运</w:t>
            </w:r>
            <w:r>
              <w:rPr>
                <w:highlight w:val="white"/>
              </w:rPr>
              <w:t>/</w:t>
            </w:r>
            <w:bookmarkStart w:id="41" w:name="EBf35d6876fe614db28754004b89ade43c"/>
            <w:r>
              <w:rPr>
                <w:rFonts w:hint="eastAsia" w:ascii="宋体" w:hAnsi="宋体"/>
                <w:color w:val="0000FF"/>
                <w:highlight w:val="white"/>
              </w:rPr>
              <w:t xml:space="preserve">☑ </w:t>
            </w:r>
            <w:bookmarkEnd w:id="41"/>
            <w:r>
              <w:rPr>
                <w:rFonts w:hint="eastAsia"/>
                <w:highlight w:val="white"/>
              </w:rPr>
              <w:t>建筑）施工企业专职安全生产管理人员安全生产考核合格证书（</w:t>
            </w:r>
            <w:r>
              <w:rPr>
                <w:highlight w:val="white"/>
              </w:rPr>
              <w:t>C</w:t>
            </w:r>
            <w:r>
              <w:rPr>
                <w:rFonts w:hint="eastAsia"/>
                <w:highlight w:val="white"/>
              </w:rPr>
              <w:t>类）。</w:t>
            </w:r>
          </w:p>
        </w:tc>
      </w:tr>
    </w:tbl>
    <w:p>
      <w:pPr>
        <w:spacing w:line="360" w:lineRule="auto"/>
      </w:pPr>
      <w:r>
        <w:rPr>
          <w:rFonts w:hint="eastAsia"/>
          <w:highlight w:val="white"/>
        </w:rPr>
        <w:t>注：</w:t>
      </w:r>
      <w:r>
        <w:rPr>
          <w:highlight w:val="white"/>
        </w:rPr>
        <w:t>1.</w:t>
      </w:r>
      <w:r>
        <w:rPr>
          <w:rFonts w:hint="eastAsia"/>
          <w:highlight w:val="white"/>
        </w:rPr>
        <w:t>在建合同工程的开始时间为该合同工程中标通知书发出之日（不通过招标方式的，开始时间为合同签订之日），结束时间为该合同工程通过交工验收或合同解除之日。</w:t>
      </w:r>
      <w:r>
        <w:rPr>
          <w:rStyle w:val="13"/>
          <w:rFonts w:eastAsia="黑体"/>
          <w:sz w:val="28"/>
          <w:szCs w:val="28"/>
          <w:vertAlign w:val="superscript"/>
        </w:rPr>
        <w:footnoteReference w:id="2"/>
      </w:r>
    </w:p>
    <w:p>
      <w:pPr>
        <w:ind w:firstLine="420" w:firstLineChars="200"/>
        <w:rPr>
          <w:rFonts w:hint="eastAsia" w:ascii="宋体" w:hAnsi="宋体"/>
          <w:szCs w:val="21"/>
        </w:rPr>
      </w:pPr>
      <w:r>
        <w:rPr>
          <w:rFonts w:hint="eastAsia" w:ascii="宋体" w:hAnsi="宋体"/>
          <w:szCs w:val="21"/>
          <w:highlight w:val="white"/>
        </w:rPr>
        <w:t>2.拟委任项目经理是否有“在建合同工程”按以下原则认定：</w:t>
      </w:r>
    </w:p>
    <w:p>
      <w:pPr>
        <w:ind w:firstLine="420" w:firstLineChars="200"/>
        <w:rPr>
          <w:rFonts w:hint="eastAsia" w:ascii="宋体" w:hAnsi="宋体"/>
          <w:szCs w:val="21"/>
        </w:rPr>
      </w:pPr>
      <w:r>
        <w:rPr>
          <w:rFonts w:hint="eastAsia" w:ascii="宋体" w:hAnsi="宋体"/>
          <w:szCs w:val="21"/>
          <w:highlight w:val="white"/>
        </w:rPr>
        <w:t>(1).若该合同工程协议书尚未</w:t>
      </w:r>
      <w:bookmarkStart w:id="42" w:name="_GoBack"/>
      <w:bookmarkEnd w:id="42"/>
      <w:r>
        <w:rPr>
          <w:rFonts w:hint="eastAsia" w:ascii="宋体" w:hAnsi="宋体"/>
          <w:szCs w:val="21"/>
          <w:highlight w:val="white"/>
        </w:rPr>
        <w:t>签订，则其中标通知书中明确的项目经理和备选项目经理均视为有“在建合同工程”；</w:t>
      </w:r>
    </w:p>
    <w:p>
      <w:pPr>
        <w:ind w:firstLine="420" w:firstLineChars="200"/>
        <w:rPr>
          <w:rFonts w:ascii="宋体" w:hAnsi="宋体"/>
          <w:szCs w:val="21"/>
          <w:highlight w:val="magenta"/>
        </w:rPr>
      </w:pPr>
      <w:r>
        <w:rPr>
          <w:rFonts w:hint="eastAsia" w:ascii="宋体" w:hAnsi="宋体"/>
          <w:szCs w:val="21"/>
          <w:highlight w:val="white"/>
        </w:rPr>
        <w:t>(2).若该合同工程协议书已签订的，则仅合同协议书中明确的项目经理视为有“在建合同工程”。</w:t>
      </w:r>
    </w:p>
    <w:p>
      <w:pPr>
        <w:ind w:firstLine="420" w:firstLineChars="200"/>
        <w:rPr>
          <w:rFonts w:hint="eastAsia" w:ascii="宋体" w:hAnsi="宋体"/>
          <w:szCs w:val="21"/>
        </w:rPr>
      </w:pPr>
      <w:r>
        <w:rPr>
          <w:rFonts w:hint="eastAsia" w:ascii="宋体" w:hAnsi="宋体"/>
          <w:szCs w:val="21"/>
          <w:highlight w:val="white"/>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ind w:firstLine="420" w:firstLineChars="200"/>
        <w:rPr>
          <w:rFonts w:hint="eastAsia" w:ascii="宋体" w:hAnsi="宋体"/>
          <w:szCs w:val="21"/>
        </w:rPr>
      </w:pPr>
      <w:r>
        <w:rPr>
          <w:rFonts w:hint="eastAsia" w:ascii="宋体" w:hAnsi="宋体"/>
          <w:szCs w:val="21"/>
          <w:highlight w:val="white"/>
        </w:rPr>
        <w:t>3.“在建合同工程”范围：包括在中华人民共和国境内所有建设工程，不受地域、行业和投资性质的限制。</w:t>
      </w:r>
    </w:p>
    <w:p>
      <w:pPr>
        <w:ind w:firstLine="420" w:firstLineChars="200"/>
        <w:rPr>
          <w:rFonts w:hint="eastAsia" w:ascii="宋体" w:hAnsi="宋体"/>
          <w:szCs w:val="21"/>
        </w:rPr>
      </w:pPr>
      <w:r>
        <w:rPr>
          <w:rFonts w:hint="eastAsia" w:ascii="宋体" w:hAnsi="宋体"/>
          <w:szCs w:val="21"/>
          <w:highlight w:val="white"/>
        </w:rPr>
        <w:t>4.所附资料见投标人须知前附表3.5.5项规定。</w:t>
      </w:r>
    </w:p>
    <w:p>
      <w:pPr>
        <w:jc w:val="left"/>
        <w:rPr>
          <w:rFonts w:ascii="宋体" w:hAnsi="宋体"/>
          <w:szCs w:val="21"/>
          <w:highlight w:val="magent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具体信誉要求由招标人在满足国家相关法律法规前提下，根据招标项目具体特点和实际情况确定，但不得与“投标人须知”第1.4.4、1.4.5项规定的内容重复。</w:t>
      </w:r>
    </w:p>
  </w:footnote>
  <w:footnote w:id="1">
    <w:p>
      <w:pPr>
        <w:spacing w:line="300" w:lineRule="exact"/>
        <w:ind w:left="180" w:hanging="180" w:hangingChars="100"/>
        <w:rPr>
          <w:rFonts w:hint="eastAsia" w:ascii="宋体" w:hAnsi="宋体"/>
          <w:sz w:val="18"/>
          <w:szCs w:val="18"/>
        </w:rPr>
      </w:pPr>
      <w:r>
        <w:rPr>
          <w:rFonts w:ascii="宋体" w:hAnsi="宋体"/>
          <w:sz w:val="18"/>
          <w:szCs w:val="18"/>
        </w:rPr>
        <w:footnoteRef/>
      </w:r>
      <w:r>
        <w:rPr>
          <w:rFonts w:hint="eastAsia" w:ascii="宋体" w:hAnsi="宋体"/>
          <w:sz w:val="18"/>
          <w:szCs w:val="18"/>
          <w:highlight w:val="white"/>
        </w:rPr>
        <w:t>部分对安全生产考核合格证书不作要求的附属设施招标时不适用。</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本解释仅适用于项目经理有无在建合同工程的认定。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GMxMjJjNTczN2UxYzUwYzUwZTAyOWFmNjY1OTUifQ=="/>
  </w:docVars>
  <w:rsids>
    <w:rsidRoot w:val="005E208F"/>
    <w:rsid w:val="002530F6"/>
    <w:rsid w:val="003D6452"/>
    <w:rsid w:val="005C76D0"/>
    <w:rsid w:val="005E208F"/>
    <w:rsid w:val="006D2211"/>
    <w:rsid w:val="00A17D54"/>
    <w:rsid w:val="00B618D2"/>
    <w:rsid w:val="00B951CD"/>
    <w:rsid w:val="00DA501A"/>
    <w:rsid w:val="00F43D91"/>
    <w:rsid w:val="1FE0114C"/>
    <w:rsid w:val="3062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qFormat/>
    <w:uiPriority w:val="1"/>
    <w:pPr>
      <w:autoSpaceDE w:val="0"/>
      <w:autoSpaceDN w:val="0"/>
      <w:spacing w:before="225"/>
      <w:ind w:right="442"/>
      <w:jc w:val="center"/>
      <w:outlineLvl w:val="1"/>
    </w:pPr>
    <w:rPr>
      <w:rFonts w:ascii="黑体" w:hAnsi="黑体" w:eastAsia="黑体" w:cs="黑体"/>
      <w:kern w:val="0"/>
      <w:sz w:val="32"/>
      <w:szCs w:val="50"/>
      <w:lang w:val="zh-CN" w:bidi="zh-CN"/>
    </w:rPr>
  </w:style>
  <w:style w:type="paragraph" w:styleId="3">
    <w:name w:val="heading 3"/>
    <w:basedOn w:val="1"/>
    <w:next w:val="1"/>
    <w:link w:val="10"/>
    <w:qFormat/>
    <w:uiPriority w:val="0"/>
    <w:pPr>
      <w:autoSpaceDE w:val="0"/>
      <w:autoSpaceDN w:val="0"/>
      <w:spacing w:before="10"/>
      <w:ind w:right="438"/>
      <w:jc w:val="center"/>
      <w:outlineLvl w:val="2"/>
    </w:pPr>
    <w:rPr>
      <w:rFonts w:ascii="黑体" w:hAnsi="黑体" w:eastAsia="黑体" w:cs="黑体"/>
      <w:kern w:val="0"/>
      <w:sz w:val="32"/>
      <w:szCs w:val="44"/>
      <w:lang w:val="zh-CN" w:bidi="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footnote reference"/>
    <w:semiHidden/>
    <w:qFormat/>
    <w:uiPriority w:val="0"/>
    <w:rPr>
      <w:vertAlign w:val="superscript"/>
    </w:rPr>
  </w:style>
  <w:style w:type="character" w:customStyle="1" w:styleId="9">
    <w:name w:val="标题 2 Char"/>
    <w:basedOn w:val="7"/>
    <w:link w:val="2"/>
    <w:uiPriority w:val="1"/>
    <w:rPr>
      <w:rFonts w:ascii="黑体" w:hAnsi="黑体" w:eastAsia="黑体" w:cs="黑体"/>
      <w:kern w:val="0"/>
      <w:sz w:val="32"/>
      <w:szCs w:val="50"/>
      <w:lang w:val="zh-CN" w:bidi="zh-CN"/>
    </w:rPr>
  </w:style>
  <w:style w:type="character" w:customStyle="1" w:styleId="10">
    <w:name w:val="标题 3 Char"/>
    <w:basedOn w:val="7"/>
    <w:link w:val="3"/>
    <w:uiPriority w:val="1"/>
    <w:rPr>
      <w:rFonts w:ascii="黑体" w:hAnsi="黑体" w:eastAsia="黑体" w:cs="黑体"/>
      <w:kern w:val="0"/>
      <w:sz w:val="32"/>
      <w:szCs w:val="44"/>
      <w:lang w:val="zh-CN" w:bidi="zh-CN"/>
    </w:rPr>
  </w:style>
  <w:style w:type="character" w:customStyle="1" w:styleId="11">
    <w:name w:val="页眉 Char"/>
    <w:basedOn w:val="7"/>
    <w:link w:val="5"/>
    <w:qFormat/>
    <w:uiPriority w:val="99"/>
    <w:rPr>
      <w:rFonts w:ascii="Calibri" w:hAnsi="Calibri" w:eastAsia="宋体" w:cs="Times New Roman"/>
      <w:sz w:val="18"/>
      <w:szCs w:val="18"/>
    </w:rPr>
  </w:style>
  <w:style w:type="character" w:customStyle="1" w:styleId="12">
    <w:name w:val="页脚 Char"/>
    <w:basedOn w:val="7"/>
    <w:link w:val="4"/>
    <w:uiPriority w:val="99"/>
    <w:rPr>
      <w:rFonts w:ascii="Calibri" w:hAnsi="Calibri" w:eastAsia="宋体" w:cs="Times New Roman"/>
      <w:sz w:val="18"/>
      <w:szCs w:val="18"/>
    </w:rPr>
  </w:style>
  <w:style w:type="character" w:customStyle="1" w:styleId="13">
    <w:name w:val="zbggmain style9"/>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6</Pages>
  <Words>442</Words>
  <Characters>2520</Characters>
  <Lines>21</Lines>
  <Paragraphs>5</Paragraphs>
  <TotalTime>1</TotalTime>
  <ScaleCrop>false</ScaleCrop>
  <LinksUpToDate>false</LinksUpToDate>
  <CharactersWithSpaces>2957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2022-03-31T01:36:00Z</dcterms:created>
  <dc:creator>NTKO</dc:creator>
  <cp:lastModifiedBy>NTKO</cp:lastModifiedBy>
  <dcterms:modified xsi:type="dcterms:W3CDTF">2022-09-21T09:44:14Z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72FDF0A7CA474028A80A4E1E803EEB75</vt:lpwstr>
  </property>
</Properties>
</file>