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both"/>
        <w:rPr>
          <w:rFonts w:hint="eastAsia" w:ascii="仿宋_GB2312" w:eastAsia="仿宋_GB2312" w:cs="仿宋_GB2312"/>
          <w:b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eastAsia="仿宋_GB2312" w:cs="仿宋_GB2312"/>
          <w:b/>
          <w:bCs/>
          <w:color w:val="000000"/>
          <w:kern w:val="0"/>
          <w:sz w:val="30"/>
          <w:szCs w:val="30"/>
          <w:lang w:eastAsia="zh-CN"/>
        </w:rPr>
        <w:t>附件：</w:t>
      </w:r>
      <w:r>
        <w:rPr>
          <w:rFonts w:hint="eastAsia" w:ascii="仿宋_GB2312" w:eastAsia="仿宋_GB2312" w:cs="仿宋_GB2312"/>
          <w:b/>
          <w:bCs/>
          <w:color w:val="000000"/>
          <w:kern w:val="0"/>
          <w:sz w:val="30"/>
          <w:szCs w:val="30"/>
          <w:lang w:val="en-US" w:eastAsia="zh-CN"/>
        </w:rPr>
        <w:t xml:space="preserve">        </w:t>
      </w:r>
    </w:p>
    <w:p>
      <w:pPr>
        <w:adjustRightInd w:val="0"/>
        <w:snapToGrid w:val="0"/>
        <w:spacing w:line="500" w:lineRule="exact"/>
        <w:ind w:firstLine="3614" w:firstLineChars="1200"/>
        <w:jc w:val="both"/>
        <w:rPr>
          <w:rFonts w:hint="eastAsia" w:ascii="仿宋_GB2312" w:eastAsia="仿宋_GB2312" w:cs="仿宋_GB2312"/>
          <w:b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eastAsia="仿宋_GB2312" w:cs="仿宋_GB2312"/>
          <w:b/>
          <w:bCs/>
          <w:color w:val="000000"/>
          <w:kern w:val="0"/>
          <w:sz w:val="30"/>
          <w:szCs w:val="30"/>
        </w:rPr>
        <w:t>浙江省水运工程监理企业资质</w:t>
      </w:r>
      <w:r>
        <w:rPr>
          <w:rFonts w:hint="eastAsia" w:ascii="仿宋_GB2312" w:eastAsia="仿宋_GB2312" w:cs="仿宋_GB2312"/>
          <w:b/>
          <w:bCs/>
          <w:color w:val="000000"/>
          <w:kern w:val="0"/>
          <w:sz w:val="30"/>
          <w:szCs w:val="30"/>
          <w:lang w:eastAsia="zh-CN"/>
        </w:rPr>
        <w:t>延续</w:t>
      </w:r>
      <w:r>
        <w:rPr>
          <w:rFonts w:hint="eastAsia" w:ascii="仿宋_GB2312" w:eastAsia="仿宋_GB2312" w:cs="仿宋_GB2312"/>
          <w:b/>
          <w:bCs/>
          <w:color w:val="000000"/>
          <w:kern w:val="0"/>
          <w:sz w:val="30"/>
          <w:szCs w:val="30"/>
        </w:rPr>
        <w:t>评审情况表</w:t>
      </w:r>
      <w:r>
        <w:rPr>
          <w:rFonts w:hint="eastAsia" w:ascii="仿宋_GB2312" w:eastAsia="仿宋_GB2312" w:cs="仿宋_GB2312"/>
          <w:b/>
          <w:bCs/>
          <w:color w:val="000000"/>
          <w:kern w:val="0"/>
          <w:sz w:val="30"/>
          <w:szCs w:val="30"/>
          <w:lang w:val="en-US" w:eastAsia="zh-CN"/>
        </w:rPr>
        <w:t>1</w:t>
      </w:r>
    </w:p>
    <w:p>
      <w:pPr>
        <w:adjustRightInd w:val="0"/>
        <w:snapToGrid w:val="0"/>
        <w:spacing w:line="500" w:lineRule="exact"/>
        <w:rPr>
          <w:rFonts w:hint="eastAsia" w:ascii="仿宋_GB2312" w:eastAsia="仿宋_GB2312" w:cs="仿宋_GB2312"/>
          <w:b/>
          <w:bCs/>
          <w:color w:val="000000"/>
          <w:kern w:val="0"/>
          <w:sz w:val="30"/>
          <w:szCs w:val="30"/>
        </w:rPr>
      </w:pPr>
    </w:p>
    <w:tbl>
      <w:tblPr>
        <w:tblStyle w:val="3"/>
        <w:tblpPr w:leftFromText="180" w:rightFromText="180" w:vertAnchor="text" w:horzAnchor="page" w:tblpX="1251" w:tblpY="493"/>
        <w:tblOverlap w:val="never"/>
        <w:tblW w:w="145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458"/>
        <w:gridCol w:w="837"/>
        <w:gridCol w:w="836"/>
        <w:gridCol w:w="696"/>
        <w:gridCol w:w="1114"/>
        <w:gridCol w:w="836"/>
        <w:gridCol w:w="837"/>
        <w:gridCol w:w="1172"/>
        <w:gridCol w:w="1416"/>
        <w:gridCol w:w="1036"/>
        <w:gridCol w:w="976"/>
        <w:gridCol w:w="820"/>
        <w:gridCol w:w="707"/>
        <w:gridCol w:w="707"/>
        <w:gridCol w:w="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46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编号</w:t>
            </w:r>
          </w:p>
        </w:tc>
        <w:tc>
          <w:tcPr>
            <w:tcW w:w="145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83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申请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内容</w:t>
            </w:r>
          </w:p>
        </w:tc>
        <w:tc>
          <w:tcPr>
            <w:tcW w:w="83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营业执照在有效期内）</w:t>
            </w:r>
          </w:p>
        </w:tc>
        <w:tc>
          <w:tcPr>
            <w:tcW w:w="69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资质证书定检合格</w:t>
            </w:r>
          </w:p>
        </w:tc>
        <w:tc>
          <w:tcPr>
            <w:tcW w:w="641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人员组成情况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资质有效期内企业业绩情况</w:t>
            </w:r>
          </w:p>
        </w:tc>
        <w:tc>
          <w:tcPr>
            <w:tcW w:w="8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企业无复查办法第十条所列行为，或受到行政处罚但处罚实施满1年</w:t>
            </w:r>
          </w:p>
        </w:tc>
        <w:tc>
          <w:tcPr>
            <w:tcW w:w="70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试验  设备</w:t>
            </w:r>
          </w:p>
        </w:tc>
        <w:tc>
          <w:tcPr>
            <w:tcW w:w="70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专家审查意见</w:t>
            </w:r>
          </w:p>
        </w:tc>
        <w:tc>
          <w:tcPr>
            <w:tcW w:w="61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综合 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6" w:hRule="atLeast"/>
        </w:trPr>
        <w:tc>
          <w:tcPr>
            <w:tcW w:w="46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458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37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9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符合条件的企业负责人和技术负责人数（各有一人）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中级以上职称人员情况（总数20/签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年合同人数14）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高工职称人员情况（总数3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签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年合同人数2）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经会人员情况（总数1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签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年合同人数1）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持监理工程师证人员情况（总数8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签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年合同并交纳“三险”人数6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主要监理人员结构合理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具备1项三类以上</w:t>
            </w:r>
            <w:r>
              <w:rPr>
                <w:rFonts w:hint="eastAsia" w:ascii="仿宋_GB2312" w:eastAsia="仿宋_GB2312"/>
                <w:szCs w:val="21"/>
              </w:rPr>
              <w:t>（含）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公路工程项目</w:t>
            </w:r>
          </w:p>
        </w:tc>
        <w:tc>
          <w:tcPr>
            <w:tcW w:w="82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7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7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1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60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象山县交通工程咨询监理有限公司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</w:rPr>
              <w:t xml:space="preserve">公路工程丙级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eastAsia="zh-CN"/>
              </w:rPr>
              <w:t>资质延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eastAsia="zh-CN"/>
              </w:rPr>
              <w:t>续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有效期间内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定检合格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各有一人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23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/20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4/3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1/1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合理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2项三类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满足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通过</w:t>
            </w:r>
          </w:p>
        </w:tc>
        <w:tc>
          <w:tcPr>
            <w:tcW w:w="619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通过</w:t>
            </w:r>
          </w:p>
        </w:tc>
      </w:tr>
    </w:tbl>
    <w:p>
      <w:pPr>
        <w:adjustRightInd w:val="0"/>
        <w:snapToGrid w:val="0"/>
        <w:spacing w:line="500" w:lineRule="exact"/>
        <w:rPr>
          <w:rFonts w:hint="eastAsia" w:ascii="仿宋_GB2312" w:eastAsia="仿宋_GB2312" w:cs="仿宋_GB2312"/>
          <w:b/>
          <w:bCs/>
          <w:color w:val="000000"/>
          <w:kern w:val="0"/>
          <w:sz w:val="30"/>
          <w:szCs w:val="30"/>
        </w:rPr>
      </w:pPr>
    </w:p>
    <w:p>
      <w:pPr>
        <w:adjustRightInd w:val="0"/>
        <w:snapToGrid w:val="0"/>
        <w:spacing w:line="500" w:lineRule="exact"/>
        <w:rPr>
          <w:rFonts w:hint="eastAsia" w:ascii="仿宋_GB2312" w:eastAsia="仿宋_GB2312" w:cs="仿宋_GB2312"/>
          <w:b/>
          <w:bCs/>
          <w:color w:val="000000"/>
          <w:kern w:val="0"/>
          <w:sz w:val="30"/>
          <w:szCs w:val="30"/>
        </w:rPr>
      </w:pPr>
    </w:p>
    <w:p>
      <w:pPr>
        <w:adjustRightInd w:val="0"/>
        <w:snapToGrid w:val="0"/>
        <w:spacing w:line="500" w:lineRule="exact"/>
        <w:rPr>
          <w:rFonts w:hint="eastAsia" w:ascii="仿宋_GB2312" w:eastAsia="仿宋_GB2312" w:cs="仿宋_GB2312"/>
          <w:b/>
          <w:bCs/>
          <w:color w:val="000000"/>
          <w:kern w:val="0"/>
          <w:sz w:val="30"/>
          <w:szCs w:val="30"/>
        </w:rPr>
      </w:pPr>
    </w:p>
    <w:p>
      <w:pPr>
        <w:adjustRightInd w:val="0"/>
        <w:snapToGrid w:val="0"/>
        <w:spacing w:line="500" w:lineRule="exact"/>
        <w:rPr>
          <w:rFonts w:hint="eastAsia" w:ascii="仿宋_GB2312" w:eastAsia="仿宋_GB2312" w:cs="仿宋_GB2312"/>
          <w:b/>
          <w:bCs/>
          <w:color w:val="000000"/>
          <w:kern w:val="0"/>
          <w:sz w:val="30"/>
          <w:szCs w:val="30"/>
        </w:rPr>
      </w:pPr>
    </w:p>
    <w:p>
      <w:pPr>
        <w:adjustRightInd w:val="0"/>
        <w:snapToGrid w:val="0"/>
        <w:spacing w:line="500" w:lineRule="exact"/>
        <w:rPr>
          <w:rFonts w:hint="eastAsia" w:ascii="仿宋_GB2312" w:eastAsia="仿宋_GB2312" w:cs="仿宋_GB2312"/>
          <w:b/>
          <w:bCs/>
          <w:color w:val="000000"/>
          <w:kern w:val="0"/>
          <w:sz w:val="30"/>
          <w:szCs w:val="30"/>
        </w:rPr>
      </w:pPr>
    </w:p>
    <w:p>
      <w:pPr>
        <w:adjustRightInd w:val="0"/>
        <w:snapToGrid w:val="0"/>
        <w:spacing w:line="500" w:lineRule="exact"/>
        <w:rPr>
          <w:rFonts w:hint="eastAsia" w:ascii="仿宋_GB2312" w:eastAsia="仿宋_GB2312" w:cs="仿宋_GB2312"/>
          <w:b/>
          <w:bCs/>
          <w:color w:val="000000"/>
          <w:kern w:val="0"/>
          <w:sz w:val="30"/>
          <w:szCs w:val="30"/>
        </w:rPr>
      </w:pPr>
    </w:p>
    <w:p>
      <w:pPr>
        <w:adjustRightInd w:val="0"/>
        <w:snapToGrid w:val="0"/>
        <w:spacing w:line="500" w:lineRule="exact"/>
        <w:rPr>
          <w:rFonts w:hint="eastAsia" w:ascii="仿宋_GB2312" w:eastAsia="仿宋_GB2312" w:cs="仿宋_GB2312"/>
          <w:b/>
          <w:bCs/>
          <w:color w:val="000000"/>
          <w:kern w:val="0"/>
          <w:sz w:val="30"/>
          <w:szCs w:val="30"/>
        </w:rPr>
      </w:pPr>
    </w:p>
    <w:p>
      <w:pPr>
        <w:adjustRightInd w:val="0"/>
        <w:snapToGrid w:val="0"/>
        <w:spacing w:line="500" w:lineRule="exact"/>
        <w:rPr>
          <w:rFonts w:hint="eastAsia" w:ascii="仿宋_GB2312" w:eastAsia="仿宋_GB2312" w:cs="仿宋_GB2312"/>
          <w:b/>
          <w:bCs/>
          <w:color w:val="000000"/>
          <w:kern w:val="0"/>
          <w:sz w:val="30"/>
          <w:szCs w:val="32"/>
        </w:rPr>
      </w:pPr>
    </w:p>
    <w:p>
      <w:pPr>
        <w:adjustRightInd w:val="0"/>
        <w:snapToGrid w:val="0"/>
        <w:spacing w:line="500" w:lineRule="exact"/>
        <w:jc w:val="center"/>
        <w:rPr>
          <w:rFonts w:hint="eastAsia" w:asci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/>
          <w:bCs/>
          <w:color w:val="000000"/>
          <w:kern w:val="0"/>
          <w:sz w:val="32"/>
          <w:szCs w:val="32"/>
        </w:rPr>
        <w:t>浙江省水运工程监理企业资质复查评审情况表</w:t>
      </w:r>
      <w:r>
        <w:rPr>
          <w:rFonts w:hint="eastAsia" w:asci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2</w:t>
      </w:r>
    </w:p>
    <w:tbl>
      <w:tblPr>
        <w:tblStyle w:val="3"/>
        <w:tblpPr w:leftFromText="180" w:rightFromText="180" w:vertAnchor="text" w:horzAnchor="page" w:tblpX="1251" w:tblpY="493"/>
        <w:tblOverlap w:val="never"/>
        <w:tblW w:w="147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83"/>
        <w:gridCol w:w="851"/>
        <w:gridCol w:w="850"/>
        <w:gridCol w:w="709"/>
        <w:gridCol w:w="1134"/>
        <w:gridCol w:w="850"/>
        <w:gridCol w:w="851"/>
        <w:gridCol w:w="850"/>
        <w:gridCol w:w="993"/>
        <w:gridCol w:w="1134"/>
        <w:gridCol w:w="708"/>
        <w:gridCol w:w="993"/>
        <w:gridCol w:w="834"/>
        <w:gridCol w:w="720"/>
        <w:gridCol w:w="720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46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编号</w:t>
            </w:r>
          </w:p>
        </w:tc>
        <w:tc>
          <w:tcPr>
            <w:tcW w:w="148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申请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内容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营业执照在有效期内）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资质证书定检合格</w:t>
            </w:r>
          </w:p>
        </w:tc>
        <w:tc>
          <w:tcPr>
            <w:tcW w:w="652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人员组成情况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资质有效期内企业业绩情况</w:t>
            </w:r>
          </w:p>
        </w:tc>
        <w:tc>
          <w:tcPr>
            <w:tcW w:w="83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企业无复查办法第十条所列行为，或受到行政处罚但处罚实施满1年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试验  设备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专家审查意见</w:t>
            </w: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综合 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0" w:hRule="atLeast"/>
        </w:trPr>
        <w:tc>
          <w:tcPr>
            <w:tcW w:w="468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483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1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符合条件的企业负责人和技术负责人数（各有一人）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中级以上职称人员情况（总数40/签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年合同人数28）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高工职称人员情况（总数10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签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年合同人数7）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经会人员情况（总数2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签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年合同人数1）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持监理工程师证人员情况（总数25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签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年合同并交纳“三险”人数18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持港口、航道专业监理工程师证人员情况（总数18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签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年合同并交纳“三险”人数13</w:t>
            </w:r>
            <w:r>
              <w:rPr>
                <w:rFonts w:ascii="仿宋_GB2312" w:eastAsia="仿宋_GB2312" w:cs="仿宋_GB2312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主要监理人员结构合理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  <w:t>具备2项大型水运工程业绩，或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  <w:lang w:eastAsia="zh-CN"/>
              </w:rPr>
              <w:t>者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18"/>
                <w:szCs w:val="18"/>
              </w:rPr>
              <w:t>同时具备1项大型水运工程业绩和2项中型水运工程业绩</w:t>
            </w:r>
          </w:p>
        </w:tc>
        <w:tc>
          <w:tcPr>
            <w:tcW w:w="834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468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ˎ̥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嘉兴市世纪交通工程咨询监理有限公司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</w:rPr>
              <w:t xml:space="preserve">水运工程甲级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Cs w:val="21"/>
                <w:lang w:eastAsia="zh-CN"/>
              </w:rPr>
              <w:t>资质延续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有效期间内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定检合格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各有一人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/4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16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/1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29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default" w:asci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26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</w:rPr>
              <w:t>合理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3项大型</w:t>
            </w:r>
          </w:p>
        </w:tc>
        <w:tc>
          <w:tcPr>
            <w:tcW w:w="834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无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满足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通过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 w:cs="仿宋_GB2312"/>
                <w:kern w:val="0"/>
                <w:sz w:val="20"/>
                <w:szCs w:val="20"/>
              </w:rPr>
              <w:t>通过</w:t>
            </w:r>
          </w:p>
        </w:tc>
      </w:tr>
    </w:tbl>
    <w:p>
      <w:pPr>
        <w:adjustRightInd w:val="0"/>
        <w:snapToGrid w:val="0"/>
        <w:spacing w:line="500" w:lineRule="exact"/>
        <w:rPr>
          <w:rFonts w:hint="eastAsia"/>
        </w:rPr>
      </w:pPr>
    </w:p>
    <w:p>
      <w:pPr>
        <w:adjustRightInd w:val="0"/>
        <w:snapToGrid w:val="0"/>
        <w:spacing w:line="500" w:lineRule="exact"/>
        <w:rPr>
          <w:rFonts w:hint="eastAsia" w:ascii="仿宋_GB2312" w:eastAsia="仿宋_GB2312" w:cs="仿宋_GB2312"/>
          <w:b/>
          <w:bCs/>
          <w:color w:val="000000"/>
          <w:kern w:val="0"/>
          <w:sz w:val="30"/>
          <w:szCs w:val="30"/>
        </w:rPr>
      </w:pPr>
    </w:p>
    <w:p>
      <w:pPr>
        <w:adjustRightInd w:val="0"/>
        <w:snapToGrid w:val="0"/>
        <w:spacing w:line="500" w:lineRule="exact"/>
        <w:jc w:val="both"/>
        <w:rPr>
          <w:rFonts w:hint="eastAsia" w:ascii="仿宋_GB2312" w:eastAsia="仿宋_GB2312" w:cs="仿宋_GB2312"/>
          <w:b/>
          <w:bCs/>
          <w:color w:val="000000"/>
          <w:kern w:val="0"/>
          <w:sz w:val="30"/>
          <w:szCs w:val="30"/>
        </w:rPr>
      </w:pPr>
    </w:p>
    <w:p>
      <w:bookmarkStart w:id="0" w:name="_GoBack"/>
      <w:bookmarkEnd w:id="0"/>
    </w:p>
    <w:sectPr>
      <w:pgSz w:w="16838" w:h="11906" w:orient="landscape"/>
      <w:pgMar w:top="779" w:right="1247" w:bottom="794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E02D0D"/>
    <w:rsid w:val="6BE0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2020-08-31T06:56:00Z</dcterms:created>
  <dc:creator>typ</dc:creator>
  <cp:lastModifiedBy>typ</cp:lastModifiedBy>
  <dcterms:modified xsi:type="dcterms:W3CDTF">2020-08-31T06:56:51Z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