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Cs w:val="21"/>
          <w:highlight w:val="none"/>
        </w:rPr>
      </w:pPr>
      <w:bookmarkStart w:id="0" w:name="_Toc31330"/>
      <w:bookmarkStart w:id="1" w:name="_Toc26132"/>
      <w:r>
        <w:rPr>
          <w:rFonts w:hint="eastAsia" w:ascii="宋体" w:hAnsi="宋体" w:eastAsia="宋体" w:cs="宋体"/>
          <w:color w:val="auto"/>
          <w:highlight w:val="none"/>
        </w:rPr>
        <w:t xml:space="preserve">附录1 </w:t>
      </w:r>
      <w:bookmarkStart w:id="14" w:name="_GoBack"/>
      <w:r>
        <w:rPr>
          <w:rFonts w:hint="eastAsia" w:ascii="宋体" w:hAnsi="宋体" w:eastAsia="宋体" w:cs="宋体"/>
          <w:color w:val="auto"/>
          <w:highlight w:val="none"/>
        </w:rPr>
        <w:t>资格审查条件</w:t>
      </w:r>
      <w:bookmarkEnd w:id="14"/>
      <w:r>
        <w:rPr>
          <w:rFonts w:hint="eastAsia" w:ascii="宋体" w:hAnsi="宋体" w:eastAsia="宋体" w:cs="宋体"/>
          <w:color w:val="auto"/>
          <w:highlight w:val="none"/>
        </w:rPr>
        <w:t>（资质最低条件）</w:t>
      </w:r>
      <w:bookmarkEnd w:id="0"/>
      <w:bookmarkEnd w:id="1"/>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18"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标段</w:t>
            </w:r>
          </w:p>
        </w:tc>
        <w:tc>
          <w:tcPr>
            <w:tcW w:w="7762"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418" w:type="dxa"/>
            <w:noWrap w:val="0"/>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第SJ-1标段</w:t>
            </w:r>
          </w:p>
        </w:tc>
        <w:tc>
          <w:tcPr>
            <w:tcW w:w="77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color w:val="auto"/>
                <w:highlight w:val="none"/>
              </w:rPr>
            </w:pPr>
            <w:r>
              <w:rPr>
                <w:rFonts w:hint="eastAsia" w:ascii="宋体" w:hAnsi="宋体" w:eastAsia="宋体" w:cs="宋体"/>
                <w:color w:val="auto"/>
                <w:szCs w:val="21"/>
                <w:highlight w:val="none"/>
                <w:lang w:val="en-US" w:eastAsia="zh-CN"/>
              </w:rPr>
              <w:t>1、本次招标要求投标人具备独立法人资格，具有</w:t>
            </w:r>
            <w:r>
              <w:rPr>
                <w:rFonts w:hint="eastAsia" w:ascii="宋体" w:hAnsi="宋体" w:eastAsia="宋体" w:cs="宋体"/>
                <w:color w:val="auto"/>
                <w:szCs w:val="21"/>
                <w:highlight w:val="none"/>
                <w:u w:val="single"/>
                <w:lang w:val="en-US" w:eastAsia="zh-CN"/>
              </w:rPr>
              <w:t>工程造价咨询甲级</w:t>
            </w:r>
            <w:r>
              <w:rPr>
                <w:rFonts w:hint="eastAsia" w:ascii="宋体" w:hAnsi="宋体" w:eastAsia="宋体" w:cs="宋体"/>
                <w:color w:val="auto"/>
                <w:szCs w:val="21"/>
                <w:highlight w:val="none"/>
                <w:lang w:val="en-US" w:eastAsia="zh-CN"/>
              </w:rPr>
              <w:t>资质，且同时具有财政主管部门核发的会计师事务所执业证书，</w:t>
            </w:r>
            <w:r>
              <w:rPr>
                <w:rFonts w:hint="eastAsia" w:ascii="宋体" w:hAnsi="宋体" w:eastAsia="宋体" w:cs="宋体"/>
                <w:color w:val="auto"/>
                <w:kern w:val="0"/>
                <w:sz w:val="21"/>
                <w:szCs w:val="21"/>
                <w:highlight w:val="none"/>
                <w:lang w:val="en-US" w:eastAsia="zh-CN" w:bidi="ar"/>
              </w:rPr>
              <w:t xml:space="preserve">持有工商行政管理部门核发的有效企业法人营业执照。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2、本次招标接受联合体投标。联合体投标的，应满足下列要求：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(1)联合体所有成员数量不得超过2家；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(2)以联合体形式参加投标的，联合体各方不得再以自己名义单独参加或与其他申请人组成联合体参加本标段投标活动；</w:t>
            </w:r>
          </w:p>
          <w:p>
            <w:pPr>
              <w:spacing w:line="400" w:lineRule="exact"/>
              <w:rPr>
                <w:rFonts w:hint="default"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2"/>
                <w:sz w:val="21"/>
                <w:szCs w:val="21"/>
                <w:highlight w:val="none"/>
                <w:lang w:val="en-US" w:eastAsia="zh-CN" w:bidi="ar-SA"/>
              </w:rPr>
              <w:t>(3)联合体牵头人</w:t>
            </w:r>
            <w:r>
              <w:rPr>
                <w:rFonts w:hint="eastAsia" w:ascii="宋体" w:hAnsi="宋体" w:eastAsia="宋体" w:cs="宋体"/>
                <w:color w:val="auto"/>
                <w:kern w:val="2"/>
                <w:sz w:val="21"/>
                <w:szCs w:val="21"/>
                <w:highlight w:val="none"/>
                <w:u w:val="none"/>
                <w:lang w:val="en-US" w:eastAsia="zh-CN" w:bidi="ar-SA"/>
              </w:rPr>
              <w:t>应具备独立法人资格且具有工程造价咨询甲级资质，承担本项目工程审计任务；</w:t>
            </w:r>
            <w:r>
              <w:rPr>
                <w:rFonts w:hint="eastAsia" w:ascii="宋体" w:hAnsi="宋体" w:eastAsia="宋体" w:cs="宋体"/>
                <w:color w:val="auto"/>
                <w:szCs w:val="21"/>
                <w:highlight w:val="none"/>
                <w:u w:val="none"/>
                <w:lang w:val="en-US" w:eastAsia="zh-CN"/>
              </w:rPr>
              <w:t>联合体成员方应具备独立法人资格且具有财政主管部门核发的会计师事务所执业证书，承担本项目财务审计任务；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(4)以联合体形式参加投标的，应按照招标文件提供的格式签订联合体协议书，明确联合体牵头人和各方权利义务；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highlight w:val="none"/>
              </w:rPr>
            </w:pPr>
            <w:r>
              <w:rPr>
                <w:rFonts w:hint="eastAsia" w:ascii="宋体" w:hAnsi="宋体" w:eastAsia="宋体" w:cs="宋体"/>
                <w:color w:val="auto"/>
                <w:kern w:val="2"/>
                <w:sz w:val="21"/>
                <w:szCs w:val="21"/>
                <w:highlight w:val="none"/>
                <w:lang w:val="en-US" w:eastAsia="zh-CN" w:bidi="ar-SA"/>
              </w:rPr>
              <w:t>(5)尽管委任了联合体牵头人，但联合体各成员在投标、签约与履行合同过程中，仍负有连带的和各自的法律责任。</w:t>
            </w:r>
          </w:p>
        </w:tc>
      </w:tr>
    </w:tbl>
    <w:p>
      <w:pPr>
        <w:jc w:val="left"/>
        <w:rPr>
          <w:rFonts w:hint="eastAsia" w:ascii="宋体" w:hAnsi="宋体" w:eastAsia="宋体" w:cs="宋体"/>
          <w:color w:val="auto"/>
          <w:szCs w:val="21"/>
          <w:highlight w:val="none"/>
        </w:rPr>
      </w:pPr>
      <w:bookmarkStart w:id="2" w:name="EB883ce9d83bad4b5fac2e10e7e84baf79"/>
      <w:r>
        <w:rPr>
          <w:rFonts w:hint="eastAsia" w:ascii="宋体" w:hAnsi="宋体" w:eastAsia="宋体" w:cs="宋体"/>
          <w:color w:val="auto"/>
          <w:sz w:val="20"/>
          <w:szCs w:val="21"/>
          <w:highlight w:val="none"/>
        </w:rPr>
        <w:t xml:space="preserve"> </w:t>
      </w:r>
      <w:bookmarkEnd w:id="2"/>
      <w:bookmarkStart w:id="3" w:name="EB1c3ca57666ef463d97fe82f1f30b66aa"/>
      <w:r>
        <w:rPr>
          <w:rFonts w:hint="eastAsia" w:ascii="宋体" w:hAnsi="宋体" w:eastAsia="宋体" w:cs="宋体"/>
          <w:color w:val="auto"/>
          <w:sz w:val="20"/>
          <w:szCs w:val="21"/>
          <w:highlight w:val="none"/>
        </w:rPr>
        <w:t xml:space="preserve"> </w:t>
      </w:r>
      <w:bookmarkEnd w:id="3"/>
    </w:p>
    <w:p>
      <w:pPr>
        <w:rPr>
          <w:rFonts w:hint="eastAsia" w:ascii="宋体" w:hAnsi="宋体" w:eastAsia="宋体" w:cs="宋体"/>
          <w:color w:val="auto"/>
          <w:highlight w:val="none"/>
        </w:rPr>
      </w:pPr>
      <w:bookmarkStart w:id="4" w:name="_Toc5104"/>
      <w:r>
        <w:rPr>
          <w:rFonts w:hint="eastAsia" w:ascii="宋体" w:hAnsi="宋体" w:eastAsia="宋体" w:cs="宋体"/>
          <w:color w:val="auto"/>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highlight w:val="none"/>
        </w:rPr>
      </w:pPr>
      <w:bookmarkStart w:id="5" w:name="_Toc9396"/>
      <w:r>
        <w:rPr>
          <w:rFonts w:hint="eastAsia" w:ascii="宋体" w:hAnsi="宋体" w:eastAsia="宋体" w:cs="宋体"/>
          <w:color w:val="auto"/>
          <w:highlight w:val="none"/>
        </w:rPr>
        <w:t>附录</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 资格审查条件（业绩最低要求）</w:t>
      </w:r>
      <w:bookmarkEnd w:id="4"/>
      <w:bookmarkEnd w:id="5"/>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843"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标段</w:t>
            </w:r>
          </w:p>
        </w:tc>
        <w:tc>
          <w:tcPr>
            <w:tcW w:w="7337"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43" w:type="dxa"/>
            <w:noWrap w:val="0"/>
            <w:vAlign w:val="center"/>
          </w:tcPr>
          <w:p>
            <w:pPr>
              <w:spacing w:line="320" w:lineRule="exact"/>
              <w:jc w:val="center"/>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第SJ-1标段</w:t>
            </w:r>
          </w:p>
        </w:tc>
        <w:tc>
          <w:tcPr>
            <w:tcW w:w="7337" w:type="dxa"/>
            <w:noWrap w:val="0"/>
            <w:vAlign w:val="center"/>
          </w:tcPr>
          <w:p>
            <w:pPr>
              <w:spacing w:line="32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自2016年1月1日（以合同协议书签订日期为准）以来，承担过1个投资额3亿元（含）以上的交通工程（公路或水运）跟踪审计业绩（跟踪审计业绩须含工程审计工作内容）。</w:t>
            </w:r>
          </w:p>
        </w:tc>
      </w:tr>
    </w:tbl>
    <w:p>
      <w:pPr>
        <w:jc w:val="left"/>
        <w:rPr>
          <w:rFonts w:hint="eastAsia" w:ascii="宋体" w:hAnsi="宋体" w:eastAsia="宋体" w:cs="宋体"/>
          <w:color w:val="auto"/>
          <w:szCs w:val="21"/>
          <w:highlight w:val="none"/>
        </w:rPr>
      </w:pPr>
      <w:bookmarkStart w:id="6" w:name="EBd8f0d7bb68fd43a488c9286a155aa275"/>
      <w:r>
        <w:rPr>
          <w:rFonts w:hint="eastAsia" w:ascii="宋体" w:hAnsi="宋体" w:eastAsia="宋体" w:cs="宋体"/>
          <w:color w:val="auto"/>
          <w:sz w:val="20"/>
          <w:szCs w:val="21"/>
          <w:highlight w:val="none"/>
        </w:rPr>
        <w:t xml:space="preserve"> </w:t>
      </w:r>
      <w:bookmarkEnd w:id="6"/>
    </w:p>
    <w:p>
      <w:pPr>
        <w:pStyle w:val="3"/>
        <w:keepNext/>
        <w:keepLines/>
        <w:pageBreakBefore/>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highlight w:val="none"/>
        </w:rPr>
      </w:pPr>
      <w:bookmarkStart w:id="7" w:name="_Toc9750"/>
      <w:bookmarkStart w:id="8" w:name="_Toc3499"/>
      <w:r>
        <w:rPr>
          <w:rFonts w:hint="eastAsia" w:ascii="宋体" w:hAnsi="宋体" w:eastAsia="宋体" w:cs="宋体"/>
          <w:color w:val="auto"/>
          <w:highlight w:val="none"/>
        </w:rPr>
        <w:t>附录</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 资格审查条件（</w:t>
      </w:r>
      <w:r>
        <w:rPr>
          <w:rFonts w:hint="eastAsia" w:ascii="宋体" w:hAnsi="宋体" w:eastAsia="宋体" w:cs="宋体"/>
          <w:color w:val="auto"/>
          <w:highlight w:val="none"/>
          <w:lang w:val="en-US" w:eastAsia="zh-CN"/>
        </w:rPr>
        <w:t>主要人员</w:t>
      </w:r>
      <w:r>
        <w:rPr>
          <w:rFonts w:hint="eastAsia" w:ascii="宋体" w:hAnsi="宋体" w:eastAsia="宋体" w:cs="宋体"/>
          <w:color w:val="auto"/>
          <w:highlight w:val="none"/>
        </w:rPr>
        <w:t>最低要求）</w:t>
      </w:r>
      <w:bookmarkEnd w:id="7"/>
      <w:bookmarkEnd w:id="8"/>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242"/>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59"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人员</w:t>
            </w:r>
          </w:p>
        </w:tc>
        <w:tc>
          <w:tcPr>
            <w:tcW w:w="1242"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6622"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1659" w:type="dxa"/>
            <w:noWrap w:val="0"/>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项目</w:t>
            </w:r>
            <w:r>
              <w:rPr>
                <w:rFonts w:hint="eastAsia" w:ascii="宋体" w:hAnsi="宋体" w:eastAsia="宋体" w:cs="宋体"/>
                <w:color w:val="auto"/>
                <w:szCs w:val="21"/>
                <w:highlight w:val="none"/>
                <w:lang w:val="en-US" w:eastAsia="zh-CN"/>
              </w:rPr>
              <w:t>负责人</w:t>
            </w:r>
          </w:p>
        </w:tc>
        <w:tc>
          <w:tcPr>
            <w:tcW w:w="1242"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6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宋体" w:cs="Times New Roman"/>
                <w:caps w:val="0"/>
                <w:color w:val="auto"/>
                <w:spacing w:val="0"/>
                <w:sz w:val="21"/>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具有</w:t>
            </w:r>
            <w:r>
              <w:rPr>
                <w:rFonts w:hint="eastAsia" w:ascii="宋体" w:hAnsi="宋体" w:eastAsia="宋体" w:cs="宋体"/>
                <w:color w:val="auto"/>
                <w:spacing w:val="-4"/>
                <w:highlight w:val="none"/>
                <w:lang w:val="en-US" w:eastAsia="zh-CN"/>
              </w:rPr>
              <w:t>高级</w:t>
            </w:r>
            <w:r>
              <w:rPr>
                <w:rFonts w:hint="eastAsia" w:ascii="宋体" w:hAnsi="宋体" w:eastAsia="宋体" w:cs="宋体"/>
                <w:color w:val="auto"/>
                <w:highlight w:val="none"/>
                <w:u w:val="single"/>
              </w:rPr>
              <w:t>及以上</w:t>
            </w:r>
            <w:r>
              <w:rPr>
                <w:rFonts w:hint="eastAsia" w:ascii="宋体" w:hAnsi="宋体" w:eastAsia="宋体" w:cs="宋体"/>
                <w:color w:val="auto"/>
                <w:highlight w:val="none"/>
              </w:rPr>
              <w:t>技术职称，</w:t>
            </w:r>
            <w:r>
              <w:rPr>
                <w:rFonts w:hint="eastAsia" w:ascii="宋体" w:hAnsi="宋体" w:eastAsia="宋体" w:cs="宋体"/>
                <w:color w:val="auto"/>
                <w:highlight w:val="none"/>
                <w:lang w:val="en-US" w:eastAsia="zh-CN"/>
              </w:rPr>
              <w:t>同时具有</w:t>
            </w:r>
            <w:r>
              <w:rPr>
                <w:rFonts w:hint="eastAsia" w:ascii="宋体" w:hAnsi="宋体" w:eastAsia="宋体" w:cs="宋体"/>
                <w:color w:val="auto"/>
                <w:szCs w:val="21"/>
                <w:highlight w:val="none"/>
                <w:lang w:val="en-US" w:eastAsia="zh-CN"/>
              </w:rPr>
              <w:t>住房和城乡建设部注册造价工程师注册证书（或交通运输部公路工程造价甲级资格证书或一级注册造价工程师（交通运输工程专业）注册证书），且注册单位应与投标人名称一致；</w:t>
            </w:r>
            <w:r>
              <w:rPr>
                <w:rFonts w:hint="eastAsia" w:ascii="Times New Roman" w:hAnsi="Times New Roman" w:eastAsia="宋体" w:cs="Times New Roman"/>
                <w:caps w:val="0"/>
                <w:color w:val="auto"/>
                <w:spacing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eastAsia="宋体" w:cs="宋体"/>
                <w:color w:val="auto"/>
                <w:highlight w:val="none"/>
              </w:rPr>
              <w:t>近三年（自</w:t>
            </w:r>
            <w:r>
              <w:rPr>
                <w:rFonts w:hint="eastAsia" w:ascii="宋体" w:hAnsi="宋体" w:eastAsia="宋体" w:cs="宋体"/>
                <w:color w:val="auto"/>
                <w:highlight w:val="none"/>
                <w:u w:val="single"/>
              </w:rPr>
              <w:t>201</w:t>
            </w:r>
            <w:r>
              <w:rPr>
                <w:rFonts w:hint="eastAsia" w:ascii="宋体" w:hAnsi="宋体" w:eastAsia="宋体" w:cs="宋体"/>
                <w:color w:val="auto"/>
                <w:highlight w:val="none"/>
                <w:u w:val="single"/>
                <w:lang w:val="en-US" w:eastAsia="zh-CN"/>
              </w:rPr>
              <w:t>8</w:t>
            </w:r>
            <w:r>
              <w:rPr>
                <w:rFonts w:hint="eastAsia" w:ascii="宋体" w:hAnsi="宋体" w:eastAsia="宋体" w:cs="宋体"/>
                <w:color w:val="auto"/>
                <w:highlight w:val="none"/>
              </w:rPr>
              <w:t>年</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rPr>
              <w:t>月</w:t>
            </w:r>
            <w:r>
              <w:rPr>
                <w:rFonts w:hint="eastAsia" w:ascii="宋体" w:hAnsi="宋体" w:eastAsia="宋体" w:cs="宋体"/>
                <w:color w:val="auto"/>
                <w:highlight w:val="none"/>
                <w:u w:val="single"/>
              </w:rPr>
              <w:t>1</w:t>
            </w:r>
            <w:r>
              <w:rPr>
                <w:rFonts w:hint="eastAsia" w:ascii="宋体" w:hAnsi="宋体" w:eastAsia="宋体" w:cs="宋体"/>
                <w:color w:val="auto"/>
                <w:highlight w:val="none"/>
              </w:rPr>
              <w:t>日以来），拟委任项目</w:t>
            </w:r>
            <w:r>
              <w:rPr>
                <w:rFonts w:hint="eastAsia" w:ascii="宋体" w:hAnsi="宋体" w:eastAsia="宋体" w:cs="宋体"/>
                <w:color w:val="auto"/>
                <w:highlight w:val="none"/>
                <w:lang w:val="en-US" w:eastAsia="zh-CN"/>
              </w:rPr>
              <w:t>负责人</w:t>
            </w:r>
            <w:r>
              <w:rPr>
                <w:rFonts w:hint="eastAsia" w:ascii="宋体" w:hAnsi="宋体" w:eastAsia="宋体" w:cs="宋体"/>
                <w:color w:val="auto"/>
                <w:highlight w:val="none"/>
              </w:rPr>
              <w:t>无行贿犯罪行为。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1659" w:type="dxa"/>
            <w:noWrap w:val="0"/>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项目财务主审</w:t>
            </w:r>
          </w:p>
        </w:tc>
        <w:tc>
          <w:tcPr>
            <w:tcW w:w="1242" w:type="dxa"/>
            <w:noWrap w:val="0"/>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6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highlight w:val="none"/>
                <w:lang w:val="en-US" w:eastAsia="zh-CN"/>
              </w:rPr>
              <w:t>具有中级</w:t>
            </w:r>
            <w:r>
              <w:rPr>
                <w:rFonts w:hint="eastAsia" w:ascii="宋体" w:hAnsi="宋体" w:eastAsia="宋体" w:cs="宋体"/>
                <w:color w:val="auto"/>
                <w:highlight w:val="none"/>
                <w:u w:val="single"/>
              </w:rPr>
              <w:t>及以上</w:t>
            </w:r>
            <w:r>
              <w:rPr>
                <w:rFonts w:hint="eastAsia" w:ascii="宋体" w:hAnsi="宋体" w:eastAsia="宋体" w:cs="宋体"/>
                <w:color w:val="auto"/>
                <w:highlight w:val="none"/>
              </w:rPr>
              <w:t>技术职称，</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有</w:t>
            </w:r>
            <w:r>
              <w:rPr>
                <w:rFonts w:hint="eastAsia" w:ascii="宋体" w:hAnsi="宋体" w:eastAsia="宋体" w:cs="宋体"/>
                <w:color w:val="auto"/>
                <w:highlight w:val="none"/>
                <w:u w:val="single"/>
              </w:rPr>
              <w:t>注册会计师</w:t>
            </w:r>
            <w:r>
              <w:rPr>
                <w:rFonts w:hint="eastAsia" w:ascii="宋体" w:hAnsi="宋体" w:eastAsia="宋体" w:cs="宋体"/>
                <w:color w:val="auto"/>
                <w:highlight w:val="none"/>
                <w:u w:val="none"/>
                <w:lang w:val="en-US" w:eastAsia="zh-CN"/>
              </w:rPr>
              <w:t>执业</w:t>
            </w:r>
            <w:r>
              <w:rPr>
                <w:rFonts w:hint="eastAsia" w:ascii="宋体" w:hAnsi="宋体" w:eastAsia="宋体" w:cs="宋体"/>
                <w:color w:val="auto"/>
                <w:highlight w:val="none"/>
                <w:u w:val="none"/>
              </w:rPr>
              <w:t>资</w:t>
            </w:r>
            <w:r>
              <w:rPr>
                <w:rFonts w:hint="eastAsia" w:ascii="宋体" w:hAnsi="宋体" w:eastAsia="宋体" w:cs="宋体"/>
                <w:color w:val="auto"/>
                <w:highlight w:val="none"/>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项目工作组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其他人员</w:t>
            </w:r>
          </w:p>
        </w:tc>
        <w:tc>
          <w:tcPr>
            <w:tcW w:w="12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不少于</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人</w:t>
            </w:r>
          </w:p>
        </w:tc>
        <w:tc>
          <w:tcPr>
            <w:tcW w:w="66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不少于</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人（不含项目负责人、项目财务主审）</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具有</w:t>
            </w:r>
            <w:r>
              <w:rPr>
                <w:rFonts w:hint="eastAsia" w:ascii="宋体" w:hAnsi="宋体" w:eastAsia="宋体" w:cs="宋体"/>
                <w:color w:val="auto"/>
                <w:spacing w:val="-4"/>
                <w:highlight w:val="none"/>
                <w:lang w:val="en-US" w:eastAsia="zh-CN"/>
              </w:rPr>
              <w:t>中级</w:t>
            </w:r>
            <w:r>
              <w:rPr>
                <w:rFonts w:hint="eastAsia" w:ascii="宋体" w:hAnsi="宋体" w:eastAsia="宋体" w:cs="宋体"/>
                <w:color w:val="auto"/>
                <w:highlight w:val="none"/>
                <w:u w:val="single"/>
              </w:rPr>
              <w:t>及以上</w:t>
            </w:r>
            <w:r>
              <w:rPr>
                <w:rFonts w:hint="eastAsia" w:ascii="宋体" w:hAnsi="宋体" w:eastAsia="宋体" w:cs="宋体"/>
                <w:color w:val="auto"/>
                <w:highlight w:val="none"/>
              </w:rPr>
              <w:t>技术职称</w:t>
            </w:r>
            <w:r>
              <w:rPr>
                <w:rFonts w:hint="eastAsia" w:ascii="宋体" w:hAnsi="宋体" w:eastAsia="宋体" w:cs="宋体"/>
                <w:color w:val="auto"/>
                <w:szCs w:val="21"/>
                <w:highlight w:val="none"/>
              </w:rPr>
              <w:t>。</w:t>
            </w:r>
          </w:p>
        </w:tc>
      </w:tr>
    </w:tbl>
    <w:p>
      <w:pPr>
        <w:keepNext w:val="0"/>
        <w:keepLines w:val="0"/>
        <w:pageBreakBefore w:val="0"/>
        <w:widowControl w:val="0"/>
        <w:kinsoku/>
        <w:wordWrap w:val="0"/>
        <w:overflowPunct/>
        <w:topLinePunct w:val="0"/>
        <w:autoSpaceDE/>
        <w:autoSpaceDN/>
        <w:bidi w:val="0"/>
        <w:adjustRightInd/>
        <w:snapToGrid/>
        <w:spacing w:line="360" w:lineRule="exact"/>
        <w:textAlignment w:val="auto"/>
        <w:rPr>
          <w:rFonts w:hint="eastAsia" w:ascii="宋体" w:hAnsi="宋体" w:eastAsia="宋体" w:cs="宋体"/>
          <w:caps w:val="0"/>
          <w:color w:val="auto"/>
          <w:spacing w:val="0"/>
          <w:sz w:val="18"/>
          <w:szCs w:val="18"/>
          <w:highlight w:val="none"/>
        </w:rPr>
      </w:pPr>
      <w:r>
        <w:rPr>
          <w:rFonts w:hint="eastAsia" w:ascii="宋体" w:hAnsi="宋体" w:eastAsia="宋体" w:cs="宋体"/>
          <w:caps w:val="0"/>
          <w:color w:val="auto"/>
          <w:spacing w:val="0"/>
          <w:sz w:val="18"/>
          <w:szCs w:val="18"/>
          <w:highlight w:val="none"/>
        </w:rPr>
        <w:t>注：</w:t>
      </w:r>
      <w:r>
        <w:rPr>
          <w:rFonts w:hint="eastAsia" w:ascii="宋体" w:hAnsi="宋体" w:eastAsia="宋体" w:cs="宋体"/>
          <w:caps w:val="0"/>
          <w:color w:val="auto"/>
          <w:spacing w:val="0"/>
          <w:sz w:val="18"/>
          <w:szCs w:val="18"/>
          <w:highlight w:val="none"/>
          <w:lang w:val="en-US" w:eastAsia="zh-CN"/>
        </w:rPr>
        <w:t>1、</w:t>
      </w:r>
      <w:r>
        <w:rPr>
          <w:rFonts w:hint="eastAsia" w:ascii="宋体" w:hAnsi="宋体" w:eastAsia="宋体" w:cs="宋体"/>
          <w:caps w:val="0"/>
          <w:color w:val="auto"/>
          <w:spacing w:val="0"/>
          <w:sz w:val="18"/>
          <w:szCs w:val="18"/>
          <w:highlight w:val="none"/>
        </w:rPr>
        <w:t>拟委任的项目</w:t>
      </w:r>
      <w:r>
        <w:rPr>
          <w:rFonts w:hint="eastAsia" w:ascii="宋体" w:hAnsi="宋体" w:eastAsia="宋体" w:cs="宋体"/>
          <w:caps w:val="0"/>
          <w:color w:val="auto"/>
          <w:spacing w:val="0"/>
          <w:sz w:val="18"/>
          <w:szCs w:val="18"/>
          <w:highlight w:val="none"/>
          <w:lang w:val="en-US" w:eastAsia="zh-CN"/>
        </w:rPr>
        <w:t>负责人</w:t>
      </w:r>
      <w:r>
        <w:rPr>
          <w:rFonts w:hint="eastAsia" w:ascii="宋体" w:hAnsi="宋体" w:eastAsia="宋体" w:cs="宋体"/>
          <w:caps w:val="0"/>
          <w:color w:val="auto"/>
          <w:spacing w:val="0"/>
          <w:sz w:val="18"/>
          <w:szCs w:val="18"/>
          <w:highlight w:val="none"/>
        </w:rPr>
        <w:t>有行贿受贿犯罪行为的认定：招标人在定标前通过中国裁判文书网（http://wenshu.court.gov.cn/）对拟派项目</w:t>
      </w:r>
      <w:r>
        <w:rPr>
          <w:rFonts w:hint="eastAsia" w:ascii="宋体" w:hAnsi="宋体" w:eastAsia="宋体" w:cs="宋体"/>
          <w:caps w:val="0"/>
          <w:color w:val="auto"/>
          <w:spacing w:val="0"/>
          <w:sz w:val="18"/>
          <w:szCs w:val="18"/>
          <w:highlight w:val="none"/>
          <w:lang w:val="en-US" w:eastAsia="zh-CN"/>
        </w:rPr>
        <w:t>负责人</w:t>
      </w:r>
      <w:r>
        <w:rPr>
          <w:rFonts w:hint="eastAsia" w:ascii="宋体" w:hAnsi="宋体" w:eastAsia="宋体" w:cs="宋体"/>
          <w:caps w:val="0"/>
          <w:color w:val="auto"/>
          <w:spacing w:val="0"/>
          <w:sz w:val="18"/>
          <w:szCs w:val="18"/>
          <w:highlight w:val="none"/>
        </w:rPr>
        <w:t>的行贿犯罪记录进行查询，查询结果以网站页面显示内容为准。</w:t>
      </w:r>
    </w:p>
    <w:p>
      <w:pPr>
        <w:pStyle w:val="5"/>
        <w:ind w:left="0" w:leftChars="0" w:firstLine="0" w:firstLineChars="0"/>
        <w:rPr>
          <w:rFonts w:hint="eastAsia" w:eastAsia="宋体"/>
          <w:color w:val="auto"/>
          <w:highlight w:val="none"/>
          <w:lang w:val="en-US" w:eastAsia="zh-CN"/>
        </w:rPr>
      </w:pPr>
      <w:r>
        <w:rPr>
          <w:rFonts w:hint="eastAsia" w:ascii="宋体" w:hAnsi="宋体" w:eastAsia="宋体" w:cs="宋体"/>
          <w:caps w:val="0"/>
          <w:color w:val="auto"/>
          <w:spacing w:val="0"/>
          <w:sz w:val="18"/>
          <w:szCs w:val="18"/>
          <w:highlight w:val="none"/>
          <w:lang w:val="en-US" w:eastAsia="zh-CN"/>
        </w:rPr>
        <w:t>2、投标人须附投标人所属社保机构出具的附录3资格审查条件（主要人员最低要求）中</w:t>
      </w:r>
      <w:r>
        <w:rPr>
          <w:rFonts w:hint="eastAsia" w:ascii="宋体" w:hAnsi="宋体" w:eastAsia="宋体" w:cs="宋体"/>
          <w:b/>
          <w:bCs/>
          <w:caps w:val="0"/>
          <w:color w:val="auto"/>
          <w:spacing w:val="0"/>
          <w:sz w:val="18"/>
          <w:szCs w:val="18"/>
          <w:highlight w:val="none"/>
          <w:lang w:val="en-US" w:eastAsia="zh-CN"/>
        </w:rPr>
        <w:t>项目工作组其他人员</w:t>
      </w:r>
      <w:r>
        <w:rPr>
          <w:rFonts w:hint="eastAsia" w:ascii="宋体" w:hAnsi="宋体" w:eastAsia="宋体" w:cs="宋体"/>
          <w:caps w:val="0"/>
          <w:color w:val="auto"/>
          <w:spacing w:val="0"/>
          <w:sz w:val="18"/>
          <w:szCs w:val="18"/>
          <w:highlight w:val="none"/>
          <w:lang w:val="en-US" w:eastAsia="zh-CN"/>
        </w:rPr>
        <w:t>自2020年12月及以来连续三个月的社保缴费证明（并加盖缴费证明专用章）或其它能够证明附录3资格审查条件（主要人员最低要求）中</w:t>
      </w:r>
      <w:r>
        <w:rPr>
          <w:rFonts w:hint="eastAsia" w:ascii="宋体" w:hAnsi="宋体" w:eastAsia="宋体" w:cs="宋体"/>
          <w:b/>
          <w:bCs/>
          <w:caps w:val="0"/>
          <w:color w:val="auto"/>
          <w:spacing w:val="0"/>
          <w:sz w:val="18"/>
          <w:szCs w:val="18"/>
          <w:highlight w:val="none"/>
          <w:lang w:val="en-US" w:eastAsia="zh-CN"/>
        </w:rPr>
        <w:t>项目工作组其他人员</w:t>
      </w:r>
      <w:r>
        <w:rPr>
          <w:rFonts w:hint="eastAsia" w:ascii="宋体" w:hAnsi="宋体" w:eastAsia="宋体" w:cs="宋体"/>
          <w:caps w:val="0"/>
          <w:color w:val="auto"/>
          <w:spacing w:val="0"/>
          <w:sz w:val="18"/>
          <w:szCs w:val="18"/>
          <w:highlight w:val="none"/>
          <w:lang w:val="en-US" w:eastAsia="zh-CN"/>
        </w:rPr>
        <w:t>自 2020年12月及以来连续三个月社保的有效证明材料（并加盖社保机构单位章）。</w:t>
      </w:r>
    </w:p>
    <w:p>
      <w:pPr>
        <w:jc w:val="left"/>
        <w:rPr>
          <w:rFonts w:hint="eastAsia" w:ascii="宋体" w:hAnsi="宋体" w:eastAsia="宋体" w:cs="宋体"/>
          <w:color w:val="auto"/>
          <w:sz w:val="20"/>
          <w:szCs w:val="21"/>
          <w:highlight w:val="none"/>
        </w:rPr>
      </w:pPr>
    </w:p>
    <w:p>
      <w:pPr>
        <w:jc w:val="left"/>
        <w:rPr>
          <w:rFonts w:hint="eastAsia" w:ascii="宋体" w:hAnsi="宋体" w:eastAsia="宋体" w:cs="宋体"/>
          <w:color w:val="auto"/>
          <w:sz w:val="20"/>
          <w:szCs w:val="21"/>
          <w:highlight w:val="none"/>
        </w:rPr>
      </w:pPr>
    </w:p>
    <w:p>
      <w:pPr>
        <w:jc w:val="left"/>
        <w:rPr>
          <w:rFonts w:hint="eastAsia" w:ascii="宋体" w:hAnsi="宋体" w:eastAsia="宋体" w:cs="宋体"/>
          <w:color w:val="auto"/>
          <w:sz w:val="20"/>
          <w:szCs w:val="21"/>
          <w:highlight w:val="none"/>
        </w:rPr>
      </w:pPr>
    </w:p>
    <w:p>
      <w:pPr>
        <w:rPr>
          <w:rFonts w:hint="eastAsia" w:ascii="宋体" w:hAnsi="宋体" w:eastAsia="宋体" w:cs="宋体"/>
          <w:color w:val="auto"/>
          <w:highlight w:val="none"/>
        </w:rPr>
      </w:pPr>
      <w:bookmarkStart w:id="9" w:name="_Toc25454"/>
      <w:r>
        <w:rPr>
          <w:rFonts w:hint="eastAsia" w:ascii="宋体" w:hAnsi="宋体" w:eastAsia="宋体" w:cs="宋体"/>
          <w:color w:val="auto"/>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highlight w:val="none"/>
        </w:rPr>
      </w:pPr>
      <w:bookmarkStart w:id="10" w:name="_Toc2094"/>
      <w:r>
        <w:rPr>
          <w:rFonts w:hint="eastAsia" w:ascii="宋体" w:hAnsi="宋体" w:eastAsia="宋体" w:cs="宋体"/>
          <w:color w:val="auto"/>
          <w:highlight w:val="none"/>
        </w:rPr>
        <w:t>附录4 资格审查条件（信誉最低要求）</w:t>
      </w:r>
      <w:bookmarkEnd w:id="9"/>
      <w:bookmarkEnd w:id="10"/>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096"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标段</w:t>
            </w:r>
          </w:p>
        </w:tc>
        <w:tc>
          <w:tcPr>
            <w:tcW w:w="7531" w:type="dxa"/>
            <w:noWrap w:val="0"/>
            <w:vAlign w:val="center"/>
          </w:tcPr>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2096"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第SJ-1标段</w:t>
            </w:r>
          </w:p>
        </w:tc>
        <w:tc>
          <w:tcPr>
            <w:tcW w:w="7531" w:type="dxa"/>
            <w:noWrap w:val="0"/>
            <w:vAlign w:val="center"/>
          </w:tcPr>
          <w:p>
            <w:pPr>
              <w:spacing w:line="400" w:lineRule="exact"/>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1、不存在投标人须知第1.4.3项的情形；</w:t>
            </w:r>
          </w:p>
          <w:p>
            <w:pPr>
              <w:spacing w:line="400" w:lineRule="exact"/>
              <w:ind w:firstLine="210" w:firstLineChars="10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2、近三年（自</w:t>
            </w:r>
            <w:bookmarkStart w:id="11" w:name="EBcd72796a59fa44bf94705b9f95e4fbc5"/>
            <w:r>
              <w:rPr>
                <w:rFonts w:hint="eastAsia" w:ascii="宋体" w:hAnsi="宋体" w:eastAsia="宋体" w:cs="宋体"/>
                <w:color w:val="auto"/>
                <w:highlight w:val="none"/>
                <w:u w:val="single"/>
              </w:rPr>
              <w:t>20</w:t>
            </w:r>
            <w:bookmarkEnd w:id="11"/>
            <w:r>
              <w:rPr>
                <w:rFonts w:hint="eastAsia" w:ascii="宋体" w:hAnsi="宋体" w:eastAsia="宋体" w:cs="宋体"/>
                <w:color w:val="auto"/>
                <w:highlight w:val="none"/>
                <w:u w:val="single"/>
              </w:rPr>
              <w:t>1</w:t>
            </w:r>
            <w:r>
              <w:rPr>
                <w:rFonts w:hint="eastAsia" w:ascii="宋体" w:hAnsi="宋体" w:eastAsia="宋体" w:cs="宋体"/>
                <w:color w:val="auto"/>
                <w:highlight w:val="none"/>
                <w:u w:val="single"/>
                <w:lang w:val="en-US" w:eastAsia="zh-CN"/>
              </w:rPr>
              <w:t>8</w:t>
            </w:r>
            <w:r>
              <w:rPr>
                <w:rFonts w:hint="eastAsia" w:ascii="宋体" w:hAnsi="宋体" w:eastAsia="宋体" w:cs="宋体"/>
                <w:color w:val="auto"/>
                <w:highlight w:val="none"/>
              </w:rPr>
              <w:t>年</w:t>
            </w:r>
            <w:r>
              <w:rPr>
                <w:rFonts w:hint="eastAsia" w:ascii="宋体" w:hAnsi="宋体" w:eastAsia="宋体" w:cs="宋体"/>
                <w:color w:val="auto"/>
                <w:highlight w:val="none"/>
                <w:u w:val="single"/>
                <w:lang w:val="en-US" w:eastAsia="zh-CN"/>
              </w:rPr>
              <w:t>1</w:t>
            </w:r>
            <w:r>
              <w:rPr>
                <w:rFonts w:hint="eastAsia" w:ascii="宋体" w:hAnsi="宋体" w:eastAsia="宋体" w:cs="宋体"/>
                <w:color w:val="auto"/>
                <w:highlight w:val="none"/>
              </w:rPr>
              <w:t>月</w:t>
            </w:r>
            <w:bookmarkStart w:id="12" w:name="EB7d378067d7044af785934a82ef8433c7"/>
            <w:r>
              <w:rPr>
                <w:rFonts w:hint="eastAsia" w:ascii="宋体" w:hAnsi="宋体" w:eastAsia="宋体" w:cs="宋体"/>
                <w:color w:val="auto"/>
                <w:highlight w:val="none"/>
                <w:u w:val="single"/>
              </w:rPr>
              <w:t>1</w:t>
            </w:r>
            <w:bookmarkEnd w:id="12"/>
            <w:r>
              <w:rPr>
                <w:rFonts w:hint="eastAsia" w:ascii="宋体" w:hAnsi="宋体" w:eastAsia="宋体" w:cs="宋体"/>
                <w:color w:val="auto"/>
                <w:highlight w:val="none"/>
              </w:rPr>
              <w:t>日以来），投标人无行贿犯罪行为</w:t>
            </w:r>
            <w:r>
              <w:rPr>
                <w:rFonts w:hint="eastAsia" w:ascii="宋体" w:hAnsi="宋体" w:eastAsia="宋体" w:cs="宋体"/>
                <w:color w:val="auto"/>
                <w:highlight w:val="none"/>
                <w:lang w:val="en-US" w:eastAsia="zh-CN"/>
              </w:rPr>
              <w:t>。</w:t>
            </w:r>
          </w:p>
        </w:tc>
      </w:tr>
    </w:tbl>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注：招标人在定标前通过中国裁判文书网（http://wenshu.court.gov.cn/）对拟中标人的行贿犯罪记录进行查询，查询结果以网站页面显示内容为准。</w:t>
      </w:r>
    </w:p>
    <w:p>
      <w:pPr>
        <w:jc w:val="left"/>
        <w:rPr>
          <w:rFonts w:hint="eastAsia" w:ascii="宋体" w:hAnsi="宋体" w:eastAsia="宋体" w:cs="宋体"/>
          <w:color w:val="auto"/>
          <w:szCs w:val="21"/>
          <w:highlight w:val="none"/>
        </w:rPr>
      </w:pPr>
      <w:bookmarkStart w:id="13" w:name="EB08f325496b4b417d901fbef3490d5f7b"/>
      <w:r>
        <w:rPr>
          <w:rFonts w:hint="eastAsia" w:ascii="宋体" w:hAnsi="宋体" w:eastAsia="宋体" w:cs="宋体"/>
          <w:color w:val="auto"/>
          <w:sz w:val="20"/>
          <w:szCs w:val="21"/>
          <w:highlight w:val="none"/>
        </w:rPr>
        <w:t xml:space="preserve"> </w:t>
      </w:r>
      <w:bookmarkEnd w:id="1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E231F"/>
    <w:multiLevelType w:val="multilevel"/>
    <w:tmpl w:val="01FE231F"/>
    <w:lvl w:ilvl="0" w:tentative="0">
      <w:start w:val="1"/>
      <w:numFmt w:val="none"/>
      <w:suff w:val="space"/>
      <w:lvlText w:val=""/>
      <w:lvlJc w:val="left"/>
      <w:pPr>
        <w:ind w:left="0" w:firstLine="0"/>
      </w:pPr>
      <w:rPr>
        <w:rFonts w:hint="default" w:ascii="Times New Roman" w:hAnsi="Times New Roman" w:eastAsia="宋体"/>
        <w:b w:val="0"/>
        <w:i w:val="0"/>
        <w:caps w:val="0"/>
        <w:strike w:val="0"/>
        <w:dstrike w:val="0"/>
        <w:snapToGrid/>
        <w:vanish w:val="0"/>
        <w:color w:val="auto"/>
        <w:spacing w:val="0"/>
        <w:w w:val="100"/>
        <w:kern w:val="44"/>
        <w:position w:val="0"/>
        <w:sz w:val="32"/>
        <w:u w:val="none"/>
        <w:vertAlign w:val="baseline"/>
      </w:rPr>
    </w:lvl>
    <w:lvl w:ilvl="1" w:tentative="0">
      <w:start w:val="1"/>
      <w:numFmt w:val="none"/>
      <w:suff w:val="space"/>
      <w:lvlText w:val=""/>
      <w:lvlJc w:val="left"/>
      <w:pPr>
        <w:ind w:left="0" w:firstLine="0"/>
      </w:pPr>
      <w:rPr>
        <w:rFonts w:hint="eastAsia" w:ascii="Arial" w:hAnsi="Arial" w:eastAsia="黑体"/>
        <w:b/>
        <w:i w:val="0"/>
        <w:caps w:val="0"/>
        <w:smallCaps w:val="0"/>
        <w:strike w:val="0"/>
        <w:dstrike w:val="0"/>
        <w:snapToGrid/>
        <w:vanish w:val="0"/>
        <w:color w:val="auto"/>
        <w:spacing w:val="0"/>
        <w:w w:val="100"/>
        <w:kern w:val="2"/>
        <w:position w:val="0"/>
        <w:sz w:val="32"/>
        <w:u w:val="none"/>
        <w:vertAlign w:val="baseline"/>
      </w:rPr>
    </w:lvl>
    <w:lvl w:ilvl="2" w:tentative="0">
      <w:start w:val="1"/>
      <w:numFmt w:val="none"/>
      <w:pStyle w:val="3"/>
      <w:suff w:val="space"/>
      <w:lvlText w:val=""/>
      <w:lvlJc w:val="left"/>
      <w:pPr>
        <w:ind w:left="0" w:firstLine="0"/>
      </w:pPr>
      <w:rPr>
        <w:rFonts w:hint="eastAsia" w:ascii="Times New Roman" w:hAnsi="Times New Roman" w:eastAsia="宋体"/>
        <w:b/>
        <w:i w:val="0"/>
        <w:caps w:val="0"/>
        <w:smallCaps w:val="0"/>
        <w:strike w:val="0"/>
        <w:dstrike w:val="0"/>
        <w:snapToGrid/>
        <w:vanish w:val="0"/>
        <w:color w:val="auto"/>
        <w:spacing w:val="0"/>
        <w:w w:val="100"/>
        <w:kern w:val="2"/>
        <w:position w:val="0"/>
        <w:sz w:val="32"/>
        <w:u w:val="none"/>
        <w:vertAlign w:val="baseline"/>
      </w:rPr>
    </w:lvl>
    <w:lvl w:ilvl="3" w:tentative="0">
      <w:start w:val="1"/>
      <w:numFmt w:val="none"/>
      <w:suff w:val="space"/>
      <w:lvlText w:val=""/>
      <w:lvlJc w:val="left"/>
      <w:pPr>
        <w:ind w:left="0" w:firstLine="0"/>
      </w:pPr>
      <w:rPr>
        <w:rFonts w:hint="eastAsia" w:ascii="Arial" w:hAnsi="Arial" w:eastAsia="黑体"/>
        <w:b/>
        <w:i w:val="0"/>
        <w:caps w:val="0"/>
        <w:smallCaps w:val="0"/>
        <w:strike w:val="0"/>
        <w:dstrike w:val="0"/>
        <w:snapToGrid/>
        <w:vanish w:val="0"/>
        <w:color w:val="auto"/>
        <w:spacing w:val="0"/>
        <w:w w:val="100"/>
        <w:kern w:val="2"/>
        <w:position w:val="0"/>
        <w:sz w:val="28"/>
        <w:u w:val="none"/>
        <w:vertAlign w:val="baseline"/>
      </w:rPr>
    </w:lvl>
    <w:lvl w:ilvl="4" w:tentative="0">
      <w:start w:val="1"/>
      <w:numFmt w:val="none"/>
      <w:suff w:val="space"/>
      <w:lvlText w:val=""/>
      <w:lvlJc w:val="left"/>
      <w:pPr>
        <w:ind w:left="0" w:firstLine="0"/>
      </w:pPr>
      <w:rPr>
        <w:rFonts w:hint="eastAsia" w:ascii="Times New Roman" w:hAnsi="Times New Roman" w:eastAsia="宋体"/>
        <w:b/>
        <w:i w:val="0"/>
        <w:caps w:val="0"/>
        <w:smallCaps w:val="0"/>
        <w:strike w:val="0"/>
        <w:dstrike w:val="0"/>
        <w:snapToGrid/>
        <w:vanish w:val="0"/>
        <w:color w:val="auto"/>
        <w:spacing w:val="0"/>
        <w:w w:val="100"/>
        <w:kern w:val="2"/>
        <w:position w:val="0"/>
        <w:sz w:val="28"/>
        <w:u w:val="none"/>
        <w:vertAlign w:val="baseline"/>
      </w:rPr>
    </w:lvl>
    <w:lvl w:ilvl="5" w:tentative="0">
      <w:start w:val="1"/>
      <w:numFmt w:val="none"/>
      <w:suff w:val="space"/>
      <w:lvlText w:val=""/>
      <w:lvlJc w:val="left"/>
      <w:pPr>
        <w:ind w:left="0" w:firstLine="0"/>
      </w:pPr>
      <w:rPr>
        <w:rFonts w:hint="eastAsia" w:ascii="Arial" w:hAnsi="Arial" w:eastAsia="黑体"/>
        <w:b/>
        <w:i w:val="0"/>
        <w:caps w:val="0"/>
        <w:smallCaps w:val="0"/>
        <w:strike w:val="0"/>
        <w:dstrike w:val="0"/>
        <w:snapToGrid/>
        <w:vanish w:val="0"/>
        <w:color w:val="auto"/>
        <w:spacing w:val="0"/>
        <w:w w:val="100"/>
        <w:kern w:val="2"/>
        <w:position w:val="0"/>
        <w:sz w:val="24"/>
        <w:u w:val="none"/>
        <w:vertAlign w:val="baseline"/>
      </w:rPr>
    </w:lvl>
    <w:lvl w:ilvl="6" w:tentative="0">
      <w:start w:val="1"/>
      <w:numFmt w:val="none"/>
      <w:suff w:val="space"/>
      <w:lvlText w:val=""/>
      <w:lvlJc w:val="left"/>
      <w:pPr>
        <w:ind w:left="0" w:firstLine="0"/>
      </w:pPr>
      <w:rPr>
        <w:rFonts w:hint="eastAsia" w:ascii="Times New Roman" w:hAnsi="Times New Roman" w:eastAsia="宋体"/>
        <w:b/>
        <w:i w:val="0"/>
        <w:caps w:val="0"/>
        <w:smallCaps w:val="0"/>
        <w:strike w:val="0"/>
        <w:dstrike w:val="0"/>
        <w:snapToGrid/>
        <w:vanish w:val="0"/>
        <w:color w:val="auto"/>
        <w:spacing w:val="0"/>
        <w:w w:val="100"/>
        <w:kern w:val="2"/>
        <w:position w:val="0"/>
        <w:sz w:val="24"/>
        <w:u w:val="none"/>
        <w:vertAlign w:val="baseline"/>
      </w:rPr>
    </w:lvl>
    <w:lvl w:ilvl="7" w:tentative="0">
      <w:start w:val="1"/>
      <w:numFmt w:val="none"/>
      <w:suff w:val="space"/>
      <w:lvlText w:val=""/>
      <w:lvlJc w:val="left"/>
      <w:pPr>
        <w:ind w:left="0" w:firstLine="0"/>
      </w:pPr>
      <w:rPr>
        <w:rFonts w:hint="eastAsia" w:ascii="Arial" w:hAnsi="Arial" w:eastAsia="黑体"/>
        <w:b w:val="0"/>
        <w:i w:val="0"/>
        <w:caps w:val="0"/>
        <w:smallCaps w:val="0"/>
        <w:strike w:val="0"/>
        <w:dstrike w:val="0"/>
        <w:snapToGrid/>
        <w:vanish w:val="0"/>
        <w:color w:val="auto"/>
        <w:spacing w:val="0"/>
        <w:w w:val="100"/>
        <w:kern w:val="2"/>
        <w:position w:val="0"/>
        <w:sz w:val="24"/>
        <w:u w:val="none"/>
        <w:vertAlign w:val="baseline"/>
      </w:rPr>
    </w:lvl>
    <w:lvl w:ilvl="8" w:tentative="0">
      <w:start w:val="1"/>
      <w:numFmt w:val="none"/>
      <w:suff w:val="space"/>
      <w:lvlText w:val=""/>
      <w:lvlJc w:val="left"/>
      <w:pPr>
        <w:ind w:left="0" w:firstLine="0"/>
      </w:pPr>
      <w:rPr>
        <w:rFonts w:hint="eastAsia" w:ascii="Arial" w:hAnsi="Arial" w:eastAsia="黑体"/>
        <w:b w:val="0"/>
        <w:i w:val="0"/>
        <w:caps w:val="0"/>
        <w:smallCaps w:val="0"/>
        <w:strike w:val="0"/>
        <w:dstrike w:val="0"/>
        <w:snapToGrid/>
        <w:vanish w:val="0"/>
        <w:color w:val="auto"/>
        <w:spacing w:val="0"/>
        <w:w w:val="100"/>
        <w:kern w:val="2"/>
        <w:position w:val="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D7CDC"/>
    <w:rsid w:val="4CAD7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3"/>
    <w:basedOn w:val="1"/>
    <w:next w:val="1"/>
    <w:qFormat/>
    <w:uiPriority w:val="0"/>
    <w:pPr>
      <w:keepNext/>
      <w:keepLines/>
      <w:numPr>
        <w:ilvl w:val="2"/>
        <w:numId w:val="1"/>
      </w:numPr>
      <w:spacing w:before="260" w:after="260" w:line="416" w:lineRule="auto"/>
      <w:outlineLvl w:val="2"/>
    </w:pPr>
    <w:rPr>
      <w:bCs/>
      <w:color w:val="000000"/>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0"/>
    <w:pPr>
      <w:spacing w:before="240" w:beforeLines="0" w:beforeAutospacing="0" w:after="60" w:afterLines="0" w:afterAutospacing="0" w:line="312" w:lineRule="auto"/>
      <w:jc w:val="center"/>
      <w:outlineLvl w:val="1"/>
    </w:pPr>
    <w:rPr>
      <w:rFonts w:ascii="Arial" w:hAnsi="Arial"/>
      <w:b/>
      <w:kern w:val="28"/>
      <w:sz w:val="32"/>
    </w:rPr>
  </w:style>
  <w:style w:type="paragraph" w:styleId="4">
    <w:name w:val="Body Text"/>
    <w:basedOn w:val="1"/>
    <w:qFormat/>
    <w:uiPriority w:val="0"/>
    <w:pPr>
      <w:spacing w:after="120"/>
    </w:pPr>
  </w:style>
  <w:style w:type="paragraph" w:styleId="5">
    <w:name w:val="Body Text First Indent"/>
    <w:basedOn w:val="4"/>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2021-04-09T08:32:00Z</dcterms:created>
  <dc:creator> </dc:creator>
  <cp:lastModifiedBy> </cp:lastModifiedBy>
  <dcterms:modified xsi:type="dcterms:W3CDTF">2021-04-09T08:32:36Z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2DFF9FABCBCB42DAA637A70CACF39C06</vt:lpwstr>
  </property>
</Properties>
</file>