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附件3</w:t>
      </w:r>
    </w:p>
    <w:p>
      <w:pPr>
        <w:spacing w:line="58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废止的行政规范性文件目录</w:t>
      </w:r>
      <w:bookmarkEnd w:id="0"/>
    </w:p>
    <w:p/>
    <w:tbl>
      <w:tblPr>
        <w:tblStyle w:val="2"/>
        <w:tblW w:w="830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
        <w:gridCol w:w="5128"/>
        <w:gridCol w:w="2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序号</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文件名称</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黑体" w:hAnsi="宋体" w:eastAsia="黑体" w:cs="黑体"/>
                <w:i w:val="0"/>
                <w:color w:val="000000"/>
                <w:kern w:val="2"/>
                <w:sz w:val="24"/>
                <w:szCs w:val="24"/>
                <w:u w:val="none"/>
                <w:lang w:val="en-US" w:eastAsia="zh-CN" w:bidi="ar-SA"/>
              </w:rPr>
            </w:pPr>
            <w:r>
              <w:rPr>
                <w:rFonts w:hint="default" w:ascii="黑体" w:hAnsi="宋体" w:eastAsia="黑体" w:cs="黑体"/>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关于印发加快推进老旧营运车辆淘汰实施意见的函</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浙交函〔2019〕35号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浙江省交通运输厅 浙江省发展和改革委员会 浙江省财政厅关于修订《浙江省国际标准集装箱运输车辆高速公路通行费收费政策调整方案》的通知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浙交函〔2019〕56号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2"/>
                <w:sz w:val="24"/>
                <w:szCs w:val="24"/>
                <w:u w:val="none"/>
                <w:lang w:val="en-US" w:eastAsia="zh-CN" w:bidi="ar-SA"/>
              </w:rPr>
            </w:pPr>
            <w:r>
              <w:rPr>
                <w:rFonts w:hint="default" w:ascii="仿宋_GB2312" w:hAnsi="宋体" w:eastAsia="仿宋_GB2312" w:cs="仿宋_GB2312"/>
                <w:i w:val="0"/>
                <w:color w:val="auto"/>
                <w:kern w:val="0"/>
                <w:sz w:val="24"/>
                <w:szCs w:val="24"/>
                <w:u w:val="none"/>
                <w:lang w:val="en-US" w:eastAsia="zh-CN" w:bidi="ar"/>
              </w:rPr>
              <w:t>3</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kern w:val="2"/>
                <w:sz w:val="24"/>
                <w:szCs w:val="24"/>
                <w:u w:val="none"/>
                <w:lang w:val="en-US" w:eastAsia="zh-CN" w:bidi="ar-SA"/>
              </w:rPr>
            </w:pPr>
            <w:r>
              <w:rPr>
                <w:rFonts w:hint="default" w:ascii="仿宋_GB2312" w:hAnsi="宋体" w:eastAsia="仿宋_GB2312" w:cs="仿宋_GB2312"/>
                <w:i w:val="0"/>
                <w:color w:val="auto"/>
                <w:kern w:val="0"/>
                <w:sz w:val="24"/>
                <w:szCs w:val="24"/>
                <w:u w:val="none"/>
                <w:lang w:val="en-US" w:eastAsia="zh-CN" w:bidi="ar"/>
              </w:rPr>
              <w:t>关于废止《浙江省道路运输车辆维护周期规定》的通知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2"/>
                <w:sz w:val="24"/>
                <w:szCs w:val="24"/>
                <w:u w:val="none"/>
                <w:lang w:val="en-US" w:eastAsia="zh-CN" w:bidi="ar-SA"/>
              </w:rPr>
            </w:pPr>
            <w:r>
              <w:rPr>
                <w:rFonts w:hint="default" w:ascii="仿宋_GB2312" w:hAnsi="宋体" w:eastAsia="仿宋_GB2312" w:cs="仿宋_GB2312"/>
                <w:i w:val="0"/>
                <w:color w:val="auto"/>
                <w:kern w:val="0"/>
                <w:sz w:val="24"/>
                <w:szCs w:val="24"/>
                <w:u w:val="none"/>
                <w:lang w:val="en-US" w:eastAsia="zh-CN" w:bidi="ar"/>
              </w:rPr>
              <w:t>浙交</w:t>
            </w:r>
            <w:r>
              <w:rPr>
                <w:rFonts w:hint="eastAsia" w:ascii="仿宋_GB2312" w:hAnsi="仿宋_GB2312" w:eastAsia="仿宋_GB2312" w:cs="仿宋_GB2312"/>
                <w:i w:val="0"/>
                <w:color w:val="auto"/>
                <w:kern w:val="0"/>
                <w:sz w:val="24"/>
                <w:szCs w:val="24"/>
                <w:u w:val="none"/>
                <w:lang w:val="en-US" w:eastAsia="zh-CN" w:bidi="ar"/>
              </w:rPr>
              <w:t>〔</w:t>
            </w:r>
            <w:r>
              <w:rPr>
                <w:rFonts w:hint="default" w:ascii="仿宋_GB2312" w:hAnsi="宋体" w:eastAsia="仿宋_GB2312" w:cs="仿宋_GB2312"/>
                <w:i w:val="0"/>
                <w:color w:val="auto"/>
                <w:kern w:val="0"/>
                <w:sz w:val="24"/>
                <w:szCs w:val="24"/>
                <w:u w:val="none"/>
                <w:lang w:val="en-US" w:eastAsia="zh-CN" w:bidi="ar"/>
              </w:rPr>
              <w:t>2016〕94号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浙江省交通运输厅 浙江省发展和改革委员会 浙江省财政厅关于调整电子不停车收费车辆用户通行费基本优惠的通知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浙交〔2019〕125号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关于暂予延长宁波绕城高速公路部分车辆通行费收费方式执行期限的通告</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w:t>
            </w:r>
            <w:r>
              <w:rPr>
                <w:rFonts w:hint="eastAsia" w:ascii="仿宋_GB2312" w:hAnsi="仿宋_GB2312"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2016〕158号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51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关于全省公路水运工程施工招投标与省交通建设市场诚信信息系统已完业绩信息挂钩规定的通知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浙交〔2013〕197号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5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关于全省高速公路实施按实际行驶路径收费等有关事宜的通知</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c>
          <w:tcPr>
            <w:tcW w:w="51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关于印发《浙江省水运工程质量鉴定实施细则（2010年修订版）》的通知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浙交〔2010〕248号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关于印发《浙江省交通建设单位考核工作指导意见》的通知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关于印发浙江省高速公路特长隧道叠加车辆通行费收费标准的通知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浙交〔2010〕193号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11</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关于实行全省高速公路车辆通行费精确拆分的通知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浙交〔2009〕213号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r>
              <w:rPr>
                <w:rFonts w:hint="eastAsia" w:ascii="仿宋_GB2312" w:hAnsi="宋体" w:eastAsia="仿宋_GB2312" w:cs="仿宋_GB2312"/>
                <w:i w:val="0"/>
                <w:color w:val="000000"/>
                <w:kern w:val="0"/>
                <w:sz w:val="24"/>
                <w:szCs w:val="24"/>
                <w:u w:val="none"/>
                <w:lang w:val="en-US" w:eastAsia="zh-CN" w:bidi="ar"/>
              </w:rPr>
              <w:t>2</w:t>
            </w:r>
          </w:p>
        </w:tc>
        <w:tc>
          <w:tcPr>
            <w:tcW w:w="51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关于进一步深化平安交通建设的意见</w:t>
            </w:r>
          </w:p>
        </w:tc>
        <w:tc>
          <w:tcPr>
            <w:tcW w:w="23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浙交〔2009〕126号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13</w:t>
            </w:r>
          </w:p>
        </w:tc>
        <w:tc>
          <w:tcPr>
            <w:tcW w:w="5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关于进一步加强我省高速公路工程重大较大设计变更管理的通知</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浙交〔2009〕151号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14</w:t>
            </w:r>
          </w:p>
        </w:tc>
        <w:tc>
          <w:tcPr>
            <w:tcW w:w="51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关于做好全省农村公路养护管理体制改革的实施意见</w:t>
            </w:r>
          </w:p>
        </w:tc>
        <w:tc>
          <w:tcPr>
            <w:tcW w:w="238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浙交〔2009〕94号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15</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转发交通运输部关于印发公路水运工程试验检测信用评价办法（试行）的通知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浙交办〔2009〕282号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16</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关于调整椒江大桥收费站车辆通行费统缴标准的批复</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浙交复〔2009〕40号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17</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关于印发《浙江省公路机电、房建、环保工程质量鉴定实施细则》的通知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浙交〔2006〕269号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18</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关于印发浙江省公路工程质量鉴定实施细则的通知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浙交〔2004〕517号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19</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关于印发《浙江省农业龙头企业农产品运输“绿色通道”实施办法》的通知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浙交〔2002〕120号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c>
          <w:tcPr>
            <w:tcW w:w="5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Calibri" w:hAnsi="Calibri" w:eastAsia="宋体" w:cs="Calibri"/>
                <w:i w:val="0"/>
                <w:color w:val="000000"/>
                <w:sz w:val="21"/>
                <w:szCs w:val="21"/>
                <w:u w:val="none"/>
              </w:rPr>
            </w:pPr>
            <w:r>
              <w:rPr>
                <w:rFonts w:hint="default" w:ascii="仿宋_GB2312" w:hAnsi="宋体" w:eastAsia="仿宋_GB2312" w:cs="仿宋_GB2312"/>
                <w:i w:val="0"/>
                <w:color w:val="000000"/>
                <w:kern w:val="0"/>
                <w:sz w:val="24"/>
                <w:szCs w:val="24"/>
                <w:u w:val="none"/>
                <w:lang w:val="en-US" w:eastAsia="zh-CN" w:bidi="ar"/>
              </w:rPr>
              <w:fldChar w:fldCharType="begin"/>
            </w:r>
            <w:r>
              <w:rPr>
                <w:rFonts w:hint="default" w:ascii="仿宋_GB2312" w:hAnsi="宋体" w:eastAsia="仿宋_GB2312" w:cs="仿宋_GB2312"/>
                <w:i w:val="0"/>
                <w:color w:val="000000"/>
                <w:kern w:val="0"/>
                <w:sz w:val="24"/>
                <w:szCs w:val="24"/>
                <w:u w:val="none"/>
                <w:lang w:val="en-US" w:eastAsia="zh-CN" w:bidi="ar"/>
              </w:rPr>
              <w:instrText xml:space="preserve"> HYPERLINK "https://zjyz.zjt.gov.cn/zjyz/zwgk/gkml/gfxwj/2018/10/19/41335.html" \o "https://zjyz.zjt.gov.cn/zjyz/zwgk/gkml/gfxwj/2018/10/19/41335.html" </w:instrText>
            </w:r>
            <w:r>
              <w:rPr>
                <w:rFonts w:hint="default" w:ascii="仿宋_GB2312" w:hAnsi="宋体" w:eastAsia="仿宋_GB2312" w:cs="仿宋_GB2312"/>
                <w:i w:val="0"/>
                <w:color w:val="000000"/>
                <w:kern w:val="0"/>
                <w:sz w:val="24"/>
                <w:szCs w:val="24"/>
                <w:u w:val="none"/>
                <w:lang w:val="en-US" w:eastAsia="zh-CN" w:bidi="ar"/>
              </w:rPr>
              <w:fldChar w:fldCharType="separate"/>
            </w:r>
            <w:r>
              <w:rPr>
                <w:rFonts w:hint="default" w:ascii="仿宋_GB2312" w:hAnsi="宋体" w:eastAsia="仿宋_GB2312" w:cs="仿宋_GB2312"/>
                <w:i w:val="0"/>
                <w:color w:val="000000"/>
                <w:kern w:val="0"/>
                <w:sz w:val="24"/>
                <w:szCs w:val="24"/>
                <w:u w:val="none"/>
                <w:lang w:val="en-US" w:eastAsia="zh-CN" w:bidi="ar"/>
              </w:rPr>
              <w:t>关于杭州市在机动车维修经营备案制度未出台前向新申请的机动车维修经营者暂时发放准予经营证明的批复</w:t>
            </w:r>
            <w:r>
              <w:rPr>
                <w:rFonts w:hint="default" w:ascii="仿宋_GB2312" w:hAnsi="宋体" w:eastAsia="仿宋_GB2312" w:cs="仿宋_GB2312"/>
                <w:i w:val="0"/>
                <w:color w:val="000000"/>
                <w:kern w:val="0"/>
                <w:sz w:val="24"/>
                <w:szCs w:val="24"/>
                <w:u w:val="none"/>
                <w:lang w:val="en-US" w:eastAsia="zh-CN" w:bidi="ar"/>
              </w:rPr>
              <w:fldChar w:fldCharType="end"/>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浙运复〔2018〕10号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21</w:t>
            </w:r>
          </w:p>
        </w:tc>
        <w:tc>
          <w:tcPr>
            <w:tcW w:w="512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关于印发《浙江省地方海事局辖区杭甬运河通航管理规定》的通知</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浙地海〔2017〕18号</w:t>
            </w:r>
          </w:p>
        </w:tc>
      </w:tr>
    </w:tbl>
    <w:p>
      <w:pPr>
        <w:spacing w:line="580" w:lineRule="atLeast"/>
        <w:ind w:right="1294"/>
        <w:rPr>
          <w:rFonts w:hint="eastAsia" w:ascii="仿宋_GB2312"/>
        </w:rPr>
      </w:pPr>
      <w:r>
        <w:rPr>
          <w:rFonts w:hint="eastAsia" w:ascii="仿宋_GB2312"/>
        </w:rPr>
        <w:t xml:space="preserve">  </w:t>
      </w:r>
    </w:p>
    <w:p>
      <w:pPr>
        <w:spacing w:line="580" w:lineRule="atLeast"/>
        <w:ind w:right="1294"/>
        <w:rPr>
          <w:rFonts w:hint="eastAsia" w:ascii="仿宋_GB2312"/>
        </w:rPr>
      </w:pP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A0361"/>
    <w:rsid w:val="2EBA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2021-12-03T07:24:00Z</dcterms:created>
  <dc:creator>dell</dc:creator>
  <cp:lastModifiedBy>dell</cp:lastModifiedBy>
  <dcterms:modified xsi:type="dcterms:W3CDTF">2021-12-03T07:24:55Z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DF1730D43B9D486CAF66F254551D6CDA</vt:lpwstr>
  </property>
</Properties>
</file>