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rPr>
          <w:rFonts w:hint="eastAsia" w:ascii="黑体" w:hAnsi="黑体" w:eastAsia="黑体"/>
          <w:sz w:val="32"/>
          <w:szCs w:val="32"/>
        </w:rPr>
      </w:pPr>
      <w:r>
        <w:rPr>
          <w:rFonts w:hint="eastAsia" w:ascii="黑体" w:hAnsi="黑体" w:eastAsia="黑体"/>
          <w:sz w:val="32"/>
          <w:szCs w:val="32"/>
        </w:rPr>
        <w:t>附件2</w:t>
      </w:r>
    </w:p>
    <w:p>
      <w:pPr>
        <w:keepNext w:val="0"/>
        <w:keepLines w:val="0"/>
        <w:pageBreakBefore w:val="0"/>
        <w:kinsoku/>
        <w:wordWrap/>
        <w:overflowPunct/>
        <w:topLinePunct w:val="0"/>
        <w:autoSpaceDE/>
        <w:autoSpaceDN/>
        <w:bidi w:val="0"/>
        <w:spacing w:line="600" w:lineRule="exact"/>
        <w:rPr>
          <w:rFonts w:hint="eastAsia" w:ascii="黑体" w:hAnsi="黑体" w:eastAsia="黑体"/>
          <w:sz w:val="32"/>
          <w:szCs w:val="32"/>
        </w:rPr>
      </w:pPr>
    </w:p>
    <w:p>
      <w:pPr>
        <w:adjustRightInd w:val="0"/>
        <w:snapToGrid w:val="0"/>
        <w:spacing w:line="58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暂时保留但停止执行与上位法不一致内容的</w:t>
      </w:r>
    </w:p>
    <w:p>
      <w:pPr>
        <w:adjustRightInd w:val="0"/>
        <w:snapToGrid w:val="0"/>
        <w:spacing w:line="58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行政规范性文件目录</w:t>
      </w:r>
    </w:p>
    <w:tbl>
      <w:tblPr>
        <w:tblStyle w:val="2"/>
        <w:tblW w:w="84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2"/>
        <w:gridCol w:w="5031"/>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2"/>
                <w:sz w:val="28"/>
                <w:szCs w:val="28"/>
                <w:u w:val="none"/>
                <w:lang w:val="en-US" w:eastAsia="zh-CN" w:bidi="ar-SA"/>
              </w:rPr>
            </w:pPr>
            <w:r>
              <w:rPr>
                <w:rFonts w:hint="default" w:ascii="黑体" w:hAnsi="宋体" w:eastAsia="黑体" w:cs="黑体"/>
                <w:i w:val="0"/>
                <w:color w:val="000000"/>
                <w:kern w:val="0"/>
                <w:sz w:val="28"/>
                <w:szCs w:val="28"/>
                <w:u w:val="none"/>
                <w:lang w:val="en-US" w:eastAsia="zh-CN" w:bidi="ar"/>
              </w:rPr>
              <w:t>序号</w:t>
            </w:r>
          </w:p>
        </w:tc>
        <w:tc>
          <w:tcPr>
            <w:tcW w:w="5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2"/>
                <w:sz w:val="28"/>
                <w:szCs w:val="28"/>
                <w:u w:val="none"/>
                <w:lang w:val="en-US" w:eastAsia="zh-CN" w:bidi="ar-SA"/>
              </w:rPr>
            </w:pPr>
            <w:r>
              <w:rPr>
                <w:rFonts w:hint="default" w:ascii="黑体" w:hAnsi="宋体" w:eastAsia="黑体" w:cs="黑体"/>
                <w:i w:val="0"/>
                <w:color w:val="000000"/>
                <w:kern w:val="0"/>
                <w:sz w:val="28"/>
                <w:szCs w:val="28"/>
                <w:u w:val="none"/>
                <w:lang w:val="en-US" w:eastAsia="zh-CN" w:bidi="ar"/>
              </w:rPr>
              <w:t>文件名称</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i w:val="0"/>
                <w:color w:val="000000"/>
                <w:kern w:val="2"/>
                <w:sz w:val="28"/>
                <w:szCs w:val="28"/>
                <w:u w:val="none"/>
                <w:lang w:val="en-US" w:eastAsia="zh-CN" w:bidi="ar-SA"/>
              </w:rPr>
            </w:pPr>
            <w:r>
              <w:rPr>
                <w:rFonts w:hint="default" w:ascii="黑体" w:hAnsi="宋体" w:eastAsia="黑体" w:cs="黑体"/>
                <w:i w:val="0"/>
                <w:color w:val="000000"/>
                <w:kern w:val="0"/>
                <w:sz w:val="28"/>
                <w:szCs w:val="28"/>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5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关于印发浙江省经营性高速公路收费期限测算核定工作若干补充规定的通知</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浙交〔2009〕86号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5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关于印发《浙江省公路水运工程造价管理实施细则》的通知</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浙交〔2017〕95号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2"/>
                <w:sz w:val="28"/>
                <w:szCs w:val="28"/>
                <w:u w:val="none"/>
                <w:lang w:val="en-US" w:eastAsia="zh-CN" w:bidi="ar-SA"/>
              </w:rPr>
            </w:pPr>
            <w:r>
              <w:rPr>
                <w:rFonts w:hint="default" w:ascii="仿宋_GB2312" w:hAnsi="宋体" w:eastAsia="仿宋_GB2312" w:cs="仿宋_GB2312"/>
                <w:i w:val="0"/>
                <w:color w:val="000000"/>
                <w:kern w:val="0"/>
                <w:sz w:val="28"/>
                <w:szCs w:val="28"/>
                <w:u w:val="none"/>
                <w:lang w:val="en-US" w:eastAsia="zh-CN" w:bidi="ar"/>
              </w:rPr>
              <w:t>3</w:t>
            </w:r>
          </w:p>
        </w:tc>
        <w:tc>
          <w:tcPr>
            <w:tcW w:w="5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关于印发《浙江省交通运输厅安全生产约谈办法（试行）》的通知</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浙交〔2018〕18号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auto"/>
                <w:kern w:val="2"/>
                <w:sz w:val="28"/>
                <w:szCs w:val="28"/>
                <w:u w:val="none"/>
                <w:lang w:val="en-US" w:eastAsia="zh-CN" w:bidi="ar-SA"/>
              </w:rPr>
            </w:pPr>
            <w:r>
              <w:rPr>
                <w:rFonts w:hint="eastAsia" w:ascii="仿宋_GB2312" w:hAnsi="宋体" w:eastAsia="仿宋_GB2312" w:cs="仿宋_GB2312"/>
                <w:i w:val="0"/>
                <w:color w:val="auto"/>
                <w:kern w:val="0"/>
                <w:sz w:val="28"/>
                <w:szCs w:val="28"/>
                <w:u w:val="none"/>
                <w:lang w:val="en-US" w:eastAsia="zh-CN" w:bidi="ar"/>
              </w:rPr>
              <w:t>4</w:t>
            </w:r>
          </w:p>
        </w:tc>
        <w:tc>
          <w:tcPr>
            <w:tcW w:w="5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关于印发《浙江省交通运输安全生产挂牌督办办法（试行）》的通知</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浙交〔2018〕67号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w:t>
            </w:r>
          </w:p>
        </w:tc>
        <w:tc>
          <w:tcPr>
            <w:tcW w:w="5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《浙江省公路水运建设市场信用信息管理实施细则》</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浙交〔2021〕76号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0"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w:t>
            </w:r>
          </w:p>
        </w:tc>
        <w:tc>
          <w:tcPr>
            <w:tcW w:w="5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省交通运输厅关于印发《地方铁路与城际轨道施工企业信用评价管理规定（试行）》的通知</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浙交〔2021〕85号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w:t>
            </w:r>
          </w:p>
        </w:tc>
        <w:tc>
          <w:tcPr>
            <w:tcW w:w="5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浙江省交通运输厅关于印发《浙江省交通运输行政处罚裁量基准（2021年版）》的通知</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浙交〔2021〕148号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w:t>
            </w:r>
          </w:p>
        </w:tc>
        <w:tc>
          <w:tcPr>
            <w:tcW w:w="5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省交通运输厅印发《浙江省公路水运建设工程从业主体信用评价管理细则（试行）》的通知</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浙交〔2022〕68号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E420BF-4486-46E5-828E-CE96D61ECA4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B5F5230-DD5A-44B1-A2E7-B04550B900EE}"/>
  </w:font>
  <w:font w:name="仿宋_GB2312">
    <w:panose1 w:val="02010609030101010101"/>
    <w:charset w:val="86"/>
    <w:family w:val="modern"/>
    <w:pitch w:val="default"/>
    <w:sig w:usb0="00000001" w:usb1="080E0000" w:usb2="00000000" w:usb3="00000000" w:csb0="00040000" w:csb1="00000000"/>
    <w:embedRegular r:id="rId3" w:fontKey="{330FF97F-6840-4D55-836D-10C9208A7456}"/>
  </w:font>
  <w:font w:name="方正小标宋简体">
    <w:panose1 w:val="02000000000000000000"/>
    <w:charset w:val="86"/>
    <w:family w:val="auto"/>
    <w:pitch w:val="default"/>
    <w:sig w:usb0="00000001" w:usb1="08000000" w:usb2="00000000" w:usb3="00000000" w:csb0="00040000" w:csb1="00000000"/>
    <w:embedRegular r:id="rId4" w:fontKey="{08837C28-C8CA-4893-9857-2B6257BFC3F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45B2117E"/>
    <w:rsid w:val="45B21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2023-07-17T01:25:00Z</dcterms:created>
  <dc:creator>小小小葉秋</dc:creator>
  <cp:lastModifiedBy>小小小葉秋</cp:lastModifiedBy>
  <dcterms:modified xsi:type="dcterms:W3CDTF">2023-07-17T01:25:50Z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36347AA97F9148879194BB53DC1C8F9D_11</vt:lpwstr>
  </property>
</Properties>
</file>