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cs="宋体"/>
          <w:b/>
          <w:color w:val="000000"/>
          <w:szCs w:val="20"/>
        </w:rPr>
      </w:pPr>
      <w:r>
        <w:rPr>
          <w:rFonts w:hint="eastAsia" w:ascii="宋体" w:hAnsi="宋体" w:cs="宋体"/>
          <w:b/>
          <w:color w:val="000000"/>
          <w:szCs w:val="20"/>
        </w:rPr>
        <w:t>附录</w:t>
      </w:r>
    </w:p>
    <w:p>
      <w:pPr>
        <w:spacing w:line="400" w:lineRule="exact"/>
        <w:jc w:val="center"/>
        <w:outlineLvl w:val="1"/>
        <w:rPr>
          <w:rFonts w:ascii="宋体" w:hAnsi="宋体" w:cs="宋体"/>
          <w:b/>
          <w:color w:val="000000"/>
          <w:sz w:val="28"/>
          <w:szCs w:val="20"/>
        </w:rPr>
      </w:pPr>
    </w:p>
    <w:p>
      <w:pPr>
        <w:spacing w:line="400" w:lineRule="exact"/>
        <w:jc w:val="center"/>
        <w:outlineLvl w:val="1"/>
        <w:rPr>
          <w:rFonts w:ascii="宋体" w:hAnsi="宋体" w:cs="宋体"/>
          <w:b/>
          <w:color w:val="000000"/>
          <w:sz w:val="28"/>
          <w:szCs w:val="20"/>
        </w:rPr>
      </w:pPr>
      <w:r>
        <w:rPr>
          <w:rFonts w:hint="eastAsia" w:ascii="宋体" w:hAnsi="宋体" w:cs="宋体"/>
          <w:b/>
          <w:color w:val="000000"/>
          <w:sz w:val="28"/>
          <w:szCs w:val="20"/>
        </w:rPr>
        <w:t>附录1  资格审查条件（资质最低条件）</w:t>
      </w:r>
    </w:p>
    <w:p>
      <w:pPr>
        <w:spacing w:line="400" w:lineRule="exact"/>
        <w:jc w:val="center"/>
        <w:rPr>
          <w:rFonts w:ascii="宋体" w:hAnsi="宋体" w:cs="宋体"/>
          <w:color w:val="000000"/>
          <w:szCs w:val="20"/>
        </w:rPr>
      </w:pPr>
    </w:p>
    <w:tbl>
      <w:tblPr>
        <w:tblStyle w:val="5"/>
        <w:tblW w:w="93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6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53"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标段</w:t>
            </w:r>
          </w:p>
        </w:tc>
        <w:tc>
          <w:tcPr>
            <w:tcW w:w="7647"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投标人资质等级要求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noWrap w:val="0"/>
            <w:vAlign w:val="center"/>
          </w:tcPr>
          <w:p>
            <w:pPr>
              <w:spacing w:line="400" w:lineRule="exact"/>
              <w:jc w:val="center"/>
              <w:rPr>
                <w:rFonts w:ascii="宋体" w:hAnsi="宋体" w:cs="宋体"/>
                <w:color w:val="000000"/>
                <w:szCs w:val="21"/>
              </w:rPr>
            </w:pPr>
            <w:r>
              <w:rPr>
                <w:rFonts w:hint="eastAsia" w:ascii="宋体" w:hAnsi="宋体" w:cs="宋体"/>
                <w:color w:val="000000"/>
                <w:szCs w:val="21"/>
              </w:rPr>
              <w:t>/</w:t>
            </w:r>
          </w:p>
        </w:tc>
        <w:tc>
          <w:tcPr>
            <w:tcW w:w="7647" w:type="dxa"/>
            <w:noWrap w:val="0"/>
            <w:vAlign w:val="center"/>
          </w:tcPr>
          <w:p>
            <w:pPr>
              <w:spacing w:line="440" w:lineRule="exact"/>
              <w:rPr>
                <w:color w:val="000000"/>
              </w:rPr>
            </w:pPr>
            <w:r>
              <w:rPr>
                <w:rFonts w:hint="eastAsia"/>
                <w:color w:val="000000"/>
              </w:rPr>
              <w:t>（1）具有相应的工程设计资质和施工总承包资质，具体如下：</w:t>
            </w:r>
          </w:p>
          <w:p>
            <w:pPr>
              <w:spacing w:line="440" w:lineRule="exact"/>
              <w:rPr>
                <w:color w:val="000000"/>
              </w:rPr>
            </w:pPr>
            <w:r>
              <w:rPr>
                <w:rFonts w:hint="eastAsia"/>
                <w:color w:val="000000"/>
              </w:rPr>
              <w:t>①</w:t>
            </w:r>
            <w:r>
              <w:rPr>
                <w:rFonts w:hint="eastAsia" w:ascii="宋体" w:hAnsi="宋体" w:cs="宋体"/>
                <w:color w:val="000000"/>
                <w:szCs w:val="21"/>
              </w:rPr>
              <w:t>投标人须具备独立法人资格、在中华人民共和国注册，须具有中华人民共和国住房和城乡建设部颁发的工程设计综合甲级资质或水运行业工程设计甲级资质，并符合资格审查条件要求的单位均可参加投标。</w:t>
            </w:r>
          </w:p>
          <w:p>
            <w:pPr>
              <w:spacing w:line="440" w:lineRule="exact"/>
              <w:rPr>
                <w:color w:val="000000"/>
              </w:rPr>
            </w:pPr>
            <w:r>
              <w:rPr>
                <w:rFonts w:hint="eastAsia"/>
                <w:color w:val="000000"/>
              </w:rPr>
              <w:t>②投标人具有相应的施工总承包资质为：具有港口与航道工程施工总承包一级资质，具备独立法人资格和有效的安全生产许可证。</w:t>
            </w:r>
          </w:p>
          <w:p>
            <w:pPr>
              <w:pStyle w:val="2"/>
              <w:ind w:firstLine="0"/>
              <w:rPr>
                <w:color w:val="000000"/>
              </w:rPr>
            </w:pPr>
            <w:r>
              <w:rPr>
                <w:rFonts w:hint="eastAsia"/>
                <w:color w:val="000000"/>
              </w:rPr>
              <w:t>（2）</w:t>
            </w:r>
            <w:r>
              <w:rPr>
                <w:rFonts w:hint="eastAsia" w:ascii="宋体" w:hAnsi="宋体" w:cs="宋体"/>
                <w:color w:val="000000"/>
              </w:rPr>
              <w:t>本次招标接受联合体投标。联合体所有成员总数不得超过</w:t>
            </w:r>
            <w:r>
              <w:rPr>
                <w:rFonts w:ascii="宋体" w:hAnsi="宋体" w:cs="宋体"/>
                <w:color w:val="000000"/>
              </w:rPr>
              <w:t>2家。</w:t>
            </w:r>
          </w:p>
        </w:tc>
      </w:tr>
    </w:tbl>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2"/>
        <w:rPr>
          <w:color w:val="000000"/>
        </w:rPr>
      </w:pPr>
    </w:p>
    <w:p>
      <w:pPr>
        <w:rPr>
          <w:rFonts w:ascii="宋体" w:hAnsi="宋体" w:cs="宋体"/>
          <w:color w:val="000000"/>
        </w:rPr>
      </w:pPr>
    </w:p>
    <w:p>
      <w:pPr>
        <w:spacing w:line="400" w:lineRule="exact"/>
        <w:jc w:val="center"/>
        <w:outlineLvl w:val="1"/>
        <w:rPr>
          <w:rFonts w:ascii="宋体" w:hAnsi="宋体" w:cs="宋体"/>
          <w:b/>
          <w:color w:val="000000"/>
          <w:sz w:val="28"/>
          <w:szCs w:val="20"/>
        </w:rPr>
      </w:pPr>
    </w:p>
    <w:p>
      <w:pPr>
        <w:spacing w:line="400" w:lineRule="exact"/>
        <w:jc w:val="center"/>
        <w:outlineLvl w:val="1"/>
        <w:rPr>
          <w:rFonts w:ascii="宋体" w:hAnsi="宋体" w:cs="宋体"/>
          <w:b/>
          <w:color w:val="000000"/>
          <w:sz w:val="28"/>
          <w:szCs w:val="20"/>
        </w:rPr>
      </w:pPr>
      <w:r>
        <w:rPr>
          <w:rFonts w:hint="eastAsia" w:ascii="宋体" w:hAnsi="宋体" w:cs="宋体"/>
          <w:b/>
          <w:color w:val="000000"/>
          <w:sz w:val="28"/>
          <w:szCs w:val="20"/>
        </w:rPr>
        <w:t>附录2  资格审查条件（财务最低条件）</w:t>
      </w:r>
    </w:p>
    <w:tbl>
      <w:tblPr>
        <w:tblStyle w:val="5"/>
        <w:tblW w:w="9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85" w:type="dxa"/>
            <w:tcBorders>
              <w:top w:val="single" w:color="auto" w:sz="12" w:space="0"/>
              <w:left w:val="single" w:color="auto" w:sz="12" w:space="0"/>
              <w:bottom w:val="single" w:color="auto" w:sz="6" w:space="0"/>
              <w:right w:val="single" w:color="auto" w:sz="12" w:space="0"/>
            </w:tcBorders>
            <w:noWrap w:val="0"/>
            <w:vAlign w:val="center"/>
          </w:tcPr>
          <w:p>
            <w:pPr>
              <w:ind w:right="132" w:rightChars="66"/>
              <w:jc w:val="center"/>
              <w:rPr>
                <w:rFonts w:ascii="宋体" w:hAnsi="宋体" w:cs="宋体"/>
                <w:color w:val="000000"/>
                <w:szCs w:val="21"/>
              </w:rPr>
            </w:pPr>
            <w:r>
              <w:rPr>
                <w:rFonts w:hint="eastAsia" w:ascii="宋体" w:hAnsi="宋体" w:cs="宋体"/>
                <w:color w:val="000000"/>
                <w:szCs w:val="21"/>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16" w:hRule="atLeast"/>
          <w:jc w:val="center"/>
        </w:trPr>
        <w:tc>
          <w:tcPr>
            <w:tcW w:w="9085" w:type="dxa"/>
            <w:tcBorders>
              <w:top w:val="single" w:color="auto" w:sz="6" w:space="0"/>
              <w:left w:val="single" w:color="auto" w:sz="12" w:space="0"/>
              <w:bottom w:val="single" w:color="auto" w:sz="12" w:space="0"/>
              <w:right w:val="single" w:color="auto" w:sz="12" w:space="0"/>
            </w:tcBorders>
            <w:noWrap w:val="0"/>
            <w:vAlign w:val="center"/>
          </w:tcPr>
          <w:p>
            <w:pPr>
              <w:spacing w:line="400" w:lineRule="exact"/>
              <w:ind w:firstLine="300" w:firstLineChars="150"/>
              <w:rPr>
                <w:color w:val="000000"/>
              </w:rPr>
            </w:pPr>
            <w:r>
              <w:rPr>
                <w:rFonts w:hint="eastAsia"/>
                <w:color w:val="000000"/>
              </w:rPr>
              <w:t>承诺运营资金不少于1000万元人民币（由投标人自行决定采用银行信贷证明或财务能力承诺书）。</w:t>
            </w:r>
          </w:p>
          <w:p>
            <w:pPr>
              <w:spacing w:line="400" w:lineRule="exact"/>
              <w:ind w:firstLine="300" w:firstLineChars="150"/>
              <w:rPr>
                <w:color w:val="000000"/>
              </w:rPr>
            </w:pPr>
            <w:r>
              <w:rPr>
                <w:rFonts w:hint="eastAsia"/>
                <w:color w:val="000000"/>
              </w:rPr>
              <w:t>若采用银行信贷证明，开具银行信贷证明的银行级别：国有或股份制商业银行县（区、市）级及以上银行。</w:t>
            </w:r>
          </w:p>
        </w:tc>
      </w:tr>
    </w:tbl>
    <w:p>
      <w:pPr>
        <w:rPr>
          <w:rFonts w:ascii="宋体" w:hAnsi="宋体" w:cs="宋体"/>
          <w:color w:val="000000"/>
        </w:rPr>
      </w:pPr>
    </w:p>
    <w:p>
      <w:pPr>
        <w:rPr>
          <w:rFonts w:ascii="宋体" w:hAnsi="宋体" w:cs="宋体"/>
          <w:color w:val="000000"/>
        </w:rPr>
      </w:pPr>
    </w:p>
    <w:p>
      <w:pPr>
        <w:pStyle w:val="2"/>
        <w:ind w:firstLine="0"/>
        <w:rPr>
          <w:rFonts w:ascii="宋体" w:hAnsi="宋体" w:cs="宋体"/>
          <w:color w:val="000000"/>
        </w:rPr>
      </w:pPr>
    </w:p>
    <w:p>
      <w:pPr>
        <w:pStyle w:val="2"/>
        <w:ind w:firstLine="0"/>
        <w:rPr>
          <w:rFonts w:ascii="宋体" w:hAnsi="宋体" w:cs="宋体"/>
          <w:color w:val="000000"/>
        </w:rPr>
      </w:pPr>
    </w:p>
    <w:p>
      <w:pPr>
        <w:pStyle w:val="2"/>
        <w:ind w:firstLine="0"/>
        <w:rPr>
          <w:rFonts w:ascii="宋体" w:hAnsi="宋体" w:cs="宋体"/>
          <w:color w:val="000000"/>
        </w:rPr>
      </w:pPr>
    </w:p>
    <w:p>
      <w:pPr>
        <w:pStyle w:val="2"/>
        <w:ind w:firstLine="0"/>
        <w:rPr>
          <w:rFonts w:ascii="宋体" w:hAnsi="宋体" w:cs="宋体"/>
          <w:color w:val="000000"/>
        </w:rPr>
      </w:pPr>
    </w:p>
    <w:p>
      <w:pPr>
        <w:spacing w:line="400" w:lineRule="exact"/>
        <w:jc w:val="center"/>
        <w:outlineLvl w:val="1"/>
        <w:rPr>
          <w:rFonts w:ascii="宋体" w:hAnsi="宋体" w:cs="宋体"/>
          <w:b/>
          <w:color w:val="000000"/>
          <w:sz w:val="28"/>
          <w:szCs w:val="20"/>
        </w:rPr>
      </w:pPr>
      <w:r>
        <w:rPr>
          <w:rFonts w:hint="eastAsia" w:ascii="宋体" w:hAnsi="宋体" w:cs="宋体"/>
          <w:b/>
          <w:color w:val="000000"/>
          <w:sz w:val="28"/>
          <w:szCs w:val="20"/>
        </w:rPr>
        <w:t>附录3  资格审查条件（业绩最低要求）</w:t>
      </w:r>
    </w:p>
    <w:p>
      <w:pPr>
        <w:spacing w:line="400" w:lineRule="exact"/>
        <w:jc w:val="center"/>
        <w:rPr>
          <w:rFonts w:ascii="宋体" w:hAnsi="宋体" w:cs="宋体"/>
          <w:color w:val="000000"/>
          <w:sz w:val="28"/>
          <w:szCs w:val="20"/>
        </w:rPr>
      </w:pPr>
    </w:p>
    <w:tbl>
      <w:tblPr>
        <w:tblStyle w:val="5"/>
        <w:tblW w:w="92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79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6" w:type="dxa"/>
            <w:noWrap w:val="0"/>
            <w:vAlign w:val="center"/>
          </w:tcPr>
          <w:p>
            <w:pPr>
              <w:jc w:val="center"/>
              <w:rPr>
                <w:rFonts w:ascii="宋体" w:hAnsi="宋体" w:cs="宋体"/>
                <w:color w:val="000000"/>
                <w:szCs w:val="20"/>
              </w:rPr>
            </w:pPr>
            <w:r>
              <w:rPr>
                <w:rFonts w:hint="eastAsia" w:ascii="宋体" w:hAnsi="宋体" w:cs="宋体"/>
                <w:color w:val="000000"/>
                <w:szCs w:val="20"/>
              </w:rPr>
              <w:t>标段</w:t>
            </w:r>
          </w:p>
        </w:tc>
        <w:tc>
          <w:tcPr>
            <w:tcW w:w="7975" w:type="dxa"/>
            <w:noWrap w:val="0"/>
            <w:vAlign w:val="center"/>
          </w:tcPr>
          <w:p>
            <w:pPr>
              <w:jc w:val="center"/>
              <w:rPr>
                <w:rFonts w:ascii="宋体" w:hAnsi="宋体" w:cs="宋体"/>
                <w:color w:val="000000"/>
                <w:szCs w:val="20"/>
              </w:rPr>
            </w:pPr>
            <w:r>
              <w:rPr>
                <w:rFonts w:hint="eastAsia" w:ascii="宋体" w:hAnsi="宋体" w:cs="宋体"/>
                <w:color w:val="000000"/>
                <w:szCs w:val="20"/>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236" w:type="dxa"/>
            <w:noWrap w:val="0"/>
            <w:vAlign w:val="center"/>
          </w:tcPr>
          <w:p>
            <w:pPr>
              <w:jc w:val="center"/>
              <w:rPr>
                <w:rFonts w:ascii="宋体" w:hAnsi="宋体" w:cs="宋体"/>
                <w:color w:val="000000"/>
                <w:szCs w:val="20"/>
              </w:rPr>
            </w:pPr>
            <w:r>
              <w:rPr>
                <w:rFonts w:hint="eastAsia" w:ascii="宋体" w:hAnsi="宋体" w:cs="宋体"/>
                <w:color w:val="000000"/>
                <w:szCs w:val="20"/>
              </w:rPr>
              <w:t>/</w:t>
            </w:r>
          </w:p>
        </w:tc>
        <w:tc>
          <w:tcPr>
            <w:tcW w:w="7975" w:type="dxa"/>
            <w:noWrap w:val="0"/>
            <w:vAlign w:val="center"/>
          </w:tcPr>
          <w:p>
            <w:pPr>
              <w:pStyle w:val="7"/>
              <w:snapToGrid w:val="0"/>
              <w:spacing w:before="0" w:after="0" w:line="440" w:lineRule="exact"/>
              <w:ind w:firstLine="0" w:firstLineChars="0"/>
              <w:jc w:val="left"/>
              <w:rPr>
                <w:rFonts w:hint="eastAsia" w:ascii="宋体" w:hAnsi="宋体" w:cs="宋体"/>
                <w:color w:val="000000"/>
                <w:sz w:val="21"/>
                <w:szCs w:val="24"/>
              </w:rPr>
            </w:pPr>
            <w:r>
              <w:rPr>
                <w:rFonts w:hint="eastAsia" w:ascii="宋体" w:hAnsi="宋体" w:cs="宋体"/>
                <w:color w:val="000000"/>
                <w:sz w:val="21"/>
                <w:szCs w:val="24"/>
              </w:rPr>
              <w:t>投标人或联合体各方自2018年</w:t>
            </w:r>
            <w:r>
              <w:rPr>
                <w:rFonts w:hint="eastAsia" w:ascii="宋体" w:hAnsi="宋体" w:cs="宋体"/>
                <w:color w:val="000000"/>
                <w:sz w:val="21"/>
                <w:szCs w:val="24"/>
                <w:lang w:val="en-US" w:eastAsia="zh-CN"/>
              </w:rPr>
              <w:t>7</w:t>
            </w:r>
            <w:r>
              <w:rPr>
                <w:rFonts w:hint="eastAsia" w:ascii="宋体" w:hAnsi="宋体" w:cs="宋体"/>
                <w:color w:val="000000"/>
                <w:sz w:val="21"/>
                <w:szCs w:val="24"/>
              </w:rPr>
              <w:t>月1日以来（以质量证明文件日期为准），均完成过国内沿海港口码头5万吨级及以上码头项目的设计、施工。</w:t>
            </w:r>
          </w:p>
          <w:p>
            <w:pPr>
              <w:pStyle w:val="7"/>
              <w:snapToGrid w:val="0"/>
              <w:spacing w:before="0" w:after="0" w:line="440" w:lineRule="exact"/>
              <w:ind w:firstLine="0" w:firstLineChars="0"/>
              <w:jc w:val="left"/>
              <w:rPr>
                <w:rFonts w:ascii="宋体" w:hAnsi="宋体" w:cs="宋体"/>
                <w:color w:val="000000"/>
                <w:sz w:val="21"/>
                <w:szCs w:val="24"/>
              </w:rPr>
            </w:pPr>
          </w:p>
        </w:tc>
      </w:tr>
    </w:tbl>
    <w:p>
      <w:pPr>
        <w:pStyle w:val="7"/>
        <w:snapToGrid w:val="0"/>
        <w:spacing w:before="0" w:after="0" w:line="440" w:lineRule="exact"/>
        <w:ind w:firstLine="0" w:firstLineChars="0"/>
        <w:jc w:val="left"/>
        <w:rPr>
          <w:rFonts w:ascii="宋体" w:hAnsi="宋体" w:cs="宋体"/>
          <w:color w:val="000000"/>
          <w:sz w:val="21"/>
          <w:szCs w:val="24"/>
        </w:rPr>
      </w:pPr>
      <w:r>
        <w:rPr>
          <w:rFonts w:hint="eastAsia" w:ascii="宋体" w:hAnsi="宋体" w:cs="宋体"/>
          <w:color w:val="000000"/>
          <w:sz w:val="21"/>
          <w:szCs w:val="24"/>
        </w:rPr>
        <w:t>说明：</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1、本表所要求的业绩标准，投标人必须在第七章资格审查资料“（三）近年完成的类似项目情况表后附：</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总承包业绩证明材料：①中标通知书或合同协议书复印件；②质量证明文件（由发包人出具的水运工程（标段）交工验收证书或竣工验收委员会出具的水运工程竣工验收鉴定书（或竣工验收现场核查报告）或交通（水运）质量监督机构对各参建单位签发的工作综合评价等级证书或交通（水运）行业管理部门出具的水运工程竣工验收证书）的复印件。二者缺一不可，否则业绩不予认可。如果投标人提供的上述证明材料均无法体现出“投标人须知”附件要求的建设规模或技术指标，则投标人还需提供发包人或交通（水运）质量监督部门或项目所在地设区市交通（水运）行业主管部门出具的证明材料，否则业绩不予认可（项目完成情况：指项目已交（竣）工验收）。工程规模的解释顺序为：质量证明文件、合同协议书、中标通知书（如有）。</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设计业绩证明材料：①</w:t>
      </w:r>
      <w:r>
        <w:rPr>
          <w:rFonts w:hint="eastAsia"/>
          <w:color w:val="000000"/>
          <w:sz w:val="21"/>
          <w:szCs w:val="21"/>
        </w:rPr>
        <w:t>中标通知书或</w:t>
      </w:r>
      <w:r>
        <w:rPr>
          <w:rFonts w:hint="eastAsia" w:ascii="宋体" w:hAnsi="宋体" w:cs="宋体"/>
          <w:color w:val="000000"/>
          <w:sz w:val="21"/>
          <w:szCs w:val="24"/>
        </w:rPr>
        <w:t>合同协议书复印件；②行业管理部门出具的施工图设计批复（或施工图设计审查评审意见）复印件。二者缺一不可，否则业绩不予认定。若上述资料未体现项目建设规模的，还须再附发包人或行业主管部门出具的证明材料，否则业绩不予认可。 工程规模的解释顺序为：施工图设计批复（或施工图设计审查评审意见）、合同协议书、中标通知书（如有）。</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2、合同协议书或中标通知书、质量证明文件等的单位名称与投标人名称必须一致，单位名称发生合法变更的除外，但需提供合法变更的有效文件，否则不予认可。</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3、如查实投标人提供虚假业绩证明材料以满足强制性业绩要求的，取消中标资格，并建议主管部门予以通报。</w:t>
      </w:r>
    </w:p>
    <w:p>
      <w:pPr>
        <w:spacing w:line="400" w:lineRule="exact"/>
        <w:jc w:val="center"/>
        <w:outlineLvl w:val="1"/>
        <w:rPr>
          <w:rFonts w:ascii="宋体" w:hAnsi="宋体" w:cs="宋体"/>
          <w:b/>
          <w:color w:val="000000"/>
          <w:sz w:val="28"/>
          <w:szCs w:val="20"/>
        </w:rPr>
      </w:pPr>
      <w:r>
        <w:rPr>
          <w:rFonts w:ascii="宋体" w:hAnsi="宋体" w:cs="宋体"/>
          <w:b/>
          <w:color w:val="000000"/>
          <w:sz w:val="28"/>
          <w:szCs w:val="20"/>
        </w:rPr>
        <w:br w:type="page"/>
      </w:r>
      <w:r>
        <w:rPr>
          <w:rFonts w:hint="eastAsia" w:ascii="宋体" w:hAnsi="宋体" w:cs="宋体"/>
          <w:b/>
          <w:color w:val="000000"/>
          <w:sz w:val="28"/>
          <w:szCs w:val="20"/>
        </w:rPr>
        <w:t>附录4  资格审查条件(信誉最低要求)</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9239" w:type="dxa"/>
            <w:noWrap w:val="0"/>
            <w:vAlign w:val="center"/>
          </w:tcPr>
          <w:p>
            <w:pPr>
              <w:spacing w:line="400" w:lineRule="exact"/>
              <w:jc w:val="center"/>
              <w:rPr>
                <w:rFonts w:ascii="宋体" w:hAnsi="宋体" w:cs="宋体"/>
                <w:color w:val="000000"/>
                <w:sz w:val="24"/>
              </w:rPr>
            </w:pPr>
            <w:r>
              <w:rPr>
                <w:rFonts w:hint="eastAsia" w:ascii="宋体" w:hAnsi="宋体" w:cs="宋体"/>
                <w:color w:val="000000"/>
                <w:sz w:val="24"/>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noWrap w:val="0"/>
            <w:vAlign w:val="center"/>
          </w:tcPr>
          <w:p>
            <w:pPr>
              <w:numPr>
                <w:ilvl w:val="0"/>
                <w:numId w:val="1"/>
              </w:numPr>
              <w:tabs>
                <w:tab w:val="left" w:pos="630"/>
              </w:tabs>
              <w:spacing w:line="440" w:lineRule="exact"/>
              <w:rPr>
                <w:rFonts w:ascii="宋体" w:hAnsi="宋体" w:cs="宋体"/>
                <w:color w:val="000000"/>
              </w:rPr>
            </w:pPr>
            <w:r>
              <w:rPr>
                <w:rFonts w:hint="eastAsia" w:ascii="宋体" w:hAnsi="宋体" w:cs="宋体"/>
                <w:color w:val="000000"/>
              </w:rPr>
              <w:t>无投标人须知第1.4.3项的情形；</w:t>
            </w:r>
          </w:p>
          <w:p>
            <w:pPr>
              <w:tabs>
                <w:tab w:val="left" w:pos="630"/>
              </w:tabs>
              <w:spacing w:line="440" w:lineRule="exact"/>
              <w:rPr>
                <w:rFonts w:ascii="宋体" w:hAnsi="宋体" w:cs="宋体"/>
                <w:color w:val="000000"/>
              </w:rPr>
            </w:pPr>
            <w:r>
              <w:rPr>
                <w:rFonts w:hint="eastAsia" w:ascii="宋体" w:hAnsi="宋体" w:cs="宋体"/>
                <w:color w:val="000000"/>
              </w:rPr>
              <w:t>2、自2020年</w:t>
            </w:r>
            <w:r>
              <w:rPr>
                <w:rFonts w:hint="eastAsia" w:ascii="宋体" w:hAnsi="宋体" w:cs="宋体"/>
                <w:color w:val="000000"/>
                <w:lang w:val="en-US" w:eastAsia="zh-CN"/>
              </w:rPr>
              <w:t>7</w:t>
            </w:r>
            <w:r>
              <w:rPr>
                <w:rFonts w:hint="eastAsia" w:ascii="宋体" w:hAnsi="宋体" w:cs="宋体"/>
                <w:color w:val="000000"/>
              </w:rPr>
              <w:t>月1日以来，投标人无行贿犯罪记录；</w:t>
            </w:r>
          </w:p>
          <w:p>
            <w:pPr>
              <w:tabs>
                <w:tab w:val="left" w:pos="630"/>
              </w:tabs>
              <w:spacing w:line="440" w:lineRule="exact"/>
              <w:rPr>
                <w:rFonts w:ascii="宋体" w:hAnsi="宋体" w:cs="宋体"/>
                <w:color w:val="000000"/>
                <w:szCs w:val="21"/>
              </w:rPr>
            </w:pPr>
            <w:r>
              <w:rPr>
                <w:rFonts w:hint="eastAsia" w:ascii="宋体" w:hAnsi="宋体" w:cs="宋体"/>
                <w:color w:val="000000"/>
              </w:rPr>
              <w:t>3、</w:t>
            </w:r>
            <w:r>
              <w:rPr>
                <w:rFonts w:hint="eastAsia" w:ascii="宋体" w:hAnsi="宋体" w:cs="宋体"/>
                <w:color w:val="000000"/>
                <w:szCs w:val="21"/>
              </w:rPr>
              <w:t>在“信用中国”网站（www.creditchina.gov.cn）未被列入失信被执行人名单；</w:t>
            </w:r>
          </w:p>
        </w:tc>
      </w:tr>
    </w:tbl>
    <w:p>
      <w:pPr>
        <w:rPr>
          <w:rFonts w:ascii="宋体" w:hAnsi="宋体" w:cs="宋体"/>
          <w:color w:val="000000"/>
        </w:rPr>
      </w:pPr>
      <w:r>
        <w:rPr>
          <w:rFonts w:hint="eastAsia" w:ascii="宋体" w:hAnsi="宋体" w:cs="宋体"/>
          <w:color w:val="000000"/>
        </w:rPr>
        <w:t>注：投标人有行贿犯罪行为的认定以中国裁判文书网（</w:t>
      </w:r>
      <w:r>
        <w:fldChar w:fldCharType="begin"/>
      </w:r>
      <w:r>
        <w:instrText xml:space="preserve"> HYPERLINK "http://wenshu.court.gov.cn/" </w:instrText>
      </w:r>
      <w:r>
        <w:fldChar w:fldCharType="separate"/>
      </w:r>
      <w:r>
        <w:rPr>
          <w:rFonts w:hint="eastAsia" w:ascii="宋体" w:hAnsi="宋体" w:cs="宋体"/>
          <w:color w:val="000000"/>
        </w:rPr>
        <w:t>http://wenshu.court.gov.cn</w:t>
      </w:r>
      <w:r>
        <w:rPr>
          <w:rFonts w:hint="eastAsia" w:ascii="宋体" w:hAnsi="宋体" w:cs="宋体"/>
          <w:color w:val="000000"/>
        </w:rPr>
        <w:fldChar w:fldCharType="end"/>
      </w:r>
      <w:r>
        <w:rPr>
          <w:rFonts w:hint="eastAsia" w:ascii="宋体" w:hAnsi="宋体" w:cs="宋体"/>
          <w:color w:val="000000"/>
        </w:rPr>
        <w:t>）的查询结果为准，时间以法院判决书判决的日期为准。</w:t>
      </w:r>
    </w:p>
    <w:p>
      <w:pPr>
        <w:rPr>
          <w:rFonts w:ascii="宋体" w:hAnsi="宋体" w:cs="宋体"/>
          <w:color w:val="000000"/>
        </w:rPr>
      </w:pPr>
    </w:p>
    <w:p>
      <w:pPr>
        <w:rPr>
          <w:rFonts w:ascii="宋体" w:hAnsi="宋体" w:cs="宋体"/>
          <w:color w:val="000000"/>
        </w:rPr>
      </w:pPr>
    </w:p>
    <w:p>
      <w:pPr>
        <w:spacing w:line="400" w:lineRule="exact"/>
        <w:jc w:val="center"/>
        <w:outlineLvl w:val="1"/>
        <w:rPr>
          <w:rFonts w:ascii="宋体" w:hAnsi="宋体" w:cs="宋体"/>
          <w:b/>
          <w:color w:val="000000"/>
          <w:sz w:val="28"/>
          <w:szCs w:val="20"/>
        </w:rPr>
      </w:pPr>
      <w:r>
        <w:rPr>
          <w:rFonts w:hint="eastAsia" w:ascii="宋体" w:hAnsi="宋体" w:cs="宋体"/>
          <w:b/>
          <w:color w:val="000000"/>
          <w:sz w:val="28"/>
          <w:szCs w:val="20"/>
        </w:rPr>
        <w:t xml:space="preserve">附录5  </w:t>
      </w:r>
      <w:bookmarkStart w:id="0" w:name="_GoBack"/>
      <w:r>
        <w:rPr>
          <w:rFonts w:hint="eastAsia" w:ascii="宋体" w:hAnsi="宋体" w:cs="宋体"/>
          <w:b/>
          <w:color w:val="000000"/>
          <w:sz w:val="28"/>
          <w:szCs w:val="20"/>
        </w:rPr>
        <w:t>资格审查条件</w:t>
      </w:r>
      <w:bookmarkEnd w:id="0"/>
      <w:r>
        <w:rPr>
          <w:rFonts w:hint="eastAsia" w:ascii="宋体" w:hAnsi="宋体" w:cs="宋体"/>
          <w:b/>
          <w:color w:val="000000"/>
          <w:sz w:val="28"/>
          <w:szCs w:val="20"/>
        </w:rPr>
        <w:t>（主要人员最低要求）</w:t>
      </w:r>
    </w:p>
    <w:p>
      <w:pPr>
        <w:spacing w:line="420" w:lineRule="exact"/>
        <w:jc w:val="center"/>
        <w:rPr>
          <w:rFonts w:ascii="宋体" w:hAnsi="宋体" w:cs="宋体"/>
          <w:b/>
          <w:color w:val="000000"/>
          <w:sz w:val="32"/>
          <w:szCs w:val="20"/>
        </w:rPr>
      </w:pPr>
    </w:p>
    <w:tbl>
      <w:tblPr>
        <w:tblStyle w:val="5"/>
        <w:tblW w:w="92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45"/>
        <w:gridCol w:w="7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50" w:type="dxa"/>
            <w:noWrap w:val="0"/>
            <w:vAlign w:val="center"/>
          </w:tcPr>
          <w:p>
            <w:pPr>
              <w:spacing w:line="360" w:lineRule="exact"/>
              <w:jc w:val="center"/>
              <w:rPr>
                <w:rFonts w:ascii="宋体" w:hAnsi="宋体" w:cs="宋体"/>
                <w:color w:val="000000"/>
                <w:szCs w:val="20"/>
              </w:rPr>
            </w:pPr>
            <w:r>
              <w:rPr>
                <w:rFonts w:hint="eastAsia" w:ascii="宋体" w:hAnsi="宋体" w:cs="宋体"/>
                <w:color w:val="000000"/>
                <w:szCs w:val="20"/>
              </w:rPr>
              <w:t>人员</w:t>
            </w:r>
          </w:p>
        </w:tc>
        <w:tc>
          <w:tcPr>
            <w:tcW w:w="745" w:type="dxa"/>
            <w:noWrap w:val="0"/>
            <w:vAlign w:val="center"/>
          </w:tcPr>
          <w:p>
            <w:pPr>
              <w:spacing w:line="360" w:lineRule="exact"/>
              <w:jc w:val="center"/>
              <w:rPr>
                <w:rFonts w:ascii="宋体" w:hAnsi="宋体" w:cs="宋体"/>
                <w:color w:val="000000"/>
                <w:szCs w:val="20"/>
              </w:rPr>
            </w:pPr>
            <w:r>
              <w:rPr>
                <w:rFonts w:hint="eastAsia" w:ascii="宋体" w:hAnsi="宋体" w:cs="宋体"/>
                <w:color w:val="000000"/>
                <w:szCs w:val="20"/>
              </w:rPr>
              <w:t>数量</w:t>
            </w:r>
          </w:p>
        </w:tc>
        <w:tc>
          <w:tcPr>
            <w:tcW w:w="7189" w:type="dxa"/>
            <w:noWrap w:val="0"/>
            <w:vAlign w:val="center"/>
          </w:tcPr>
          <w:p>
            <w:pPr>
              <w:spacing w:line="360" w:lineRule="exact"/>
              <w:jc w:val="center"/>
              <w:rPr>
                <w:rFonts w:ascii="宋体" w:hAnsi="宋体" w:cs="宋体"/>
                <w:color w:val="000000"/>
                <w:szCs w:val="20"/>
              </w:rPr>
            </w:pPr>
            <w:r>
              <w:rPr>
                <w:rFonts w:hint="eastAsia" w:ascii="宋体" w:hAnsi="宋体" w:cs="宋体"/>
                <w:color w:val="000000"/>
                <w:szCs w:val="20"/>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53" w:hRule="atLeast"/>
          <w:jc w:val="center"/>
        </w:trPr>
        <w:tc>
          <w:tcPr>
            <w:tcW w:w="1350" w:type="dxa"/>
            <w:noWrap w:val="0"/>
            <w:vAlign w:val="center"/>
          </w:tcPr>
          <w:p>
            <w:pPr>
              <w:spacing w:line="360" w:lineRule="exact"/>
              <w:jc w:val="center"/>
              <w:rPr>
                <w:rFonts w:ascii="宋体" w:hAnsi="宋体" w:cs="宋体"/>
                <w:color w:val="000000"/>
                <w:szCs w:val="20"/>
              </w:rPr>
            </w:pPr>
            <w:r>
              <w:rPr>
                <w:rFonts w:hint="eastAsia" w:ascii="宋体" w:hAnsi="宋体" w:cs="宋体"/>
                <w:color w:val="000000"/>
                <w:szCs w:val="20"/>
              </w:rPr>
              <w:t>项目经理</w:t>
            </w:r>
          </w:p>
        </w:tc>
        <w:tc>
          <w:tcPr>
            <w:tcW w:w="745" w:type="dxa"/>
            <w:noWrap w:val="0"/>
            <w:vAlign w:val="center"/>
          </w:tcPr>
          <w:p>
            <w:pPr>
              <w:spacing w:line="360" w:lineRule="exact"/>
              <w:jc w:val="center"/>
              <w:rPr>
                <w:rFonts w:ascii="宋体" w:hAnsi="宋体" w:cs="宋体"/>
                <w:color w:val="000000"/>
                <w:szCs w:val="20"/>
              </w:rPr>
            </w:pPr>
            <w:r>
              <w:rPr>
                <w:rFonts w:hint="eastAsia" w:ascii="宋体" w:hAnsi="宋体" w:cs="宋体"/>
                <w:color w:val="000000"/>
                <w:szCs w:val="20"/>
              </w:rPr>
              <w:t>1</w:t>
            </w:r>
          </w:p>
        </w:tc>
        <w:tc>
          <w:tcPr>
            <w:tcW w:w="7189" w:type="dxa"/>
            <w:noWrap w:val="0"/>
            <w:vAlign w:val="center"/>
          </w:tcPr>
          <w:p>
            <w:pPr>
              <w:pStyle w:val="7"/>
              <w:snapToGrid w:val="0"/>
              <w:spacing w:before="0" w:after="0" w:line="360" w:lineRule="exact"/>
              <w:ind w:firstLine="0" w:firstLineChars="0"/>
              <w:jc w:val="left"/>
              <w:rPr>
                <w:rFonts w:ascii="宋体" w:hAnsi="宋体" w:cs="宋体"/>
                <w:color w:val="000000"/>
                <w:sz w:val="21"/>
                <w:szCs w:val="21"/>
              </w:rPr>
            </w:pPr>
            <w:r>
              <w:rPr>
                <w:rFonts w:hint="eastAsia" w:ascii="宋体" w:hAnsi="宋体" w:cs="宋体"/>
                <w:color w:val="000000"/>
                <w:sz w:val="21"/>
                <w:szCs w:val="21"/>
              </w:rPr>
              <w:t>1、项目经理资格须同时满足以下①②</w:t>
            </w:r>
            <w:r>
              <w:rPr>
                <w:rFonts w:hint="eastAsia" w:ascii="宋体" w:hAnsi="宋体" w:cs="宋体"/>
                <w:color w:val="000000"/>
                <w:sz w:val="21"/>
                <w:szCs w:val="21"/>
                <w:lang w:val="en-US" w:eastAsia="zh-CN"/>
              </w:rPr>
              <w:t>③</w:t>
            </w:r>
            <w:r>
              <w:rPr>
                <w:rFonts w:hint="eastAsia" w:ascii="宋体" w:hAnsi="宋体" w:cs="宋体"/>
                <w:color w:val="000000"/>
                <w:sz w:val="21"/>
                <w:szCs w:val="21"/>
              </w:rPr>
              <w:t>项资格要求：</w:t>
            </w:r>
          </w:p>
          <w:p>
            <w:pPr>
              <w:pStyle w:val="7"/>
              <w:snapToGrid w:val="0"/>
              <w:spacing w:before="0" w:after="0" w:line="360" w:lineRule="exact"/>
              <w:ind w:firstLine="0" w:firstLineChars="0"/>
              <w:jc w:val="left"/>
              <w:rPr>
                <w:rFonts w:ascii="宋体" w:hAnsi="宋体" w:cs="宋体"/>
                <w:color w:val="000000"/>
                <w:sz w:val="21"/>
                <w:szCs w:val="21"/>
              </w:rPr>
            </w:pPr>
            <w:r>
              <w:rPr>
                <w:rFonts w:hint="eastAsia" w:ascii="宋体" w:hAnsi="宋体" w:cs="宋体"/>
                <w:color w:val="000000"/>
                <w:sz w:val="21"/>
                <w:szCs w:val="21"/>
              </w:rPr>
              <w:t>①具有港口与航道工程一级注册建造师执业资格，并有交通部门颁发的有效的施工企业项目经理安全生产考核合格证书（B类）。 </w:t>
            </w:r>
          </w:p>
          <w:p>
            <w:pPr>
              <w:pStyle w:val="7"/>
              <w:snapToGrid w:val="0"/>
              <w:spacing w:before="0" w:after="0" w:line="360" w:lineRule="exact"/>
              <w:ind w:firstLine="0" w:firstLineChars="0"/>
              <w:jc w:val="left"/>
              <w:rPr>
                <w:rFonts w:hint="eastAsia" w:ascii="宋体" w:hAnsi="宋体" w:cs="宋体"/>
                <w:color w:val="000000"/>
                <w:sz w:val="21"/>
                <w:szCs w:val="21"/>
              </w:rPr>
            </w:pPr>
            <w:r>
              <w:rPr>
                <w:rFonts w:hint="eastAsia" w:ascii="宋体" w:hAnsi="宋体" w:cs="宋体"/>
                <w:color w:val="000000"/>
                <w:sz w:val="21"/>
                <w:szCs w:val="21"/>
              </w:rPr>
              <w:t>②未在其他在建项目上担任项目经理（或施工项目负责人）。</w:t>
            </w:r>
          </w:p>
          <w:p>
            <w:pPr>
              <w:pStyle w:val="7"/>
              <w:snapToGrid w:val="0"/>
              <w:spacing w:before="0" w:after="0" w:line="360" w:lineRule="exact"/>
              <w:ind w:firstLine="0" w:firstLineChars="0"/>
              <w:jc w:val="left"/>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③担任过国内沿海港口码头5万吨级及以上码头项目的施工项目负责人</w:t>
            </w:r>
            <w:r>
              <w:rPr>
                <w:rFonts w:hint="eastAsia" w:ascii="宋体" w:hAnsi="宋体" w:cs="宋体"/>
                <w:color w:val="000000"/>
                <w:sz w:val="21"/>
                <w:szCs w:val="21"/>
                <w:highlight w:val="none"/>
              </w:rPr>
              <w:t>（或施工项目负责人</w:t>
            </w: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技术负责人</w:t>
            </w:r>
            <w:r>
              <w:rPr>
                <w:rFonts w:hint="eastAsia" w:ascii="宋体" w:hAnsi="宋体" w:cs="宋体"/>
                <w:color w:val="000000"/>
                <w:sz w:val="21"/>
                <w:szCs w:val="21"/>
                <w:highlight w:val="none"/>
              </w:rPr>
              <w:t>）</w:t>
            </w:r>
            <w:r>
              <w:rPr>
                <w:rFonts w:hint="eastAsia" w:ascii="宋体" w:hAnsi="宋体" w:cs="宋体"/>
                <w:color w:val="000000"/>
                <w:sz w:val="21"/>
                <w:szCs w:val="21"/>
                <w:lang w:val="en-US" w:eastAsia="zh-CN"/>
              </w:rPr>
              <w:t>。</w:t>
            </w:r>
          </w:p>
          <w:p>
            <w:pPr>
              <w:pStyle w:val="7"/>
              <w:snapToGrid w:val="0"/>
              <w:spacing w:before="0" w:after="0" w:line="360" w:lineRule="exact"/>
              <w:ind w:firstLine="0" w:firstLineChars="0"/>
              <w:jc w:val="left"/>
              <w:rPr>
                <w:rFonts w:ascii="宋体" w:hAnsi="宋体" w:cs="宋体"/>
                <w:color w:val="000000"/>
                <w:sz w:val="21"/>
                <w:szCs w:val="21"/>
              </w:rPr>
            </w:pPr>
            <w:r>
              <w:rPr>
                <w:rFonts w:hint="eastAsia" w:ascii="宋体" w:hAnsi="宋体" w:cs="宋体"/>
                <w:color w:val="000000"/>
                <w:sz w:val="21"/>
                <w:szCs w:val="21"/>
              </w:rPr>
              <w:t>2、自2020年</w:t>
            </w:r>
            <w:r>
              <w:rPr>
                <w:rFonts w:hint="eastAsia" w:ascii="宋体" w:hAnsi="宋体" w:cs="宋体"/>
                <w:color w:val="000000"/>
                <w:sz w:val="21"/>
                <w:szCs w:val="21"/>
                <w:lang w:val="en-US" w:eastAsia="zh-CN"/>
              </w:rPr>
              <w:t>7</w:t>
            </w:r>
            <w:r>
              <w:rPr>
                <w:rFonts w:hint="eastAsia" w:ascii="宋体" w:hAnsi="宋体" w:cs="宋体"/>
                <w:color w:val="000000"/>
                <w:sz w:val="21"/>
                <w:szCs w:val="21"/>
              </w:rPr>
              <w:t>月1日以来（以法院判决书出具的时间为准），拟委任项目经理无行贿犯罪行为。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1350" w:type="dxa"/>
            <w:noWrap w:val="0"/>
            <w:vAlign w:val="center"/>
          </w:tcPr>
          <w:p>
            <w:pPr>
              <w:spacing w:line="360" w:lineRule="exact"/>
              <w:jc w:val="center"/>
              <w:rPr>
                <w:rFonts w:ascii="宋体" w:hAnsi="宋体" w:cs="宋体"/>
                <w:color w:val="000000"/>
                <w:szCs w:val="20"/>
              </w:rPr>
            </w:pPr>
            <w:r>
              <w:rPr>
                <w:rFonts w:hint="eastAsia" w:ascii="宋体" w:hAnsi="宋体" w:cs="宋体"/>
                <w:color w:val="000000"/>
                <w:szCs w:val="20"/>
              </w:rPr>
              <w:t>设计负责人</w:t>
            </w:r>
          </w:p>
        </w:tc>
        <w:tc>
          <w:tcPr>
            <w:tcW w:w="745" w:type="dxa"/>
            <w:noWrap w:val="0"/>
            <w:vAlign w:val="center"/>
          </w:tcPr>
          <w:p>
            <w:pPr>
              <w:spacing w:line="360" w:lineRule="exact"/>
              <w:jc w:val="center"/>
              <w:rPr>
                <w:rFonts w:ascii="宋体" w:hAnsi="宋体" w:cs="宋体"/>
                <w:color w:val="000000"/>
                <w:szCs w:val="20"/>
              </w:rPr>
            </w:pPr>
            <w:r>
              <w:rPr>
                <w:rFonts w:hint="eastAsia" w:ascii="宋体" w:hAnsi="宋体" w:cs="宋体"/>
                <w:color w:val="000000"/>
                <w:szCs w:val="20"/>
              </w:rPr>
              <w:t>1</w:t>
            </w:r>
          </w:p>
        </w:tc>
        <w:tc>
          <w:tcPr>
            <w:tcW w:w="7189" w:type="dxa"/>
            <w:noWrap w:val="0"/>
            <w:vAlign w:val="center"/>
          </w:tcPr>
          <w:p>
            <w:pPr>
              <w:pStyle w:val="7"/>
              <w:snapToGrid w:val="0"/>
              <w:spacing w:before="0" w:after="0" w:line="360" w:lineRule="exact"/>
              <w:ind w:firstLine="0" w:firstLineChars="0"/>
              <w:jc w:val="left"/>
              <w:rPr>
                <w:rFonts w:ascii="宋体" w:hAnsi="宋体" w:cs="宋体"/>
                <w:color w:val="000000"/>
                <w:sz w:val="21"/>
                <w:szCs w:val="21"/>
              </w:rPr>
            </w:pPr>
            <w:r>
              <w:rPr>
                <w:rFonts w:hint="eastAsia" w:ascii="宋体" w:hAnsi="宋体" w:cs="宋体"/>
                <w:color w:val="000000"/>
                <w:sz w:val="21"/>
                <w:szCs w:val="21"/>
              </w:rPr>
              <w:t>高级工程师及以上职称，具有注册土木工程师（港口与航道工程）执业资格，年龄6</w:t>
            </w:r>
            <w:r>
              <w:rPr>
                <w:rFonts w:hint="eastAsia" w:ascii="宋体" w:hAnsi="宋体" w:cs="宋体"/>
                <w:color w:val="000000"/>
                <w:sz w:val="21"/>
                <w:szCs w:val="21"/>
                <w:lang w:val="en-US" w:eastAsia="zh-CN"/>
              </w:rPr>
              <w:t>5</w:t>
            </w:r>
            <w:r>
              <w:rPr>
                <w:rFonts w:hint="eastAsia" w:ascii="宋体" w:hAnsi="宋体" w:cs="宋体"/>
                <w:color w:val="000000"/>
                <w:sz w:val="21"/>
                <w:szCs w:val="21"/>
              </w:rPr>
              <w:t>周岁及以下。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1350" w:type="dxa"/>
            <w:noWrap w:val="0"/>
            <w:vAlign w:val="center"/>
          </w:tcPr>
          <w:p>
            <w:pPr>
              <w:spacing w:line="360" w:lineRule="exact"/>
              <w:rPr>
                <w:rFonts w:ascii="宋体" w:hAnsi="宋体" w:cs="宋体"/>
                <w:color w:val="000000"/>
                <w:szCs w:val="20"/>
              </w:rPr>
            </w:pPr>
            <w:r>
              <w:rPr>
                <w:rFonts w:hint="eastAsia" w:ascii="宋体" w:hAnsi="宋体" w:cs="宋体"/>
                <w:color w:val="000000"/>
                <w:szCs w:val="20"/>
              </w:rPr>
              <w:t>施工技术负责人</w:t>
            </w:r>
          </w:p>
        </w:tc>
        <w:tc>
          <w:tcPr>
            <w:tcW w:w="745" w:type="dxa"/>
            <w:noWrap w:val="0"/>
            <w:vAlign w:val="center"/>
          </w:tcPr>
          <w:p>
            <w:pPr>
              <w:spacing w:line="360" w:lineRule="exact"/>
              <w:jc w:val="center"/>
              <w:rPr>
                <w:rFonts w:ascii="宋体" w:hAnsi="宋体" w:cs="宋体"/>
                <w:color w:val="000000"/>
                <w:szCs w:val="20"/>
              </w:rPr>
            </w:pPr>
            <w:r>
              <w:rPr>
                <w:rFonts w:hint="eastAsia" w:ascii="宋体" w:hAnsi="宋体" w:cs="宋体"/>
                <w:color w:val="000000"/>
                <w:szCs w:val="20"/>
              </w:rPr>
              <w:t>1</w:t>
            </w:r>
          </w:p>
        </w:tc>
        <w:tc>
          <w:tcPr>
            <w:tcW w:w="7189" w:type="dxa"/>
            <w:noWrap w:val="0"/>
            <w:vAlign w:val="center"/>
          </w:tcPr>
          <w:p>
            <w:pPr>
              <w:pStyle w:val="7"/>
              <w:snapToGrid w:val="0"/>
              <w:spacing w:before="0" w:after="0" w:line="360" w:lineRule="exact"/>
              <w:ind w:firstLine="0" w:firstLineChars="0"/>
              <w:jc w:val="left"/>
              <w:rPr>
                <w:rFonts w:ascii="宋体" w:hAnsi="宋体" w:cs="宋体"/>
                <w:color w:val="000000"/>
                <w:sz w:val="21"/>
                <w:szCs w:val="21"/>
              </w:rPr>
            </w:pPr>
            <w:r>
              <w:rPr>
                <w:rFonts w:hint="eastAsia" w:ascii="宋体" w:hAnsi="宋体" w:cs="宋体"/>
                <w:color w:val="000000"/>
                <w:sz w:val="21"/>
                <w:szCs w:val="21"/>
              </w:rPr>
              <w:t>工程师及以上职称，并有交通部门颁发的有效的施工企业项目负责人（安全生产考核合格证书（B类）。</w:t>
            </w:r>
          </w:p>
        </w:tc>
      </w:tr>
    </w:tbl>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说明：</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1、有行贿犯罪行为的认定以中国裁判文书网（</w:t>
      </w:r>
      <w:r>
        <w:fldChar w:fldCharType="begin"/>
      </w:r>
      <w:r>
        <w:instrText xml:space="preserve"> HYPERLINK "http://wenshu.court.gov.cn/" </w:instrText>
      </w:r>
      <w:r>
        <w:fldChar w:fldCharType="separate"/>
      </w:r>
      <w:r>
        <w:rPr>
          <w:rFonts w:hint="eastAsia" w:ascii="宋体" w:hAnsi="宋体" w:cs="宋体"/>
          <w:color w:val="000000"/>
          <w:sz w:val="21"/>
          <w:szCs w:val="24"/>
        </w:rPr>
        <w:t>http://wenshu.court.gov.cn</w:t>
      </w:r>
      <w:r>
        <w:rPr>
          <w:rFonts w:hint="eastAsia" w:ascii="宋体" w:hAnsi="宋体" w:cs="宋体"/>
          <w:color w:val="000000"/>
          <w:sz w:val="21"/>
          <w:szCs w:val="24"/>
        </w:rPr>
        <w:fldChar w:fldCharType="end"/>
      </w:r>
      <w:r>
        <w:rPr>
          <w:rFonts w:hint="eastAsia" w:ascii="宋体" w:hAnsi="宋体" w:cs="宋体"/>
          <w:color w:val="000000"/>
          <w:sz w:val="21"/>
          <w:szCs w:val="24"/>
        </w:rPr>
        <w:t>）的查询结果为准，时间以法院判决书判决的日期为准。</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2、投标人须知第七章资格后审审查资料“主要人员简历表”后附：拟委任的主要人员身份证（第二代身份证须正反面复印）、职称证书复印件；项目经理、设计负责人和施工技术负责人的执业资格证书复印件；项目经理和施工技术负责人的安全生产考核合格证书（B类）复印件；投标人所属社保机构出具的拟委任的主要人员近三个月内任意一个月参加社保的有效证明材料（并加盖社保机构单位章）。</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3、在建项目的开始时间为合同工程中标通知书发出之日（不通过招标方式的，开始时间为合同签订之日），结束时间为该合同工程通过交工验收或合同解除之日。</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拟委任项目经理是否有“在建项目”按以下原则认定：</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a.若该合同协议书尚未签订，则其中标通知书中明确的项目经理和备选项目经理均视为有“在建项目”；</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b.若该合同协议书已签订的，则仅合同协议书中明确的项目经理视为有“在建项目”。</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c. 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项目”。</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4、“在建项目”范围：包括在中华人民共和国境内所有建设工程，不受地域、行业和投资性质的限制。</w:t>
      </w:r>
    </w:p>
    <w:p>
      <w:pPr>
        <w:pStyle w:val="7"/>
        <w:snapToGrid w:val="0"/>
        <w:spacing w:before="0" w:after="0" w:line="440" w:lineRule="exact"/>
        <w:ind w:firstLine="420" w:firstLineChars="200"/>
        <w:jc w:val="left"/>
        <w:rPr>
          <w:rFonts w:ascii="宋体" w:hAnsi="宋体" w:cs="宋体"/>
          <w:color w:val="000000"/>
          <w:sz w:val="21"/>
          <w:szCs w:val="24"/>
        </w:rPr>
      </w:pPr>
      <w:r>
        <w:rPr>
          <w:rFonts w:hint="eastAsia" w:ascii="宋体" w:hAnsi="宋体" w:cs="宋体"/>
          <w:color w:val="000000"/>
          <w:sz w:val="21"/>
          <w:szCs w:val="24"/>
        </w:rPr>
        <w:t>5、拟派的项目经理、设计负责人、施工技术负责人岗位不得相互兼任。</w:t>
      </w:r>
    </w:p>
    <w:p>
      <w:pPr>
        <w:spacing w:line="440" w:lineRule="exact"/>
        <w:rPr>
          <w:rFonts w:ascii="宋体" w:hAnsi="宋体" w:cs="宋体"/>
          <w:b/>
          <w:bCs/>
          <w:color w:val="000000"/>
          <w:szCs w:val="21"/>
        </w:rPr>
      </w:pPr>
    </w:p>
    <w:p>
      <w:pPr>
        <w:pStyle w:val="2"/>
        <w:rPr>
          <w:rFonts w:ascii="宋体" w:hAnsi="宋体"/>
          <w:color w:val="000000"/>
          <w:szCs w:val="21"/>
          <w:u w:val="single"/>
        </w:rPr>
      </w:pPr>
    </w:p>
    <w:p>
      <w:pPr>
        <w:pStyle w:val="4"/>
        <w:rPr>
          <w:b w:val="0"/>
          <w:bCs/>
        </w:rPr>
      </w:pP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3CDD6"/>
    <w:multiLevelType w:val="singleLevel"/>
    <w:tmpl w:val="9223CDD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2EE74532"/>
    <w:rsid w:val="2EE7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360" w:lineRule="auto"/>
      <w:ind w:left="0" w:right="0" w:firstLine="0"/>
      <w:jc w:val="left"/>
    </w:pPr>
    <w:rPr>
      <w:rFonts w:ascii="Times New Roman" w:hAnsi="Times New Roman" w:eastAsia="宋体" w:cs="Times New Roman"/>
      <w:color w:val="000000"/>
      <w:spacing w:val="0"/>
      <w:w w:val="100"/>
      <w:position w:val="0"/>
      <w:sz w:val="20"/>
      <w:szCs w:val="24"/>
      <w:shd w:val="clear" w:color="auto" w:fill="auto"/>
      <w:lang w:val="en-US" w:eastAsia="en-US" w:bidi="en-US"/>
    </w:rPr>
  </w:style>
  <w:style w:type="paragraph" w:styleId="4">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1"/>
    <w:next w:val="3"/>
    <w:qFormat/>
    <w:uiPriority w:val="0"/>
    <w:pPr>
      <w:spacing w:line="312" w:lineRule="auto"/>
      <w:ind w:firstLine="420"/>
    </w:pPr>
  </w:style>
  <w:style w:type="paragraph" w:styleId="3">
    <w:name w:val="toc 6"/>
    <w:basedOn w:val="1"/>
    <w:next w:val="1"/>
    <w:qFormat/>
    <w:uiPriority w:val="0"/>
    <w:pPr>
      <w:ind w:left="1050"/>
      <w:jc w:val="left"/>
    </w:pPr>
    <w:rPr>
      <w:sz w:val="18"/>
      <w:szCs w:val="18"/>
    </w:rPr>
  </w:style>
  <w:style w:type="paragraph" w:customStyle="1" w:styleId="7">
    <w:name w:val="样式 仿宋_GB2312 四号 段前: 7.8 磅 段后: 7.8 磅 行距: 1.5 倍行距"/>
    <w:basedOn w:val="1"/>
    <w:qFormat/>
    <w:uiPriority w:val="0"/>
    <w:pPr>
      <w:spacing w:before="156" w:after="156" w:line="360" w:lineRule="auto"/>
      <w:ind w:firstLine="630" w:firstLineChars="225"/>
    </w:pPr>
    <w:rPr>
      <w:rFonts w:ascii="Arial" w:hAnsi="Arial"/>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2023-08-22T08:09:00Z</dcterms:created>
  <dc:creator>小小小葉秋</dc:creator>
  <cp:lastModifiedBy>小小小葉秋</cp:lastModifiedBy>
  <dcterms:modified xsi:type="dcterms:W3CDTF">2023-08-22T08:09:53Z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C53B6517FE754AC0BF8AE86F91C6B133_11</vt:lpwstr>
  </property>
</Properties>
</file>