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left="298"/>
        <w:rPr>
          <w:rFonts w:ascii="黑体" w:eastAsia="黑体"/>
          <w:color w:val="auto"/>
          <w:sz w:val="30"/>
          <w:highlight w:val="none"/>
        </w:rPr>
      </w:pPr>
      <w:r>
        <w:rPr>
          <w:rFonts w:hint="eastAsia" w:ascii="黑体" w:eastAsia="黑体"/>
          <w:color w:val="auto"/>
          <w:sz w:val="30"/>
          <w:highlight w:val="none"/>
        </w:rPr>
        <w:t>附件</w:t>
      </w:r>
    </w:p>
    <w:p>
      <w:pPr>
        <w:pStyle w:val="5"/>
        <w:spacing w:before="11"/>
        <w:rPr>
          <w:rFonts w:ascii="黑体"/>
          <w:color w:val="auto"/>
          <w:sz w:val="10"/>
          <w:highlight w:val="none"/>
        </w:rPr>
      </w:pPr>
    </w:p>
    <w:p>
      <w:pPr>
        <w:pStyle w:val="4"/>
        <w:tabs>
          <w:tab w:val="left" w:pos="974"/>
        </w:tabs>
        <w:spacing w:before="74"/>
        <w:ind w:left="0" w:right="78"/>
        <w:jc w:val="center"/>
        <w:rPr>
          <w:rFonts w:ascii="黑体" w:eastAsia="黑体"/>
          <w:color w:val="auto"/>
          <w:highlight w:val="none"/>
        </w:rPr>
      </w:pPr>
      <w:bookmarkStart w:id="0" w:name="_bookmark63"/>
      <w:bookmarkEnd w:id="0"/>
      <w:r>
        <w:rPr>
          <w:rFonts w:hint="eastAsia" w:ascii="黑体" w:eastAsia="黑体"/>
          <w:color w:val="auto"/>
          <w:spacing w:val="14"/>
          <w:highlight w:val="none"/>
        </w:rPr>
        <w:t>附</w:t>
      </w:r>
      <w:r>
        <w:rPr>
          <w:rFonts w:hint="eastAsia" w:ascii="黑体" w:eastAsia="黑体"/>
          <w:color w:val="auto"/>
          <w:highlight w:val="none"/>
        </w:rPr>
        <w:t>件</w:t>
      </w:r>
      <w:r>
        <w:rPr>
          <w:rFonts w:ascii="黑体" w:eastAsia="黑体"/>
          <w:color w:val="auto"/>
          <w:spacing w:val="-41"/>
          <w:highlight w:val="none"/>
        </w:rPr>
        <w:t xml:space="preserve"> </w:t>
      </w:r>
      <w:r>
        <w:rPr>
          <w:color w:val="auto"/>
          <w:highlight w:val="none"/>
        </w:rPr>
        <w:t>1</w:t>
      </w:r>
      <w:r>
        <w:rPr>
          <w:color w:val="auto"/>
          <w:highlight w:val="none"/>
        </w:rPr>
        <w:tab/>
      </w:r>
      <w:r>
        <w:rPr>
          <w:rFonts w:hint="eastAsia" w:ascii="黑体" w:eastAsia="黑体"/>
          <w:color w:val="auto"/>
          <w:spacing w:val="16"/>
          <w:highlight w:val="none"/>
        </w:rPr>
        <w:t>资格</w:t>
      </w:r>
      <w:r>
        <w:rPr>
          <w:rFonts w:hint="eastAsia" w:ascii="黑体" w:eastAsia="黑体"/>
          <w:color w:val="auto"/>
          <w:spacing w:val="14"/>
          <w:highlight w:val="none"/>
        </w:rPr>
        <w:t>审</w:t>
      </w:r>
      <w:r>
        <w:rPr>
          <w:rFonts w:hint="eastAsia" w:ascii="黑体" w:eastAsia="黑体"/>
          <w:color w:val="auto"/>
          <w:spacing w:val="16"/>
          <w:highlight w:val="none"/>
        </w:rPr>
        <w:t>查条</w:t>
      </w:r>
      <w:r>
        <w:rPr>
          <w:rFonts w:hint="eastAsia" w:ascii="黑体" w:eastAsia="黑体"/>
          <w:color w:val="auto"/>
          <w:spacing w:val="14"/>
          <w:highlight w:val="none"/>
        </w:rPr>
        <w:t>件</w:t>
      </w:r>
      <w:r>
        <w:rPr>
          <w:rFonts w:hint="eastAsia" w:ascii="黑体" w:eastAsia="黑体"/>
          <w:color w:val="auto"/>
          <w:spacing w:val="16"/>
          <w:highlight w:val="none"/>
        </w:rPr>
        <w:t>（资</w:t>
      </w:r>
      <w:r>
        <w:rPr>
          <w:rFonts w:hint="eastAsia" w:ascii="黑体" w:eastAsia="黑体"/>
          <w:color w:val="auto"/>
          <w:spacing w:val="14"/>
          <w:highlight w:val="none"/>
        </w:rPr>
        <w:t>质</w:t>
      </w:r>
      <w:r>
        <w:rPr>
          <w:rFonts w:hint="eastAsia" w:ascii="黑体" w:eastAsia="黑体"/>
          <w:color w:val="auto"/>
          <w:spacing w:val="16"/>
          <w:highlight w:val="none"/>
        </w:rPr>
        <w:t>最低</w:t>
      </w:r>
      <w:r>
        <w:rPr>
          <w:rFonts w:hint="eastAsia" w:ascii="黑体" w:eastAsia="黑体"/>
          <w:color w:val="auto"/>
          <w:spacing w:val="14"/>
          <w:highlight w:val="none"/>
        </w:rPr>
        <w:t>条</w:t>
      </w:r>
      <w:r>
        <w:rPr>
          <w:rFonts w:hint="eastAsia" w:ascii="黑体" w:eastAsia="黑体"/>
          <w:color w:val="auto"/>
          <w:spacing w:val="16"/>
          <w:highlight w:val="none"/>
        </w:rPr>
        <w:t>件</w:t>
      </w:r>
      <w:r>
        <w:rPr>
          <w:rFonts w:hint="eastAsia" w:ascii="黑体" w:eastAsia="黑体"/>
          <w:color w:val="auto"/>
          <w:highlight w:val="none"/>
        </w:rPr>
        <w:t>）</w:t>
      </w:r>
    </w:p>
    <w:p>
      <w:pPr>
        <w:pStyle w:val="5"/>
        <w:spacing w:before="8"/>
        <w:rPr>
          <w:rFonts w:ascii="黑体"/>
          <w:color w:val="auto"/>
          <w:sz w:val="17"/>
          <w:highlight w:val="none"/>
        </w:rPr>
      </w:pPr>
    </w:p>
    <w:tbl>
      <w:tblPr>
        <w:tblStyle w:val="7"/>
        <w:tblW w:w="8779" w:type="dxa"/>
        <w:tblInd w:w="31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268"/>
        <w:gridCol w:w="65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9" w:hRule="atLeast"/>
        </w:trPr>
        <w:tc>
          <w:tcPr>
            <w:tcW w:w="2268" w:type="dxa"/>
            <w:tcBorders>
              <w:bottom w:val="single" w:color="000000" w:sz="6" w:space="0"/>
              <w:right w:val="single" w:color="000000" w:sz="6" w:space="0"/>
            </w:tcBorders>
          </w:tcPr>
          <w:p>
            <w:pPr>
              <w:pStyle w:val="9"/>
              <w:ind w:left="764"/>
              <w:rPr>
                <w:color w:val="auto"/>
                <w:sz w:val="21"/>
                <w:highlight w:val="none"/>
              </w:rPr>
            </w:pPr>
            <w:r>
              <w:rPr>
                <w:color w:val="auto"/>
                <w:sz w:val="21"/>
                <w:highlight w:val="none"/>
              </w:rPr>
              <w:t>标段</w:t>
            </w:r>
          </w:p>
        </w:tc>
        <w:tc>
          <w:tcPr>
            <w:tcW w:w="6511" w:type="dxa"/>
            <w:tcBorders>
              <w:left w:val="single" w:color="000000" w:sz="6" w:space="0"/>
              <w:bottom w:val="single" w:color="000000" w:sz="6" w:space="0"/>
            </w:tcBorders>
          </w:tcPr>
          <w:p>
            <w:pPr>
              <w:pStyle w:val="9"/>
              <w:ind w:left="1934"/>
              <w:rPr>
                <w:color w:val="auto"/>
                <w:sz w:val="21"/>
                <w:highlight w:val="none"/>
              </w:rPr>
            </w:pPr>
            <w:r>
              <w:rPr>
                <w:color w:val="auto"/>
                <w:sz w:val="21"/>
                <w:highlight w:val="none"/>
              </w:rPr>
              <w:t>设计企业资质等级要求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42" w:hRule="atLeast"/>
        </w:trPr>
        <w:tc>
          <w:tcPr>
            <w:tcW w:w="2268" w:type="dxa"/>
            <w:tcBorders>
              <w:top w:val="single" w:color="000000" w:sz="6" w:space="0"/>
              <w:right w:val="single" w:color="000000" w:sz="6" w:space="0"/>
            </w:tcBorders>
          </w:tcPr>
          <w:p>
            <w:pPr>
              <w:pStyle w:val="9"/>
              <w:spacing w:before="12" w:line="240" w:lineRule="auto"/>
              <w:rPr>
                <w:rFonts w:ascii="黑体"/>
                <w:color w:val="auto"/>
                <w:sz w:val="27"/>
                <w:highlight w:val="none"/>
              </w:rPr>
            </w:pPr>
          </w:p>
          <w:p>
            <w:pPr>
              <w:pStyle w:val="9"/>
              <w:spacing w:line="240" w:lineRule="auto"/>
              <w:ind w:left="133" w:right="111"/>
              <w:jc w:val="center"/>
              <w:rPr>
                <w:rFonts w:hint="eastAsia" w:eastAsia="宋体"/>
                <w:color w:val="auto"/>
                <w:sz w:val="21"/>
                <w:highlight w:val="none"/>
                <w:lang w:eastAsia="zh-CN"/>
              </w:rPr>
            </w:pPr>
            <w:r>
              <w:rPr>
                <w:rFonts w:hint="eastAsia"/>
                <w:color w:val="auto"/>
                <w:sz w:val="21"/>
                <w:highlight w:val="none"/>
              </w:rPr>
              <w:t>宁波舟山港金塘港区大浦口集装箱码头能力提升工程设计</w:t>
            </w:r>
            <w:r>
              <w:rPr>
                <w:rFonts w:hint="eastAsia"/>
                <w:color w:val="auto"/>
                <w:sz w:val="21"/>
                <w:highlight w:val="none"/>
                <w:lang w:val="en-US" w:eastAsia="zh-CN"/>
              </w:rPr>
              <w:t>招标</w:t>
            </w:r>
          </w:p>
        </w:tc>
        <w:tc>
          <w:tcPr>
            <w:tcW w:w="6511" w:type="dxa"/>
            <w:tcBorders>
              <w:top w:val="single" w:color="000000" w:sz="6" w:space="0"/>
              <w:left w:val="single" w:color="000000" w:sz="6" w:space="0"/>
            </w:tcBorders>
          </w:tcPr>
          <w:p>
            <w:pPr>
              <w:pStyle w:val="9"/>
              <w:spacing w:line="240" w:lineRule="auto"/>
              <w:rPr>
                <w:rFonts w:ascii="黑体"/>
                <w:color w:val="auto"/>
                <w:sz w:val="20"/>
                <w:highlight w:val="none"/>
              </w:rPr>
            </w:pPr>
          </w:p>
          <w:p>
            <w:pPr>
              <w:pStyle w:val="9"/>
              <w:spacing w:before="2" w:line="240" w:lineRule="auto"/>
              <w:rPr>
                <w:rFonts w:ascii="黑体"/>
                <w:color w:val="auto"/>
                <w:sz w:val="17"/>
                <w:highlight w:val="none"/>
              </w:rPr>
            </w:pPr>
            <w:r>
              <w:rPr>
                <w:rFonts w:hint="eastAsia"/>
                <w:color w:val="auto"/>
                <w:spacing w:val="-3"/>
                <w:sz w:val="21"/>
                <w:szCs w:val="21"/>
                <w:highlight w:val="none"/>
              </w:rPr>
              <w:t>本次招标要求投标人应具备独立法人资格、具有工程设计综合甲级资质或工程设计水运行业甲级资质。</w:t>
            </w:r>
          </w:p>
          <w:p>
            <w:pPr>
              <w:pStyle w:val="9"/>
              <w:spacing w:line="240" w:lineRule="auto"/>
              <w:ind w:left="113" w:right="75"/>
              <w:rPr>
                <w:color w:val="auto"/>
                <w:sz w:val="21"/>
                <w:highlight w:val="none"/>
              </w:rPr>
            </w:pPr>
          </w:p>
        </w:tc>
      </w:tr>
    </w:tbl>
    <w:p>
      <w:pPr>
        <w:tabs>
          <w:tab w:val="left" w:pos="974"/>
        </w:tabs>
        <w:spacing w:before="44"/>
        <w:ind w:right="78"/>
        <w:jc w:val="center"/>
        <w:rPr>
          <w:rFonts w:hint="eastAsia" w:ascii="黑体" w:eastAsia="黑体"/>
          <w:color w:val="auto"/>
          <w:spacing w:val="14"/>
          <w:sz w:val="24"/>
          <w:highlight w:val="none"/>
        </w:rPr>
      </w:pPr>
      <w:bookmarkStart w:id="1" w:name="_bookmark64"/>
      <w:bookmarkEnd w:id="1"/>
    </w:p>
    <w:p>
      <w:pPr>
        <w:tabs>
          <w:tab w:val="left" w:pos="974"/>
        </w:tabs>
        <w:spacing w:before="44"/>
        <w:ind w:right="78"/>
        <w:jc w:val="center"/>
        <w:rPr>
          <w:rFonts w:ascii="黑体" w:eastAsia="黑体"/>
          <w:color w:val="auto"/>
          <w:sz w:val="24"/>
          <w:highlight w:val="none"/>
        </w:rPr>
      </w:pPr>
      <w:r>
        <w:rPr>
          <w:rFonts w:hint="eastAsia" w:ascii="黑体" w:eastAsia="黑体"/>
          <w:color w:val="auto"/>
          <w:spacing w:val="14"/>
          <w:sz w:val="24"/>
          <w:highlight w:val="none"/>
        </w:rPr>
        <w:t>附</w:t>
      </w:r>
      <w:r>
        <w:rPr>
          <w:rFonts w:hint="eastAsia" w:ascii="黑体" w:eastAsia="黑体"/>
          <w:color w:val="auto"/>
          <w:sz w:val="24"/>
          <w:highlight w:val="none"/>
        </w:rPr>
        <w:t>件</w:t>
      </w:r>
      <w:r>
        <w:rPr>
          <w:rFonts w:ascii="黑体" w:eastAsia="黑体"/>
          <w:color w:val="auto"/>
          <w:spacing w:val="-41"/>
          <w:sz w:val="24"/>
          <w:highlight w:val="none"/>
        </w:rPr>
        <w:t xml:space="preserve"> </w:t>
      </w:r>
      <w:r>
        <w:rPr>
          <w:rFonts w:ascii="Times New Roman" w:eastAsia="Times New Roman"/>
          <w:color w:val="auto"/>
          <w:sz w:val="24"/>
          <w:highlight w:val="none"/>
        </w:rPr>
        <w:t>2</w:t>
      </w:r>
      <w:r>
        <w:rPr>
          <w:rFonts w:ascii="Times New Roman" w:eastAsia="Times New Roman"/>
          <w:color w:val="auto"/>
          <w:sz w:val="24"/>
          <w:highlight w:val="none"/>
        </w:rPr>
        <w:tab/>
      </w:r>
      <w:r>
        <w:rPr>
          <w:rFonts w:hint="eastAsia" w:ascii="黑体" w:eastAsia="黑体"/>
          <w:color w:val="auto"/>
          <w:spacing w:val="16"/>
          <w:sz w:val="24"/>
          <w:highlight w:val="none"/>
        </w:rPr>
        <w:t>资格</w:t>
      </w:r>
      <w:r>
        <w:rPr>
          <w:rFonts w:hint="eastAsia" w:ascii="黑体" w:eastAsia="黑体"/>
          <w:color w:val="auto"/>
          <w:spacing w:val="14"/>
          <w:sz w:val="24"/>
          <w:highlight w:val="none"/>
        </w:rPr>
        <w:t>审</w:t>
      </w:r>
      <w:r>
        <w:rPr>
          <w:rFonts w:hint="eastAsia" w:ascii="黑体" w:eastAsia="黑体"/>
          <w:color w:val="auto"/>
          <w:spacing w:val="16"/>
          <w:sz w:val="24"/>
          <w:highlight w:val="none"/>
        </w:rPr>
        <w:t>查条</w:t>
      </w:r>
      <w:r>
        <w:rPr>
          <w:rFonts w:hint="eastAsia" w:ascii="黑体" w:eastAsia="黑体"/>
          <w:color w:val="auto"/>
          <w:spacing w:val="14"/>
          <w:sz w:val="24"/>
          <w:highlight w:val="none"/>
        </w:rPr>
        <w:t>件</w:t>
      </w:r>
      <w:r>
        <w:rPr>
          <w:rFonts w:hint="eastAsia" w:ascii="黑体" w:eastAsia="黑体"/>
          <w:color w:val="auto"/>
          <w:spacing w:val="16"/>
          <w:sz w:val="24"/>
          <w:highlight w:val="none"/>
        </w:rPr>
        <w:t>（业</w:t>
      </w:r>
      <w:r>
        <w:rPr>
          <w:rFonts w:hint="eastAsia" w:ascii="黑体" w:eastAsia="黑体"/>
          <w:color w:val="auto"/>
          <w:spacing w:val="14"/>
          <w:sz w:val="24"/>
          <w:highlight w:val="none"/>
        </w:rPr>
        <w:t>绩</w:t>
      </w:r>
      <w:r>
        <w:rPr>
          <w:rFonts w:hint="eastAsia" w:ascii="黑体" w:eastAsia="黑体"/>
          <w:color w:val="auto"/>
          <w:spacing w:val="16"/>
          <w:sz w:val="24"/>
          <w:highlight w:val="none"/>
        </w:rPr>
        <w:t>最低</w:t>
      </w:r>
      <w:r>
        <w:rPr>
          <w:rFonts w:hint="eastAsia" w:ascii="黑体" w:eastAsia="黑体"/>
          <w:color w:val="auto"/>
          <w:spacing w:val="14"/>
          <w:sz w:val="24"/>
          <w:highlight w:val="none"/>
        </w:rPr>
        <w:t>要</w:t>
      </w:r>
      <w:r>
        <w:rPr>
          <w:rFonts w:hint="eastAsia" w:ascii="黑体" w:eastAsia="黑体"/>
          <w:color w:val="auto"/>
          <w:spacing w:val="16"/>
          <w:sz w:val="24"/>
          <w:highlight w:val="none"/>
        </w:rPr>
        <w:t>求</w:t>
      </w:r>
      <w:r>
        <w:rPr>
          <w:rFonts w:hint="eastAsia" w:ascii="黑体" w:eastAsia="黑体"/>
          <w:color w:val="auto"/>
          <w:sz w:val="24"/>
          <w:highlight w:val="none"/>
        </w:rPr>
        <w:t>）</w:t>
      </w:r>
    </w:p>
    <w:p>
      <w:pPr>
        <w:pStyle w:val="5"/>
        <w:spacing w:before="5"/>
        <w:rPr>
          <w:rFonts w:ascii="黑体"/>
          <w:color w:val="auto"/>
          <w:sz w:val="17"/>
          <w:highlight w:val="none"/>
        </w:rPr>
      </w:pPr>
    </w:p>
    <w:tbl>
      <w:tblPr>
        <w:tblStyle w:val="7"/>
        <w:tblW w:w="8859" w:type="dxa"/>
        <w:tblInd w:w="31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148"/>
        <w:gridCol w:w="67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6" w:hRule="atLeast"/>
        </w:trPr>
        <w:tc>
          <w:tcPr>
            <w:tcW w:w="2148" w:type="dxa"/>
            <w:tcBorders>
              <w:bottom w:val="single" w:color="000000" w:sz="6" w:space="0"/>
              <w:right w:val="single" w:color="000000" w:sz="6" w:space="0"/>
            </w:tcBorders>
          </w:tcPr>
          <w:p>
            <w:pPr>
              <w:pStyle w:val="9"/>
              <w:ind w:left="119" w:right="96"/>
              <w:jc w:val="center"/>
              <w:rPr>
                <w:color w:val="auto"/>
                <w:sz w:val="21"/>
                <w:highlight w:val="none"/>
              </w:rPr>
            </w:pPr>
            <w:r>
              <w:rPr>
                <w:color w:val="auto"/>
                <w:sz w:val="21"/>
                <w:highlight w:val="none"/>
              </w:rPr>
              <w:t>标段</w:t>
            </w:r>
          </w:p>
        </w:tc>
        <w:tc>
          <w:tcPr>
            <w:tcW w:w="6711" w:type="dxa"/>
            <w:tcBorders>
              <w:left w:val="single" w:color="000000" w:sz="6" w:space="0"/>
              <w:bottom w:val="single" w:color="000000" w:sz="6" w:space="0"/>
            </w:tcBorders>
          </w:tcPr>
          <w:p>
            <w:pPr>
              <w:pStyle w:val="9"/>
              <w:ind w:left="2349" w:right="2312"/>
              <w:jc w:val="center"/>
              <w:rPr>
                <w:color w:val="auto"/>
                <w:sz w:val="21"/>
                <w:highlight w:val="none"/>
              </w:rPr>
            </w:pPr>
            <w:r>
              <w:rPr>
                <w:color w:val="auto"/>
                <w:sz w:val="21"/>
                <w:highlight w:val="none"/>
              </w:rPr>
              <w:t>设计企业业绩要求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9" w:hRule="atLeast"/>
        </w:trPr>
        <w:tc>
          <w:tcPr>
            <w:tcW w:w="2148" w:type="dxa"/>
            <w:tcBorders>
              <w:top w:val="single" w:color="000000" w:sz="6" w:space="0"/>
              <w:right w:val="single" w:color="000000" w:sz="6" w:space="0"/>
            </w:tcBorders>
          </w:tcPr>
          <w:p>
            <w:pPr>
              <w:pStyle w:val="9"/>
              <w:jc w:val="both"/>
              <w:rPr>
                <w:color w:val="auto"/>
                <w:sz w:val="21"/>
                <w:highlight w:val="none"/>
              </w:rPr>
            </w:pPr>
          </w:p>
          <w:p>
            <w:pPr>
              <w:pStyle w:val="9"/>
              <w:jc w:val="center"/>
              <w:rPr>
                <w:color w:val="auto"/>
                <w:sz w:val="21"/>
                <w:highlight w:val="none"/>
              </w:rPr>
            </w:pPr>
            <w:r>
              <w:rPr>
                <w:rFonts w:hint="eastAsia"/>
                <w:color w:val="auto"/>
                <w:sz w:val="21"/>
                <w:highlight w:val="none"/>
              </w:rPr>
              <w:t>宁波舟山港金塘港区大浦口集装箱码头能力提升工程设计</w:t>
            </w:r>
            <w:r>
              <w:rPr>
                <w:rFonts w:hint="eastAsia"/>
                <w:color w:val="auto"/>
                <w:sz w:val="21"/>
                <w:highlight w:val="none"/>
                <w:lang w:val="en-US" w:eastAsia="zh-CN"/>
              </w:rPr>
              <w:t>招标</w:t>
            </w:r>
          </w:p>
        </w:tc>
        <w:tc>
          <w:tcPr>
            <w:tcW w:w="6711" w:type="dxa"/>
            <w:tcBorders>
              <w:top w:val="single" w:color="000000" w:sz="6" w:space="0"/>
              <w:left w:val="single" w:color="000000" w:sz="6" w:space="0"/>
            </w:tcBorders>
          </w:tcPr>
          <w:p>
            <w:pPr>
              <w:pStyle w:val="9"/>
              <w:numPr>
                <w:ilvl w:val="0"/>
                <w:numId w:val="0"/>
              </w:numPr>
              <w:spacing w:before="1" w:line="252" w:lineRule="exact"/>
              <w:jc w:val="both"/>
              <w:rPr>
                <w:rFonts w:hint="eastAsia"/>
                <w:color w:val="auto"/>
                <w:sz w:val="21"/>
                <w:highlight w:val="none"/>
              </w:rPr>
            </w:pPr>
          </w:p>
          <w:p>
            <w:pPr>
              <w:pStyle w:val="9"/>
              <w:numPr>
                <w:ilvl w:val="0"/>
                <w:numId w:val="0"/>
              </w:numPr>
              <w:spacing w:before="1" w:line="252" w:lineRule="exact"/>
              <w:jc w:val="both"/>
              <w:rPr>
                <w:rFonts w:hint="eastAsia" w:eastAsia="宋体"/>
                <w:color w:val="auto"/>
                <w:sz w:val="21"/>
                <w:highlight w:val="none"/>
                <w:lang w:eastAsia="zh-CN"/>
              </w:rPr>
            </w:pPr>
            <w:r>
              <w:rPr>
                <w:rFonts w:hint="eastAsia"/>
                <w:color w:val="auto"/>
                <w:sz w:val="21"/>
                <w:highlight w:val="none"/>
              </w:rPr>
              <w:t>自</w:t>
            </w:r>
            <w:r>
              <w:rPr>
                <w:color w:val="auto"/>
                <w:sz w:val="21"/>
                <w:highlight w:val="none"/>
              </w:rPr>
              <w:t>2012</w:t>
            </w:r>
            <w:r>
              <w:rPr>
                <w:rFonts w:hint="eastAsia"/>
                <w:color w:val="auto"/>
                <w:sz w:val="21"/>
                <w:highlight w:val="none"/>
              </w:rPr>
              <w:t>年</w:t>
            </w:r>
            <w:r>
              <w:rPr>
                <w:rFonts w:hint="eastAsia"/>
                <w:color w:val="auto"/>
                <w:sz w:val="21"/>
                <w:highlight w:val="none"/>
                <w:lang w:val="en-US" w:eastAsia="zh-CN"/>
              </w:rPr>
              <w:t>7</w:t>
            </w:r>
            <w:r>
              <w:rPr>
                <w:rFonts w:hint="eastAsia"/>
                <w:color w:val="auto"/>
                <w:sz w:val="21"/>
                <w:highlight w:val="none"/>
              </w:rPr>
              <w:t>月</w:t>
            </w:r>
            <w:r>
              <w:rPr>
                <w:color w:val="auto"/>
                <w:sz w:val="21"/>
                <w:highlight w:val="none"/>
              </w:rPr>
              <w:t>1</w:t>
            </w:r>
            <w:r>
              <w:rPr>
                <w:rFonts w:hint="eastAsia"/>
                <w:color w:val="auto"/>
                <w:sz w:val="21"/>
                <w:highlight w:val="none"/>
              </w:rPr>
              <w:t>日（以施工图批复文件日期或准予行政许可决定书</w:t>
            </w:r>
            <w:r>
              <w:rPr>
                <w:rFonts w:hint="eastAsia"/>
                <w:color w:val="auto"/>
                <w:sz w:val="21"/>
                <w:highlight w:val="none"/>
                <w:lang w:val="en-US" w:eastAsia="zh-CN"/>
              </w:rPr>
              <w:t>日期</w:t>
            </w:r>
            <w:r>
              <w:rPr>
                <w:rFonts w:hint="eastAsia"/>
                <w:color w:val="auto"/>
                <w:sz w:val="21"/>
                <w:highlight w:val="none"/>
              </w:rPr>
              <w:t>为准）以来，投标人</w:t>
            </w:r>
            <w:r>
              <w:rPr>
                <w:rFonts w:hint="eastAsia"/>
                <w:color w:val="auto"/>
                <w:sz w:val="21"/>
                <w:highlight w:val="none"/>
                <w:lang w:val="en-US" w:eastAsia="zh-CN"/>
              </w:rPr>
              <w:t>在</w:t>
            </w:r>
            <w:r>
              <w:rPr>
                <w:rFonts w:hint="eastAsia"/>
                <w:color w:val="auto"/>
                <w:sz w:val="21"/>
                <w:highlight w:val="none"/>
              </w:rPr>
              <w:t>国内完成过</w:t>
            </w:r>
            <w:r>
              <w:rPr>
                <w:color w:val="auto"/>
                <w:sz w:val="21"/>
                <w:highlight w:val="none"/>
              </w:rPr>
              <w:t>1</w:t>
            </w:r>
            <w:r>
              <w:rPr>
                <w:rFonts w:hint="eastAsia"/>
                <w:color w:val="auto"/>
                <w:sz w:val="21"/>
                <w:highlight w:val="none"/>
              </w:rPr>
              <w:t>个（含）以上</w:t>
            </w:r>
            <w:r>
              <w:rPr>
                <w:rFonts w:hint="eastAsia"/>
                <w:color w:val="auto"/>
                <w:sz w:val="21"/>
                <w:highlight w:val="none"/>
                <w:lang w:val="en-US" w:eastAsia="zh-CN"/>
              </w:rPr>
              <w:t>的大型规模水运行业建设项目</w:t>
            </w:r>
            <w:r>
              <w:rPr>
                <w:rFonts w:hint="eastAsia"/>
                <w:color w:val="auto"/>
                <w:sz w:val="21"/>
                <w:highlight w:val="none"/>
              </w:rPr>
              <w:t>设计业绩（至少包含初步设计或施工图设计）</w:t>
            </w:r>
            <w:r>
              <w:rPr>
                <w:rFonts w:hint="eastAsia"/>
                <w:color w:val="auto"/>
                <w:sz w:val="21"/>
                <w:highlight w:val="none"/>
                <w:lang w:eastAsia="zh-CN"/>
              </w:rPr>
              <w:t>。</w:t>
            </w:r>
          </w:p>
        </w:tc>
      </w:tr>
    </w:tbl>
    <w:p>
      <w:pPr>
        <w:pStyle w:val="9"/>
        <w:numPr>
          <w:ilvl w:val="0"/>
          <w:numId w:val="0"/>
        </w:numPr>
        <w:spacing w:before="1" w:line="252" w:lineRule="exact"/>
        <w:ind w:right="-220" w:rightChars="-100" w:firstLine="210" w:firstLineChars="100"/>
        <w:jc w:val="both"/>
        <w:rPr>
          <w:rFonts w:hint="eastAsia"/>
          <w:color w:val="auto"/>
          <w:sz w:val="21"/>
          <w:highlight w:val="none"/>
        </w:rPr>
      </w:pPr>
      <w:bookmarkStart w:id="2" w:name="_bookmark65"/>
      <w:bookmarkEnd w:id="2"/>
      <w:r>
        <w:rPr>
          <w:rFonts w:hint="eastAsia"/>
          <w:color w:val="auto"/>
          <w:sz w:val="21"/>
          <w:highlight w:val="none"/>
          <w:lang w:val="en-US"/>
        </w:rPr>
        <w:t>业绩证明文件</w:t>
      </w:r>
      <w:r>
        <w:rPr>
          <w:rFonts w:hint="eastAsia"/>
          <w:color w:val="auto"/>
          <w:sz w:val="21"/>
          <w:highlight w:val="none"/>
        </w:rPr>
        <w:t>提供中标通知书（或合同协议书）、施工图设计批复文件（或准予行政许可决定书）的复印件。工程规模的解释顺序为：施工图设计批复文件（或准予行政许可决定书）、中标通知书（或合同协议书）；如果投标人提供的上述证明材料均无法体现出要求的建设规模或技术指标（如有）,则投标人还需提供发包人或行业主管部门出具的证明材料，否则业绩不予认可。以下情形除外：1）设计单位名称发生合法变更的，但需提供合法变更的有效文件。2）设计业绩发生合法承继的，但需提供业绩合法承继的有效证明。</w:t>
      </w:r>
    </w:p>
    <w:p>
      <w:pPr>
        <w:pStyle w:val="4"/>
        <w:tabs>
          <w:tab w:val="left" w:pos="974"/>
        </w:tabs>
        <w:spacing w:before="44"/>
        <w:ind w:left="0" w:right="78"/>
        <w:jc w:val="center"/>
        <w:rPr>
          <w:rFonts w:hint="eastAsia" w:ascii="黑体" w:eastAsia="黑体"/>
          <w:color w:val="auto"/>
          <w:spacing w:val="14"/>
          <w:highlight w:val="none"/>
        </w:rPr>
      </w:pPr>
    </w:p>
    <w:p>
      <w:pPr>
        <w:pStyle w:val="4"/>
        <w:tabs>
          <w:tab w:val="left" w:pos="974"/>
        </w:tabs>
        <w:spacing w:before="44"/>
        <w:ind w:left="0" w:right="78"/>
        <w:jc w:val="center"/>
        <w:rPr>
          <w:rFonts w:ascii="黑体" w:eastAsia="黑体"/>
          <w:color w:val="auto"/>
          <w:highlight w:val="none"/>
        </w:rPr>
      </w:pPr>
      <w:r>
        <w:rPr>
          <w:rFonts w:hint="eastAsia" w:ascii="黑体" w:eastAsia="黑体"/>
          <w:color w:val="auto"/>
          <w:spacing w:val="14"/>
          <w:highlight w:val="none"/>
        </w:rPr>
        <w:t>附</w:t>
      </w:r>
      <w:r>
        <w:rPr>
          <w:rFonts w:hint="eastAsia" w:ascii="黑体" w:eastAsia="黑体"/>
          <w:color w:val="auto"/>
          <w:highlight w:val="none"/>
        </w:rPr>
        <w:t>件</w:t>
      </w:r>
      <w:r>
        <w:rPr>
          <w:rFonts w:ascii="黑体" w:eastAsia="黑体"/>
          <w:color w:val="auto"/>
          <w:spacing w:val="-41"/>
          <w:highlight w:val="none"/>
        </w:rPr>
        <w:t xml:space="preserve"> </w:t>
      </w:r>
      <w:r>
        <w:rPr>
          <w:color w:val="auto"/>
          <w:highlight w:val="none"/>
        </w:rPr>
        <w:t>3</w:t>
      </w:r>
      <w:r>
        <w:rPr>
          <w:color w:val="auto"/>
          <w:highlight w:val="none"/>
        </w:rPr>
        <w:tab/>
      </w:r>
      <w:r>
        <w:rPr>
          <w:rFonts w:hint="eastAsia" w:ascii="黑体" w:eastAsia="黑体"/>
          <w:color w:val="auto"/>
          <w:spacing w:val="16"/>
          <w:highlight w:val="none"/>
        </w:rPr>
        <w:t>资格</w:t>
      </w:r>
      <w:r>
        <w:rPr>
          <w:rFonts w:hint="eastAsia" w:ascii="黑体" w:eastAsia="黑体"/>
          <w:color w:val="auto"/>
          <w:spacing w:val="14"/>
          <w:highlight w:val="none"/>
        </w:rPr>
        <w:t>审</w:t>
      </w:r>
      <w:r>
        <w:rPr>
          <w:rFonts w:hint="eastAsia" w:ascii="黑体" w:eastAsia="黑体"/>
          <w:color w:val="auto"/>
          <w:spacing w:val="16"/>
          <w:highlight w:val="none"/>
        </w:rPr>
        <w:t>查条</w:t>
      </w:r>
      <w:r>
        <w:rPr>
          <w:rFonts w:hint="eastAsia" w:ascii="黑体" w:eastAsia="黑体"/>
          <w:color w:val="auto"/>
          <w:spacing w:val="14"/>
          <w:highlight w:val="none"/>
        </w:rPr>
        <w:t>件</w:t>
      </w:r>
      <w:r>
        <w:rPr>
          <w:rFonts w:hint="eastAsia" w:ascii="黑体" w:eastAsia="黑体"/>
          <w:color w:val="auto"/>
          <w:spacing w:val="16"/>
          <w:highlight w:val="none"/>
        </w:rPr>
        <w:t>（信</w:t>
      </w:r>
      <w:r>
        <w:rPr>
          <w:rFonts w:hint="eastAsia" w:ascii="黑体" w:eastAsia="黑体"/>
          <w:color w:val="auto"/>
          <w:spacing w:val="14"/>
          <w:highlight w:val="none"/>
        </w:rPr>
        <w:t>誉</w:t>
      </w:r>
      <w:r>
        <w:rPr>
          <w:rFonts w:hint="eastAsia" w:ascii="黑体" w:eastAsia="黑体"/>
          <w:color w:val="auto"/>
          <w:spacing w:val="16"/>
          <w:highlight w:val="none"/>
        </w:rPr>
        <w:t>最低</w:t>
      </w:r>
      <w:r>
        <w:rPr>
          <w:rFonts w:hint="eastAsia" w:ascii="黑体" w:eastAsia="黑体"/>
          <w:color w:val="auto"/>
          <w:spacing w:val="14"/>
          <w:highlight w:val="none"/>
        </w:rPr>
        <w:t>要</w:t>
      </w:r>
      <w:r>
        <w:rPr>
          <w:rFonts w:hint="eastAsia" w:ascii="黑体" w:eastAsia="黑体"/>
          <w:color w:val="auto"/>
          <w:spacing w:val="16"/>
          <w:highlight w:val="none"/>
        </w:rPr>
        <w:t>求</w:t>
      </w:r>
      <w:r>
        <w:rPr>
          <w:rFonts w:hint="eastAsia" w:ascii="黑体" w:eastAsia="黑体"/>
          <w:color w:val="auto"/>
          <w:highlight w:val="none"/>
        </w:rPr>
        <w:t>）</w:t>
      </w:r>
    </w:p>
    <w:p>
      <w:pPr>
        <w:pStyle w:val="5"/>
        <w:spacing w:before="5"/>
        <w:rPr>
          <w:rFonts w:ascii="黑体"/>
          <w:color w:val="auto"/>
          <w:sz w:val="17"/>
          <w:highlight w:val="none"/>
        </w:rPr>
      </w:pPr>
    </w:p>
    <w:tbl>
      <w:tblPr>
        <w:tblStyle w:val="7"/>
        <w:tblW w:w="8739" w:type="dxa"/>
        <w:tblInd w:w="31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70"/>
        <w:gridCol w:w="636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2370" w:type="dxa"/>
            <w:tcBorders>
              <w:bottom w:val="single" w:color="000000" w:sz="6" w:space="0"/>
              <w:right w:val="single" w:color="000000" w:sz="6" w:space="0"/>
            </w:tcBorders>
          </w:tcPr>
          <w:p>
            <w:pPr>
              <w:pStyle w:val="9"/>
              <w:spacing w:before="1"/>
              <w:ind w:left="91" w:right="70"/>
              <w:jc w:val="center"/>
              <w:rPr>
                <w:color w:val="auto"/>
                <w:sz w:val="21"/>
                <w:highlight w:val="none"/>
              </w:rPr>
            </w:pPr>
            <w:r>
              <w:rPr>
                <w:color w:val="auto"/>
                <w:sz w:val="21"/>
                <w:highlight w:val="none"/>
              </w:rPr>
              <w:t>标段</w:t>
            </w:r>
          </w:p>
        </w:tc>
        <w:tc>
          <w:tcPr>
            <w:tcW w:w="6369" w:type="dxa"/>
            <w:tcBorders>
              <w:left w:val="single" w:color="000000" w:sz="6" w:space="0"/>
              <w:bottom w:val="single" w:color="000000" w:sz="6" w:space="0"/>
            </w:tcBorders>
          </w:tcPr>
          <w:p>
            <w:pPr>
              <w:pStyle w:val="9"/>
              <w:spacing w:before="1"/>
              <w:ind w:right="2845" w:firstLine="1470" w:firstLineChars="700"/>
              <w:jc w:val="both"/>
              <w:rPr>
                <w:color w:val="auto"/>
                <w:sz w:val="21"/>
                <w:highlight w:val="none"/>
              </w:rPr>
            </w:pPr>
            <w:r>
              <w:rPr>
                <w:color w:val="auto"/>
                <w:sz w:val="21"/>
                <w:highlight w:val="none"/>
              </w:rPr>
              <w:t>设计企业信誉要求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4" w:hRule="atLeast"/>
        </w:trPr>
        <w:tc>
          <w:tcPr>
            <w:tcW w:w="2370" w:type="dxa"/>
            <w:tcBorders>
              <w:top w:val="single" w:color="000000" w:sz="6" w:space="0"/>
              <w:bottom w:val="single" w:color="000000" w:sz="12" w:space="0"/>
              <w:right w:val="single" w:color="000000" w:sz="6" w:space="0"/>
            </w:tcBorders>
            <w:vAlign w:val="center"/>
          </w:tcPr>
          <w:p>
            <w:pPr>
              <w:pStyle w:val="9"/>
              <w:spacing w:before="2" w:line="240" w:lineRule="auto"/>
              <w:rPr>
                <w:rFonts w:hint="eastAsia"/>
                <w:color w:val="auto"/>
                <w:spacing w:val="-3"/>
                <w:sz w:val="21"/>
                <w:szCs w:val="21"/>
                <w:highlight w:val="none"/>
              </w:rPr>
            </w:pPr>
            <w:r>
              <w:rPr>
                <w:rFonts w:hint="eastAsia"/>
                <w:color w:val="auto"/>
                <w:spacing w:val="-3"/>
                <w:sz w:val="21"/>
                <w:szCs w:val="21"/>
                <w:highlight w:val="none"/>
              </w:rPr>
              <w:t>宁波舟山港金塘港区大浦口集装箱码头能力提升工程设计</w:t>
            </w:r>
            <w:r>
              <w:rPr>
                <w:rFonts w:hint="eastAsia"/>
                <w:color w:val="auto"/>
                <w:spacing w:val="-3"/>
                <w:sz w:val="21"/>
                <w:szCs w:val="21"/>
                <w:highlight w:val="none"/>
                <w:lang w:val="en-US" w:eastAsia="zh-CN"/>
              </w:rPr>
              <w:t>招标</w:t>
            </w:r>
          </w:p>
        </w:tc>
        <w:tc>
          <w:tcPr>
            <w:tcW w:w="6369" w:type="dxa"/>
            <w:tcBorders>
              <w:top w:val="single" w:color="000000" w:sz="6" w:space="0"/>
              <w:left w:val="single" w:color="000000" w:sz="6" w:space="0"/>
              <w:bottom w:val="single" w:color="000000" w:sz="12" w:space="0"/>
            </w:tcBorders>
          </w:tcPr>
          <w:p>
            <w:pPr>
              <w:pStyle w:val="9"/>
              <w:spacing w:before="2" w:line="240" w:lineRule="auto"/>
              <w:rPr>
                <w:rFonts w:hint="eastAsia"/>
                <w:color w:val="auto"/>
                <w:spacing w:val="-3"/>
                <w:sz w:val="21"/>
                <w:szCs w:val="21"/>
                <w:highlight w:val="none"/>
              </w:rPr>
            </w:pPr>
            <w:r>
              <w:rPr>
                <w:rFonts w:hint="eastAsia"/>
                <w:color w:val="auto"/>
                <w:spacing w:val="-3"/>
                <w:sz w:val="21"/>
                <w:szCs w:val="21"/>
                <w:highlight w:val="none"/>
                <w:lang w:val="en-US"/>
              </w:rPr>
              <w:t>1、</w:t>
            </w:r>
            <w:r>
              <w:rPr>
                <w:rFonts w:hint="eastAsia"/>
                <w:color w:val="auto"/>
                <w:spacing w:val="-3"/>
                <w:sz w:val="21"/>
                <w:szCs w:val="21"/>
                <w:highlight w:val="none"/>
              </w:rPr>
              <w:t>无投标人须知第 1.4.3 项的情形；</w:t>
            </w:r>
          </w:p>
          <w:p>
            <w:pPr>
              <w:pStyle w:val="9"/>
              <w:spacing w:before="2" w:line="240" w:lineRule="auto"/>
              <w:rPr>
                <w:rFonts w:hint="eastAsia"/>
                <w:color w:val="auto"/>
                <w:spacing w:val="-3"/>
                <w:sz w:val="21"/>
                <w:szCs w:val="21"/>
                <w:highlight w:val="none"/>
              </w:rPr>
            </w:pPr>
            <w:r>
              <w:rPr>
                <w:rFonts w:hint="eastAsia"/>
                <w:color w:val="auto"/>
                <w:spacing w:val="-3"/>
                <w:sz w:val="21"/>
                <w:szCs w:val="21"/>
                <w:highlight w:val="none"/>
                <w:lang w:val="en-US"/>
              </w:rPr>
              <w:t>2、</w:t>
            </w:r>
            <w:r>
              <w:rPr>
                <w:rFonts w:hint="eastAsia"/>
                <w:color w:val="auto"/>
                <w:spacing w:val="-3"/>
                <w:sz w:val="21"/>
                <w:szCs w:val="21"/>
                <w:highlight w:val="none"/>
              </w:rPr>
              <w:t>自2019年</w:t>
            </w:r>
            <w:r>
              <w:rPr>
                <w:rFonts w:hint="eastAsia"/>
                <w:color w:val="auto"/>
                <w:spacing w:val="-3"/>
                <w:sz w:val="21"/>
                <w:szCs w:val="21"/>
                <w:highlight w:val="none"/>
                <w:lang w:val="en-US" w:eastAsia="zh-CN"/>
              </w:rPr>
              <w:t>7</w:t>
            </w:r>
            <w:r>
              <w:rPr>
                <w:rFonts w:hint="eastAsia"/>
                <w:color w:val="auto"/>
                <w:spacing w:val="-3"/>
                <w:sz w:val="21"/>
                <w:szCs w:val="21"/>
                <w:highlight w:val="none"/>
              </w:rPr>
              <w:t>月1日以来，投标人无行贿犯罪记录；</w:t>
            </w:r>
          </w:p>
          <w:p>
            <w:pPr>
              <w:pStyle w:val="9"/>
              <w:spacing w:before="2" w:line="240" w:lineRule="auto"/>
              <w:rPr>
                <w:rFonts w:hint="eastAsia"/>
                <w:color w:val="auto"/>
                <w:spacing w:val="-3"/>
                <w:sz w:val="21"/>
                <w:szCs w:val="21"/>
                <w:highlight w:val="none"/>
                <w:lang w:val="en-US" w:eastAsia="zh-CN"/>
              </w:rPr>
            </w:pPr>
            <w:r>
              <w:rPr>
                <w:rFonts w:hint="eastAsia"/>
                <w:color w:val="auto"/>
                <w:spacing w:val="-3"/>
                <w:sz w:val="21"/>
                <w:szCs w:val="21"/>
                <w:highlight w:val="none"/>
                <w:lang w:val="en-US" w:eastAsia="zh-CN"/>
              </w:rPr>
              <w:t>3、浙江省交通运输厅最新1年公布的投标人信用等级为C级及以上；或者无浙江省交通运输厅最新1年公布信用等级时，交通运输部最新1年公布的投标人信用等级为C级及以上；投标人既无浙江省交通运输厅最新1年公布信用等级，又无交通运输部最新1年公布信用等级的，其最新1年信用等级按B级认定。</w:t>
            </w:r>
          </w:p>
          <w:p>
            <w:pPr>
              <w:pStyle w:val="9"/>
              <w:spacing w:before="2" w:line="240" w:lineRule="auto"/>
              <w:rPr>
                <w:rFonts w:hint="eastAsia"/>
                <w:color w:val="auto"/>
                <w:spacing w:val="-3"/>
                <w:sz w:val="21"/>
                <w:szCs w:val="21"/>
                <w:highlight w:val="none"/>
              </w:rPr>
            </w:pPr>
            <w:r>
              <w:rPr>
                <w:rFonts w:hint="eastAsia"/>
                <w:color w:val="auto"/>
                <w:spacing w:val="-3"/>
                <w:sz w:val="21"/>
                <w:szCs w:val="21"/>
                <w:highlight w:val="none"/>
                <w:lang w:val="en-US" w:eastAsia="zh-CN"/>
              </w:rPr>
              <w:t>4</w:t>
            </w:r>
            <w:r>
              <w:rPr>
                <w:rFonts w:hint="eastAsia"/>
                <w:color w:val="auto"/>
                <w:spacing w:val="-3"/>
                <w:sz w:val="21"/>
                <w:szCs w:val="21"/>
                <w:highlight w:val="none"/>
              </w:rPr>
              <w:t>、</w:t>
            </w:r>
            <w:r>
              <w:rPr>
                <w:rFonts w:hint="eastAsia"/>
                <w:color w:val="auto"/>
                <w:spacing w:val="-3"/>
                <w:sz w:val="21"/>
                <w:szCs w:val="21"/>
                <w:highlight w:val="none"/>
                <w:lang w:val="en-US"/>
              </w:rPr>
              <w:t>投标人未在“信用中国”（http://www.creditchina.gov.cn/）中被列入失信被执行人名单的</w:t>
            </w:r>
            <w:r>
              <w:rPr>
                <w:rFonts w:hint="eastAsia"/>
                <w:color w:val="auto"/>
                <w:spacing w:val="-3"/>
                <w:sz w:val="21"/>
                <w:szCs w:val="21"/>
                <w:highlight w:val="none"/>
              </w:rPr>
              <w:t>。</w:t>
            </w:r>
          </w:p>
        </w:tc>
      </w:tr>
    </w:tbl>
    <w:p>
      <w:pPr>
        <w:pStyle w:val="5"/>
        <w:spacing w:before="10"/>
        <w:rPr>
          <w:rFonts w:ascii="黑体"/>
          <w:color w:val="auto"/>
          <w:highlight w:val="none"/>
        </w:rPr>
      </w:pPr>
    </w:p>
    <w:p>
      <w:pPr>
        <w:pStyle w:val="5"/>
        <w:spacing w:line="242" w:lineRule="auto"/>
        <w:ind w:left="298" w:right="-714" w:rightChars="0"/>
        <w:rPr>
          <w:color w:val="auto"/>
          <w:highlight w:val="none"/>
        </w:rPr>
      </w:pPr>
      <w:r>
        <w:rPr>
          <w:color w:val="auto"/>
          <w:spacing w:val="-4"/>
          <w:highlight w:val="none"/>
        </w:rPr>
        <w:t>注：投标人有行贿犯罪行为的认定以中国裁判文书网的查询结果为准，时间以法院判决书判决的日</w:t>
      </w:r>
      <w:r>
        <w:rPr>
          <w:color w:val="auto"/>
          <w:spacing w:val="-1"/>
          <w:highlight w:val="none"/>
        </w:rPr>
        <w:t>期为准。</w:t>
      </w:r>
    </w:p>
    <w:p>
      <w:pPr>
        <w:pStyle w:val="4"/>
        <w:tabs>
          <w:tab w:val="left" w:pos="974"/>
        </w:tabs>
        <w:spacing w:before="84"/>
        <w:ind w:left="0" w:right="76"/>
        <w:jc w:val="center"/>
        <w:rPr>
          <w:rFonts w:ascii="黑体" w:eastAsia="黑体"/>
          <w:color w:val="auto"/>
          <w:spacing w:val="14"/>
          <w:highlight w:val="none"/>
        </w:rPr>
      </w:pPr>
      <w:bookmarkStart w:id="3" w:name="_bookmark66"/>
      <w:bookmarkEnd w:id="3"/>
    </w:p>
    <w:p>
      <w:pPr>
        <w:pStyle w:val="4"/>
        <w:tabs>
          <w:tab w:val="left" w:pos="974"/>
        </w:tabs>
        <w:spacing w:before="84"/>
        <w:ind w:left="0" w:right="76"/>
        <w:jc w:val="center"/>
        <w:rPr>
          <w:rFonts w:ascii="黑体" w:eastAsia="黑体"/>
          <w:color w:val="auto"/>
          <w:spacing w:val="14"/>
          <w:highlight w:val="none"/>
        </w:rPr>
      </w:pPr>
    </w:p>
    <w:p>
      <w:pPr>
        <w:pStyle w:val="4"/>
        <w:tabs>
          <w:tab w:val="left" w:pos="974"/>
        </w:tabs>
        <w:spacing w:before="84"/>
        <w:ind w:left="0" w:right="76"/>
        <w:jc w:val="center"/>
        <w:rPr>
          <w:rFonts w:ascii="黑体" w:eastAsia="黑体"/>
          <w:color w:val="auto"/>
          <w:spacing w:val="14"/>
          <w:highlight w:val="none"/>
        </w:rPr>
      </w:pPr>
    </w:p>
    <w:p>
      <w:pPr>
        <w:pStyle w:val="4"/>
        <w:tabs>
          <w:tab w:val="left" w:pos="974"/>
        </w:tabs>
        <w:spacing w:before="84"/>
        <w:ind w:left="0" w:right="76"/>
        <w:jc w:val="center"/>
        <w:rPr>
          <w:rFonts w:ascii="黑体" w:eastAsia="黑体"/>
          <w:color w:val="auto"/>
          <w:spacing w:val="14"/>
          <w:highlight w:val="none"/>
        </w:rPr>
      </w:pPr>
    </w:p>
    <w:p>
      <w:pPr>
        <w:pStyle w:val="4"/>
        <w:tabs>
          <w:tab w:val="left" w:pos="974"/>
        </w:tabs>
        <w:spacing w:before="84"/>
        <w:ind w:left="0" w:right="76"/>
        <w:jc w:val="center"/>
        <w:rPr>
          <w:rFonts w:ascii="黑体" w:eastAsia="黑体"/>
          <w:color w:val="auto"/>
          <w:highlight w:val="none"/>
        </w:rPr>
      </w:pPr>
      <w:r>
        <w:rPr>
          <w:rFonts w:hint="eastAsia" w:ascii="黑体" w:eastAsia="黑体"/>
          <w:color w:val="auto"/>
          <w:spacing w:val="14"/>
          <w:highlight w:val="none"/>
        </w:rPr>
        <w:t>附</w:t>
      </w:r>
      <w:r>
        <w:rPr>
          <w:rFonts w:hint="eastAsia" w:ascii="黑体" w:eastAsia="黑体"/>
          <w:color w:val="auto"/>
          <w:highlight w:val="none"/>
        </w:rPr>
        <w:t>件</w:t>
      </w:r>
      <w:r>
        <w:rPr>
          <w:rFonts w:ascii="黑体" w:eastAsia="黑体"/>
          <w:color w:val="auto"/>
          <w:spacing w:val="-41"/>
          <w:highlight w:val="none"/>
        </w:rPr>
        <w:t xml:space="preserve"> </w:t>
      </w:r>
      <w:r>
        <w:rPr>
          <w:color w:val="auto"/>
          <w:highlight w:val="none"/>
        </w:rPr>
        <w:t>4</w:t>
      </w:r>
      <w:r>
        <w:rPr>
          <w:color w:val="auto"/>
          <w:highlight w:val="none"/>
        </w:rPr>
        <w:tab/>
      </w:r>
      <w:r>
        <w:rPr>
          <w:rFonts w:hint="eastAsia" w:ascii="黑体" w:eastAsia="黑体"/>
          <w:color w:val="auto"/>
          <w:spacing w:val="16"/>
          <w:highlight w:val="none"/>
        </w:rPr>
        <w:t>资格</w:t>
      </w:r>
      <w:r>
        <w:rPr>
          <w:rFonts w:hint="eastAsia" w:ascii="黑体" w:eastAsia="黑体"/>
          <w:color w:val="auto"/>
          <w:spacing w:val="14"/>
          <w:highlight w:val="none"/>
        </w:rPr>
        <w:t>审</w:t>
      </w:r>
      <w:r>
        <w:rPr>
          <w:rFonts w:hint="eastAsia" w:ascii="黑体" w:eastAsia="黑体"/>
          <w:color w:val="auto"/>
          <w:spacing w:val="16"/>
          <w:highlight w:val="none"/>
        </w:rPr>
        <w:t>查条</w:t>
      </w:r>
      <w:r>
        <w:rPr>
          <w:rFonts w:hint="eastAsia" w:ascii="黑体" w:eastAsia="黑体"/>
          <w:color w:val="auto"/>
          <w:spacing w:val="14"/>
          <w:highlight w:val="none"/>
        </w:rPr>
        <w:t>件</w:t>
      </w:r>
      <w:r>
        <w:rPr>
          <w:rFonts w:hint="eastAsia" w:ascii="黑体" w:eastAsia="黑体"/>
          <w:color w:val="auto"/>
          <w:spacing w:val="18"/>
          <w:highlight w:val="none"/>
        </w:rPr>
        <w:t>（</w:t>
      </w:r>
      <w:r>
        <w:rPr>
          <w:rFonts w:hint="eastAsia" w:ascii="黑体" w:eastAsia="黑体"/>
          <w:color w:val="auto"/>
          <w:spacing w:val="16"/>
          <w:highlight w:val="none"/>
        </w:rPr>
        <w:t>财</w:t>
      </w:r>
      <w:r>
        <w:rPr>
          <w:rFonts w:hint="eastAsia" w:ascii="黑体" w:eastAsia="黑体"/>
          <w:color w:val="auto"/>
          <w:spacing w:val="14"/>
          <w:highlight w:val="none"/>
        </w:rPr>
        <w:t>务</w:t>
      </w:r>
      <w:r>
        <w:rPr>
          <w:rFonts w:hint="eastAsia" w:ascii="黑体" w:eastAsia="黑体"/>
          <w:color w:val="auto"/>
          <w:spacing w:val="16"/>
          <w:highlight w:val="none"/>
        </w:rPr>
        <w:t>最低</w:t>
      </w:r>
      <w:r>
        <w:rPr>
          <w:rFonts w:hint="eastAsia" w:ascii="黑体" w:eastAsia="黑体"/>
          <w:color w:val="auto"/>
          <w:spacing w:val="14"/>
          <w:highlight w:val="none"/>
        </w:rPr>
        <w:t>要</w:t>
      </w:r>
      <w:r>
        <w:rPr>
          <w:rFonts w:hint="eastAsia" w:ascii="黑体" w:eastAsia="黑体"/>
          <w:color w:val="auto"/>
          <w:spacing w:val="16"/>
          <w:highlight w:val="none"/>
        </w:rPr>
        <w:t>求</w:t>
      </w:r>
      <w:r>
        <w:rPr>
          <w:rFonts w:hint="eastAsia" w:ascii="黑体" w:eastAsia="黑体"/>
          <w:color w:val="auto"/>
          <w:highlight w:val="none"/>
        </w:rPr>
        <w:t>）</w:t>
      </w:r>
    </w:p>
    <w:p>
      <w:pPr>
        <w:pStyle w:val="5"/>
        <w:spacing w:before="5"/>
        <w:rPr>
          <w:rFonts w:ascii="黑体"/>
          <w:color w:val="auto"/>
          <w:sz w:val="17"/>
          <w:highlight w:val="none"/>
        </w:rPr>
      </w:pPr>
    </w:p>
    <w:tbl>
      <w:tblPr>
        <w:tblStyle w:val="7"/>
        <w:tblW w:w="8819" w:type="dxa"/>
        <w:tblInd w:w="31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93"/>
        <w:gridCol w:w="64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11" w:hRule="atLeast"/>
        </w:trPr>
        <w:tc>
          <w:tcPr>
            <w:tcW w:w="2393" w:type="dxa"/>
            <w:tcBorders>
              <w:bottom w:val="single" w:color="000000" w:sz="6" w:space="0"/>
              <w:right w:val="single" w:color="000000" w:sz="6" w:space="0"/>
            </w:tcBorders>
          </w:tcPr>
          <w:p>
            <w:pPr>
              <w:pStyle w:val="9"/>
              <w:spacing w:before="9"/>
              <w:jc w:val="center"/>
              <w:rPr>
                <w:rFonts w:ascii="黑体"/>
                <w:color w:val="auto"/>
                <w:sz w:val="27"/>
                <w:highlight w:val="none"/>
              </w:rPr>
            </w:pPr>
          </w:p>
          <w:p>
            <w:pPr>
              <w:pStyle w:val="9"/>
              <w:spacing w:before="1"/>
              <w:ind w:left="426" w:firstLine="630" w:firstLineChars="300"/>
              <w:jc w:val="both"/>
              <w:rPr>
                <w:color w:val="auto"/>
                <w:sz w:val="21"/>
                <w:highlight w:val="none"/>
              </w:rPr>
            </w:pPr>
            <w:r>
              <w:rPr>
                <w:color w:val="auto"/>
                <w:sz w:val="21"/>
                <w:highlight w:val="none"/>
              </w:rPr>
              <w:t>标段</w:t>
            </w:r>
          </w:p>
        </w:tc>
        <w:tc>
          <w:tcPr>
            <w:tcW w:w="6426" w:type="dxa"/>
            <w:tcBorders>
              <w:left w:val="single" w:color="000000" w:sz="6" w:space="0"/>
              <w:bottom w:val="single" w:color="000000" w:sz="6" w:space="0"/>
            </w:tcBorders>
          </w:tcPr>
          <w:p>
            <w:pPr>
              <w:pStyle w:val="9"/>
              <w:spacing w:before="9"/>
              <w:jc w:val="center"/>
              <w:rPr>
                <w:rFonts w:ascii="黑体"/>
                <w:color w:val="auto"/>
                <w:sz w:val="27"/>
                <w:highlight w:val="none"/>
              </w:rPr>
            </w:pPr>
          </w:p>
          <w:p>
            <w:pPr>
              <w:pStyle w:val="9"/>
              <w:spacing w:before="1"/>
              <w:ind w:right="2845"/>
              <w:jc w:val="center"/>
              <w:rPr>
                <w:color w:val="auto"/>
                <w:sz w:val="21"/>
                <w:highlight w:val="none"/>
              </w:rPr>
            </w:pPr>
            <w:r>
              <w:rPr>
                <w:color w:val="auto"/>
                <w:sz w:val="21"/>
                <w:highlight w:val="none"/>
                <w:lang w:val="en-US"/>
              </w:rPr>
              <w:t xml:space="preserve">                </w:t>
            </w:r>
            <w:r>
              <w:rPr>
                <w:color w:val="auto"/>
                <w:sz w:val="21"/>
                <w:highlight w:val="none"/>
              </w:rPr>
              <w:t>设计企业财务要求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74" w:hRule="atLeast"/>
        </w:trPr>
        <w:tc>
          <w:tcPr>
            <w:tcW w:w="2393" w:type="dxa"/>
            <w:tcBorders>
              <w:top w:val="single" w:color="000000" w:sz="6" w:space="0"/>
              <w:right w:val="single" w:color="000000" w:sz="6" w:space="0"/>
            </w:tcBorders>
          </w:tcPr>
          <w:p>
            <w:pPr>
              <w:pStyle w:val="9"/>
              <w:spacing w:before="9"/>
              <w:jc w:val="both"/>
              <w:rPr>
                <w:rFonts w:ascii="黑体"/>
                <w:color w:val="auto"/>
                <w:sz w:val="26"/>
                <w:highlight w:val="none"/>
              </w:rPr>
            </w:pPr>
          </w:p>
          <w:p>
            <w:pPr>
              <w:pStyle w:val="9"/>
              <w:spacing w:before="1" w:line="242" w:lineRule="auto"/>
              <w:ind w:left="112" w:right="86"/>
              <w:jc w:val="center"/>
              <w:rPr>
                <w:color w:val="auto"/>
                <w:sz w:val="21"/>
                <w:highlight w:val="none"/>
              </w:rPr>
            </w:pPr>
            <w:r>
              <w:rPr>
                <w:rFonts w:hint="eastAsia"/>
                <w:color w:val="auto"/>
                <w:sz w:val="21"/>
                <w:highlight w:val="none"/>
              </w:rPr>
              <w:t>宁波舟山港金塘港区大浦口集装箱码头能力提升工程设计招标</w:t>
            </w:r>
          </w:p>
        </w:tc>
        <w:tc>
          <w:tcPr>
            <w:tcW w:w="6426" w:type="dxa"/>
            <w:tcBorders>
              <w:top w:val="single" w:color="000000" w:sz="6" w:space="0"/>
              <w:left w:val="single" w:color="000000" w:sz="6" w:space="0"/>
            </w:tcBorders>
          </w:tcPr>
          <w:p>
            <w:pPr>
              <w:pStyle w:val="9"/>
              <w:spacing w:before="6"/>
              <w:rPr>
                <w:rFonts w:ascii="黑体"/>
                <w:color w:val="auto"/>
                <w:sz w:val="14"/>
                <w:highlight w:val="none"/>
              </w:rPr>
            </w:pPr>
          </w:p>
          <w:p>
            <w:pPr>
              <w:pStyle w:val="9"/>
              <w:spacing w:before="1"/>
              <w:ind w:left="114"/>
              <w:jc w:val="center"/>
              <w:rPr>
                <w:rFonts w:hint="eastAsia"/>
                <w:color w:val="auto"/>
                <w:sz w:val="21"/>
                <w:highlight w:val="none"/>
              </w:rPr>
            </w:pPr>
            <w:r>
              <w:rPr>
                <w:rFonts w:hint="eastAsia"/>
                <w:color w:val="auto"/>
                <w:sz w:val="21"/>
                <w:highlight w:val="none"/>
              </w:rPr>
              <w:t>承诺提供不少于</w:t>
            </w:r>
            <w:r>
              <w:rPr>
                <w:rFonts w:hint="eastAsia"/>
                <w:color w:val="auto"/>
                <w:sz w:val="21"/>
                <w:highlight w:val="none"/>
                <w:lang w:val="en-US" w:eastAsia="zh-CN"/>
              </w:rPr>
              <w:t>30</w:t>
            </w:r>
            <w:r>
              <w:rPr>
                <w:rFonts w:hint="eastAsia"/>
                <w:color w:val="auto"/>
                <w:sz w:val="21"/>
                <w:highlight w:val="none"/>
              </w:rPr>
              <w:t>万元人民币的流动资金（由投标人自行决定采用银行信贷证明或财务能力承诺书）。</w:t>
            </w:r>
          </w:p>
          <w:p>
            <w:pPr>
              <w:pStyle w:val="9"/>
              <w:spacing w:before="1"/>
              <w:ind w:left="114"/>
              <w:jc w:val="center"/>
              <w:rPr>
                <w:color w:val="auto"/>
                <w:sz w:val="21"/>
                <w:highlight w:val="none"/>
              </w:rPr>
            </w:pPr>
            <w:r>
              <w:rPr>
                <w:rFonts w:hint="eastAsia"/>
                <w:color w:val="auto"/>
                <w:sz w:val="21"/>
                <w:highlight w:val="none"/>
              </w:rPr>
              <w:t>若采用银行信贷证明，开具银行信贷证明的银行级别：国有或股份制商业银行县（区、市）级及以上银行。</w:t>
            </w:r>
          </w:p>
        </w:tc>
      </w:tr>
    </w:tbl>
    <w:p>
      <w:pPr>
        <w:tabs>
          <w:tab w:val="left" w:pos="974"/>
        </w:tabs>
        <w:spacing w:before="44"/>
        <w:ind w:right="78"/>
        <w:jc w:val="center"/>
        <w:rPr>
          <w:rFonts w:hint="eastAsia" w:ascii="黑体" w:eastAsia="黑体"/>
          <w:color w:val="auto"/>
          <w:spacing w:val="14"/>
          <w:sz w:val="24"/>
          <w:highlight w:val="none"/>
        </w:rPr>
      </w:pPr>
      <w:bookmarkStart w:id="4" w:name="_bookmark67"/>
      <w:bookmarkEnd w:id="4"/>
    </w:p>
    <w:p>
      <w:pPr>
        <w:tabs>
          <w:tab w:val="left" w:pos="974"/>
        </w:tabs>
        <w:spacing w:before="44"/>
        <w:ind w:right="78"/>
        <w:jc w:val="center"/>
        <w:rPr>
          <w:rFonts w:ascii="黑体" w:eastAsia="黑体"/>
          <w:color w:val="auto"/>
          <w:sz w:val="24"/>
          <w:highlight w:val="none"/>
        </w:rPr>
      </w:pPr>
      <w:r>
        <w:rPr>
          <w:rFonts w:hint="eastAsia" w:ascii="黑体" w:eastAsia="黑体"/>
          <w:color w:val="auto"/>
          <w:spacing w:val="14"/>
          <w:sz w:val="24"/>
          <w:highlight w:val="none"/>
        </w:rPr>
        <w:t>附</w:t>
      </w:r>
      <w:r>
        <w:rPr>
          <w:rFonts w:hint="eastAsia" w:ascii="黑体" w:eastAsia="黑体"/>
          <w:color w:val="auto"/>
          <w:sz w:val="24"/>
          <w:highlight w:val="none"/>
        </w:rPr>
        <w:t>件</w:t>
      </w:r>
      <w:r>
        <w:rPr>
          <w:rFonts w:ascii="黑体" w:eastAsia="黑体"/>
          <w:color w:val="auto"/>
          <w:spacing w:val="-41"/>
          <w:sz w:val="24"/>
          <w:highlight w:val="none"/>
        </w:rPr>
        <w:t xml:space="preserve"> </w:t>
      </w:r>
      <w:r>
        <w:rPr>
          <w:rFonts w:ascii="Times New Roman" w:eastAsia="Times New Roman"/>
          <w:color w:val="auto"/>
          <w:sz w:val="24"/>
          <w:highlight w:val="none"/>
        </w:rPr>
        <w:t>5</w:t>
      </w:r>
      <w:r>
        <w:rPr>
          <w:rFonts w:ascii="Times New Roman" w:eastAsia="Times New Roman"/>
          <w:color w:val="auto"/>
          <w:sz w:val="24"/>
          <w:highlight w:val="none"/>
        </w:rPr>
        <w:tab/>
      </w:r>
      <w:r>
        <w:rPr>
          <w:rFonts w:hint="eastAsia" w:ascii="黑体" w:eastAsia="黑体"/>
          <w:color w:val="auto"/>
          <w:spacing w:val="16"/>
          <w:sz w:val="24"/>
          <w:highlight w:val="none"/>
        </w:rPr>
        <w:t>资格</w:t>
      </w:r>
      <w:r>
        <w:rPr>
          <w:rFonts w:hint="eastAsia" w:ascii="黑体" w:eastAsia="黑体"/>
          <w:color w:val="auto"/>
          <w:spacing w:val="14"/>
          <w:sz w:val="24"/>
          <w:highlight w:val="none"/>
        </w:rPr>
        <w:t>审</w:t>
      </w:r>
      <w:r>
        <w:rPr>
          <w:rFonts w:hint="eastAsia" w:ascii="黑体" w:eastAsia="黑体"/>
          <w:color w:val="auto"/>
          <w:spacing w:val="16"/>
          <w:sz w:val="24"/>
          <w:highlight w:val="none"/>
        </w:rPr>
        <w:t>查条</w:t>
      </w:r>
      <w:r>
        <w:rPr>
          <w:rFonts w:hint="eastAsia" w:ascii="黑体" w:eastAsia="黑体"/>
          <w:color w:val="auto"/>
          <w:spacing w:val="14"/>
          <w:sz w:val="24"/>
          <w:highlight w:val="none"/>
        </w:rPr>
        <w:t>件</w:t>
      </w:r>
      <w:r>
        <w:rPr>
          <w:rFonts w:hint="eastAsia" w:ascii="黑体" w:eastAsia="黑体"/>
          <w:color w:val="auto"/>
          <w:spacing w:val="16"/>
          <w:sz w:val="24"/>
          <w:highlight w:val="none"/>
        </w:rPr>
        <w:t>（主</w:t>
      </w:r>
      <w:r>
        <w:rPr>
          <w:rFonts w:hint="eastAsia" w:ascii="黑体" w:eastAsia="黑体"/>
          <w:color w:val="auto"/>
          <w:spacing w:val="14"/>
          <w:sz w:val="24"/>
          <w:highlight w:val="none"/>
        </w:rPr>
        <w:t>要</w:t>
      </w:r>
      <w:r>
        <w:rPr>
          <w:rFonts w:hint="eastAsia" w:ascii="黑体" w:eastAsia="黑体"/>
          <w:color w:val="auto"/>
          <w:spacing w:val="16"/>
          <w:sz w:val="24"/>
          <w:highlight w:val="none"/>
        </w:rPr>
        <w:t>人员</w:t>
      </w:r>
      <w:r>
        <w:rPr>
          <w:rFonts w:hint="eastAsia" w:ascii="黑体" w:eastAsia="黑体"/>
          <w:color w:val="auto"/>
          <w:spacing w:val="14"/>
          <w:sz w:val="24"/>
          <w:highlight w:val="none"/>
        </w:rPr>
        <w:t>最</w:t>
      </w:r>
      <w:r>
        <w:rPr>
          <w:rFonts w:hint="eastAsia" w:ascii="黑体" w:eastAsia="黑体"/>
          <w:color w:val="auto"/>
          <w:spacing w:val="16"/>
          <w:sz w:val="24"/>
          <w:highlight w:val="none"/>
        </w:rPr>
        <w:t>低要</w:t>
      </w:r>
      <w:r>
        <w:rPr>
          <w:rFonts w:hint="eastAsia" w:ascii="黑体" w:eastAsia="黑体"/>
          <w:color w:val="auto"/>
          <w:spacing w:val="14"/>
          <w:sz w:val="24"/>
          <w:highlight w:val="none"/>
        </w:rPr>
        <w:t>求</w:t>
      </w:r>
      <w:r>
        <w:rPr>
          <w:rFonts w:hint="eastAsia" w:ascii="黑体" w:eastAsia="黑体"/>
          <w:color w:val="auto"/>
          <w:sz w:val="24"/>
          <w:highlight w:val="none"/>
        </w:rPr>
        <w:t>）</w:t>
      </w:r>
    </w:p>
    <w:tbl>
      <w:tblPr>
        <w:tblStyle w:val="7"/>
        <w:tblpPr w:leftFromText="180" w:rightFromText="180" w:vertAnchor="text" w:horzAnchor="page" w:tblpXSpec="center" w:tblpY="303"/>
        <w:tblOverlap w:val="never"/>
        <w:tblW w:w="9075"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66"/>
        <w:gridCol w:w="735"/>
        <w:gridCol w:w="697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jc w:val="center"/>
        </w:trPr>
        <w:tc>
          <w:tcPr>
            <w:tcW w:w="1366" w:type="dxa"/>
            <w:tcBorders>
              <w:bottom w:val="single" w:color="000000" w:sz="6" w:space="0"/>
              <w:right w:val="single" w:color="000000" w:sz="6" w:space="0"/>
            </w:tcBorders>
          </w:tcPr>
          <w:p>
            <w:pPr>
              <w:pStyle w:val="9"/>
              <w:spacing w:before="166"/>
              <w:ind w:left="155" w:right="132"/>
              <w:jc w:val="center"/>
              <w:rPr>
                <w:color w:val="auto"/>
                <w:sz w:val="21"/>
                <w:highlight w:val="none"/>
              </w:rPr>
            </w:pPr>
            <w:r>
              <w:rPr>
                <w:color w:val="auto"/>
                <w:sz w:val="21"/>
                <w:highlight w:val="none"/>
              </w:rPr>
              <w:t>人员</w:t>
            </w:r>
          </w:p>
        </w:tc>
        <w:tc>
          <w:tcPr>
            <w:tcW w:w="735" w:type="dxa"/>
            <w:tcBorders>
              <w:left w:val="single" w:color="000000" w:sz="6" w:space="0"/>
              <w:bottom w:val="single" w:color="000000" w:sz="6" w:space="0"/>
              <w:right w:val="single" w:color="000000" w:sz="6" w:space="0"/>
            </w:tcBorders>
          </w:tcPr>
          <w:p>
            <w:pPr>
              <w:pStyle w:val="9"/>
              <w:spacing w:before="166"/>
              <w:ind w:left="143" w:right="116"/>
              <w:jc w:val="center"/>
              <w:rPr>
                <w:color w:val="auto"/>
                <w:sz w:val="21"/>
                <w:highlight w:val="none"/>
              </w:rPr>
            </w:pPr>
            <w:r>
              <w:rPr>
                <w:color w:val="auto"/>
                <w:sz w:val="21"/>
                <w:highlight w:val="none"/>
              </w:rPr>
              <w:t>数量</w:t>
            </w:r>
          </w:p>
        </w:tc>
        <w:tc>
          <w:tcPr>
            <w:tcW w:w="6974" w:type="dxa"/>
            <w:tcBorders>
              <w:left w:val="single" w:color="000000" w:sz="6" w:space="0"/>
              <w:bottom w:val="single" w:color="000000" w:sz="6" w:space="0"/>
            </w:tcBorders>
          </w:tcPr>
          <w:p>
            <w:pPr>
              <w:pStyle w:val="9"/>
              <w:spacing w:before="166"/>
              <w:ind w:left="2896" w:right="2860"/>
              <w:jc w:val="center"/>
              <w:rPr>
                <w:color w:val="auto"/>
                <w:sz w:val="21"/>
                <w:highlight w:val="none"/>
              </w:rPr>
            </w:pPr>
            <w:r>
              <w:rPr>
                <w:color w:val="auto"/>
                <w:sz w:val="21"/>
                <w:highlight w:val="none"/>
              </w:rPr>
              <w:t>资 格 要 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21" w:hRule="atLeast"/>
          <w:jc w:val="center"/>
        </w:trPr>
        <w:tc>
          <w:tcPr>
            <w:tcW w:w="1366" w:type="dxa"/>
            <w:tcBorders>
              <w:top w:val="single" w:color="000000" w:sz="6" w:space="0"/>
              <w:bottom w:val="single" w:color="000000" w:sz="6" w:space="0"/>
              <w:right w:val="single" w:color="000000" w:sz="6" w:space="0"/>
            </w:tcBorders>
            <w:vAlign w:val="center"/>
          </w:tcPr>
          <w:p>
            <w:pPr>
              <w:pStyle w:val="9"/>
              <w:spacing w:before="1" w:line="300" w:lineRule="atLeast"/>
              <w:ind w:left="155" w:right="132"/>
              <w:jc w:val="center"/>
              <w:rPr>
                <w:color w:val="auto"/>
                <w:sz w:val="21"/>
                <w:highlight w:val="none"/>
              </w:rPr>
            </w:pPr>
            <w:r>
              <w:rPr>
                <w:color w:val="auto"/>
                <w:sz w:val="21"/>
                <w:highlight w:val="none"/>
              </w:rPr>
              <w:t>项目负责人</w:t>
            </w:r>
          </w:p>
        </w:tc>
        <w:tc>
          <w:tcPr>
            <w:tcW w:w="735" w:type="dxa"/>
            <w:tcBorders>
              <w:top w:val="single" w:color="000000" w:sz="6" w:space="0"/>
              <w:left w:val="single" w:color="000000" w:sz="6" w:space="0"/>
              <w:bottom w:val="single" w:color="000000" w:sz="6" w:space="0"/>
              <w:right w:val="single" w:color="000000" w:sz="6" w:space="0"/>
            </w:tcBorders>
          </w:tcPr>
          <w:p>
            <w:pPr>
              <w:pStyle w:val="9"/>
              <w:spacing w:before="4"/>
              <w:rPr>
                <w:rFonts w:ascii="黑体"/>
                <w:color w:val="auto"/>
                <w:sz w:val="28"/>
                <w:highlight w:val="none"/>
              </w:rPr>
            </w:pPr>
          </w:p>
          <w:p>
            <w:pPr>
              <w:pStyle w:val="9"/>
              <w:ind w:left="27"/>
              <w:jc w:val="center"/>
              <w:rPr>
                <w:rFonts w:ascii="Times New Roman"/>
                <w:color w:val="auto"/>
                <w:sz w:val="21"/>
                <w:highlight w:val="none"/>
              </w:rPr>
            </w:pPr>
            <w:r>
              <w:rPr>
                <w:rFonts w:ascii="Times New Roman"/>
                <w:color w:val="auto"/>
                <w:sz w:val="21"/>
                <w:highlight w:val="none"/>
              </w:rPr>
              <w:t>1</w:t>
            </w:r>
          </w:p>
        </w:tc>
        <w:tc>
          <w:tcPr>
            <w:tcW w:w="6974" w:type="dxa"/>
            <w:tcBorders>
              <w:top w:val="single" w:color="000000" w:sz="6" w:space="0"/>
              <w:left w:val="single" w:color="000000" w:sz="6" w:space="0"/>
              <w:bottom w:val="single" w:color="000000" w:sz="6" w:space="0"/>
            </w:tcBorders>
          </w:tcPr>
          <w:p>
            <w:pPr>
              <w:widowControl/>
              <w:spacing w:before="6" w:line="400" w:lineRule="exact"/>
              <w:rPr>
                <w:rFonts w:ascii="黑体"/>
                <w:color w:val="auto"/>
                <w:sz w:val="26"/>
                <w:highlight w:val="none"/>
              </w:rPr>
            </w:pPr>
          </w:p>
          <w:p>
            <w:pPr>
              <w:widowControl/>
              <w:spacing w:line="400" w:lineRule="exact"/>
              <w:ind w:left="113"/>
              <w:rPr>
                <w:color w:val="auto"/>
                <w:sz w:val="21"/>
                <w:highlight w:val="none"/>
              </w:rPr>
            </w:pPr>
            <w:r>
              <w:rPr>
                <w:color w:val="auto"/>
                <w:spacing w:val="-6"/>
                <w:sz w:val="21"/>
                <w:highlight w:val="none"/>
              </w:rPr>
              <w:t>具备高级工程师及以上职称；自</w:t>
            </w:r>
            <w:r>
              <w:rPr>
                <w:rFonts w:ascii="Times New Roman" w:eastAsia="Times New Roman"/>
                <w:color w:val="auto"/>
                <w:sz w:val="21"/>
                <w:highlight w:val="none"/>
              </w:rPr>
              <w:t>2019</w:t>
            </w:r>
            <w:r>
              <w:rPr>
                <w:color w:val="auto"/>
                <w:spacing w:val="-25"/>
                <w:sz w:val="21"/>
                <w:highlight w:val="none"/>
              </w:rPr>
              <w:t xml:space="preserve">年 </w:t>
            </w:r>
            <w:r>
              <w:rPr>
                <w:rFonts w:hint="eastAsia" w:ascii="Times New Roman" w:eastAsia="宋体"/>
                <w:color w:val="auto"/>
                <w:sz w:val="21"/>
                <w:highlight w:val="none"/>
                <w:lang w:val="en-US" w:eastAsia="zh-CN"/>
              </w:rPr>
              <w:t>7</w:t>
            </w:r>
            <w:r>
              <w:rPr>
                <w:color w:val="auto"/>
                <w:spacing w:val="-25"/>
                <w:sz w:val="21"/>
                <w:highlight w:val="none"/>
              </w:rPr>
              <w:t xml:space="preserve">月 </w:t>
            </w:r>
            <w:r>
              <w:rPr>
                <w:rFonts w:ascii="Times New Roman" w:eastAsia="Times New Roman"/>
                <w:color w:val="auto"/>
                <w:sz w:val="21"/>
                <w:highlight w:val="none"/>
              </w:rPr>
              <w:t>1</w:t>
            </w:r>
            <w:r>
              <w:rPr>
                <w:color w:val="auto"/>
                <w:spacing w:val="-3"/>
                <w:sz w:val="21"/>
                <w:highlight w:val="none"/>
              </w:rPr>
              <w:t>日以来，无行贿犯罪行为。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jc w:val="center"/>
        </w:trPr>
        <w:tc>
          <w:tcPr>
            <w:tcW w:w="1366" w:type="dxa"/>
            <w:tcBorders>
              <w:top w:val="single" w:color="000000" w:sz="6" w:space="0"/>
              <w:bottom w:val="single" w:color="000000" w:sz="6" w:space="0"/>
              <w:right w:val="single" w:color="000000" w:sz="6" w:space="0"/>
            </w:tcBorders>
          </w:tcPr>
          <w:p>
            <w:pPr>
              <w:pStyle w:val="9"/>
              <w:spacing w:before="31" w:line="250" w:lineRule="exact"/>
              <w:ind w:left="136" w:right="116"/>
              <w:jc w:val="center"/>
              <w:rPr>
                <w:color w:val="auto"/>
                <w:sz w:val="21"/>
                <w:highlight w:val="none"/>
              </w:rPr>
            </w:pPr>
            <w:r>
              <w:rPr>
                <w:rFonts w:hint="eastAsia"/>
                <w:color w:val="auto"/>
                <w:sz w:val="21"/>
                <w:highlight w:val="none"/>
                <w:lang w:val="en-US" w:eastAsia="zh-CN"/>
              </w:rPr>
              <w:t>道堆设计分项</w:t>
            </w:r>
            <w:r>
              <w:rPr>
                <w:rFonts w:hint="eastAsia"/>
                <w:color w:val="auto"/>
                <w:sz w:val="21"/>
                <w:highlight w:val="none"/>
              </w:rPr>
              <w:t>负责人</w:t>
            </w:r>
          </w:p>
        </w:tc>
        <w:tc>
          <w:tcPr>
            <w:tcW w:w="735" w:type="dxa"/>
            <w:tcBorders>
              <w:top w:val="single" w:color="000000" w:sz="6" w:space="0"/>
              <w:left w:val="single" w:color="000000" w:sz="6" w:space="0"/>
              <w:bottom w:val="single" w:color="000000" w:sz="6" w:space="0"/>
              <w:right w:val="single" w:color="000000" w:sz="6" w:space="0"/>
            </w:tcBorders>
          </w:tcPr>
          <w:p>
            <w:pPr>
              <w:pStyle w:val="9"/>
              <w:spacing w:before="6"/>
              <w:rPr>
                <w:rFonts w:ascii="黑体"/>
                <w:color w:val="auto"/>
                <w:sz w:val="16"/>
                <w:highlight w:val="none"/>
              </w:rPr>
            </w:pPr>
          </w:p>
          <w:p>
            <w:pPr>
              <w:pStyle w:val="9"/>
              <w:ind w:left="27"/>
              <w:jc w:val="center"/>
              <w:rPr>
                <w:rFonts w:ascii="Times New Roman"/>
                <w:color w:val="auto"/>
                <w:sz w:val="21"/>
                <w:highlight w:val="none"/>
              </w:rPr>
            </w:pPr>
            <w:r>
              <w:rPr>
                <w:rFonts w:ascii="Times New Roman"/>
                <w:color w:val="auto"/>
                <w:sz w:val="21"/>
                <w:highlight w:val="none"/>
              </w:rPr>
              <w:t>1</w:t>
            </w:r>
          </w:p>
        </w:tc>
        <w:tc>
          <w:tcPr>
            <w:tcW w:w="6974" w:type="dxa"/>
            <w:tcBorders>
              <w:top w:val="single" w:color="000000" w:sz="6" w:space="0"/>
              <w:left w:val="single" w:color="000000" w:sz="6" w:space="0"/>
              <w:bottom w:val="single" w:color="000000" w:sz="6" w:space="0"/>
            </w:tcBorders>
          </w:tcPr>
          <w:p>
            <w:pPr>
              <w:pStyle w:val="9"/>
              <w:spacing w:before="8"/>
              <w:rPr>
                <w:rFonts w:ascii="黑体"/>
                <w:color w:val="auto"/>
                <w:sz w:val="14"/>
                <w:highlight w:val="none"/>
              </w:rPr>
            </w:pPr>
          </w:p>
          <w:p>
            <w:pPr>
              <w:pStyle w:val="9"/>
              <w:ind w:left="113"/>
              <w:rPr>
                <w:color w:val="auto"/>
                <w:sz w:val="21"/>
                <w:highlight w:val="none"/>
              </w:rPr>
            </w:pPr>
            <w:r>
              <w:rPr>
                <w:color w:val="auto"/>
                <w:sz w:val="21"/>
                <w:highlight w:val="none"/>
              </w:rPr>
              <w:t>高级工程师及以上职称。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8" w:hRule="atLeast"/>
          <w:jc w:val="center"/>
        </w:trPr>
        <w:tc>
          <w:tcPr>
            <w:tcW w:w="1366" w:type="dxa"/>
            <w:tcBorders>
              <w:top w:val="single" w:color="000000" w:sz="6" w:space="0"/>
              <w:bottom w:val="single" w:color="000000" w:sz="6" w:space="0"/>
              <w:right w:val="single" w:color="000000" w:sz="6" w:space="0"/>
            </w:tcBorders>
          </w:tcPr>
          <w:p>
            <w:pPr>
              <w:pStyle w:val="9"/>
              <w:spacing w:before="130" w:line="266" w:lineRule="auto"/>
              <w:ind w:left="155" w:right="132" w:firstLine="105"/>
              <w:jc w:val="center"/>
              <w:rPr>
                <w:color w:val="auto"/>
                <w:sz w:val="21"/>
                <w:highlight w:val="none"/>
              </w:rPr>
            </w:pPr>
            <w:r>
              <w:rPr>
                <w:color w:val="auto"/>
                <w:sz w:val="21"/>
                <w:highlight w:val="none"/>
              </w:rPr>
              <w:t>装卸工艺</w:t>
            </w:r>
            <w:r>
              <w:rPr>
                <w:rFonts w:hint="eastAsia"/>
                <w:color w:val="auto"/>
                <w:sz w:val="21"/>
                <w:highlight w:val="none"/>
                <w:lang w:val="en-US" w:eastAsia="zh-CN"/>
              </w:rPr>
              <w:t>设计</w:t>
            </w:r>
            <w:r>
              <w:rPr>
                <w:color w:val="auto"/>
                <w:sz w:val="21"/>
                <w:highlight w:val="none"/>
              </w:rPr>
              <w:t>分项负责人</w:t>
            </w:r>
          </w:p>
        </w:tc>
        <w:tc>
          <w:tcPr>
            <w:tcW w:w="735" w:type="dxa"/>
            <w:tcBorders>
              <w:top w:val="single" w:color="000000" w:sz="6" w:space="0"/>
              <w:left w:val="single" w:color="000000" w:sz="6" w:space="0"/>
              <w:bottom w:val="single" w:color="000000" w:sz="6" w:space="0"/>
              <w:right w:val="single" w:color="000000" w:sz="6" w:space="0"/>
            </w:tcBorders>
          </w:tcPr>
          <w:p>
            <w:pPr>
              <w:pStyle w:val="9"/>
              <w:spacing w:before="4"/>
              <w:rPr>
                <w:rFonts w:ascii="黑体"/>
                <w:color w:val="auto"/>
                <w:sz w:val="24"/>
                <w:highlight w:val="none"/>
              </w:rPr>
            </w:pPr>
          </w:p>
          <w:p>
            <w:pPr>
              <w:pStyle w:val="9"/>
              <w:spacing w:before="1"/>
              <w:ind w:left="27"/>
              <w:jc w:val="center"/>
              <w:rPr>
                <w:rFonts w:ascii="Times New Roman"/>
                <w:color w:val="auto"/>
                <w:sz w:val="21"/>
                <w:highlight w:val="none"/>
              </w:rPr>
            </w:pPr>
            <w:r>
              <w:rPr>
                <w:rFonts w:ascii="Times New Roman"/>
                <w:color w:val="auto"/>
                <w:sz w:val="21"/>
                <w:highlight w:val="none"/>
              </w:rPr>
              <w:t>1</w:t>
            </w:r>
          </w:p>
        </w:tc>
        <w:tc>
          <w:tcPr>
            <w:tcW w:w="6974" w:type="dxa"/>
            <w:tcBorders>
              <w:top w:val="single" w:color="000000" w:sz="6" w:space="0"/>
              <w:left w:val="single" w:color="000000" w:sz="6" w:space="0"/>
              <w:bottom w:val="single" w:color="000000" w:sz="6" w:space="0"/>
            </w:tcBorders>
          </w:tcPr>
          <w:p>
            <w:pPr>
              <w:pStyle w:val="9"/>
              <w:spacing w:before="7"/>
              <w:rPr>
                <w:rFonts w:ascii="黑体"/>
                <w:color w:val="auto"/>
                <w:highlight w:val="none"/>
              </w:rPr>
            </w:pPr>
          </w:p>
          <w:p>
            <w:pPr>
              <w:pStyle w:val="9"/>
              <w:ind w:left="113"/>
              <w:rPr>
                <w:color w:val="auto"/>
                <w:sz w:val="21"/>
                <w:highlight w:val="none"/>
              </w:rPr>
            </w:pPr>
            <w:r>
              <w:rPr>
                <w:color w:val="auto"/>
                <w:sz w:val="21"/>
                <w:highlight w:val="none"/>
              </w:rPr>
              <w:t>高级工程师及以上职称。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0" w:hRule="atLeast"/>
          <w:jc w:val="center"/>
        </w:trPr>
        <w:tc>
          <w:tcPr>
            <w:tcW w:w="1366" w:type="dxa"/>
            <w:tcBorders>
              <w:top w:val="single" w:color="000000" w:sz="6" w:space="0"/>
              <w:bottom w:val="single" w:color="000000" w:sz="6" w:space="0"/>
              <w:right w:val="single" w:color="000000" w:sz="6" w:space="0"/>
            </w:tcBorders>
          </w:tcPr>
          <w:p>
            <w:pPr>
              <w:pStyle w:val="9"/>
              <w:spacing w:before="20" w:line="300" w:lineRule="atLeast"/>
              <w:ind w:left="155" w:right="132" w:firstLine="105"/>
              <w:rPr>
                <w:color w:val="auto"/>
                <w:sz w:val="21"/>
                <w:highlight w:val="none"/>
              </w:rPr>
            </w:pPr>
            <w:r>
              <w:rPr>
                <w:color w:val="auto"/>
                <w:sz w:val="21"/>
                <w:highlight w:val="none"/>
              </w:rPr>
              <w:t>工程造价分项负责人</w:t>
            </w:r>
          </w:p>
        </w:tc>
        <w:tc>
          <w:tcPr>
            <w:tcW w:w="735" w:type="dxa"/>
            <w:tcBorders>
              <w:top w:val="single" w:color="000000" w:sz="6" w:space="0"/>
              <w:left w:val="single" w:color="000000" w:sz="6" w:space="0"/>
              <w:bottom w:val="single" w:color="000000" w:sz="6" w:space="0"/>
              <w:right w:val="single" w:color="000000" w:sz="6" w:space="0"/>
            </w:tcBorders>
          </w:tcPr>
          <w:p>
            <w:pPr>
              <w:pStyle w:val="9"/>
              <w:spacing w:before="2"/>
              <w:rPr>
                <w:rFonts w:ascii="黑体"/>
                <w:color w:val="auto"/>
                <w:sz w:val="18"/>
                <w:highlight w:val="none"/>
              </w:rPr>
            </w:pPr>
          </w:p>
          <w:p>
            <w:pPr>
              <w:pStyle w:val="9"/>
              <w:ind w:left="27"/>
              <w:jc w:val="center"/>
              <w:rPr>
                <w:rFonts w:ascii="Times New Roman"/>
                <w:color w:val="auto"/>
                <w:sz w:val="21"/>
                <w:highlight w:val="none"/>
              </w:rPr>
            </w:pPr>
            <w:r>
              <w:rPr>
                <w:rFonts w:ascii="Times New Roman"/>
                <w:color w:val="auto"/>
                <w:sz w:val="21"/>
                <w:highlight w:val="none"/>
              </w:rPr>
              <w:t>1</w:t>
            </w:r>
          </w:p>
        </w:tc>
        <w:tc>
          <w:tcPr>
            <w:tcW w:w="6974" w:type="dxa"/>
            <w:tcBorders>
              <w:top w:val="single" w:color="000000" w:sz="6" w:space="0"/>
              <w:left w:val="single" w:color="000000" w:sz="6" w:space="0"/>
              <w:bottom w:val="single" w:color="000000" w:sz="6" w:space="0"/>
            </w:tcBorders>
          </w:tcPr>
          <w:p>
            <w:pPr>
              <w:pStyle w:val="9"/>
              <w:spacing w:before="1" w:line="322" w:lineRule="exact"/>
              <w:ind w:left="113" w:right="77"/>
              <w:rPr>
                <w:color w:val="auto"/>
                <w:sz w:val="21"/>
                <w:highlight w:val="none"/>
              </w:rPr>
            </w:pPr>
            <w:r>
              <w:rPr>
                <w:rFonts w:hint="eastAsia"/>
                <w:color w:val="auto"/>
                <w:sz w:val="21"/>
                <w:highlight w:val="none"/>
              </w:rPr>
              <w:t>工程师</w:t>
            </w:r>
            <w:r>
              <w:rPr>
                <w:rFonts w:hint="eastAsia"/>
                <w:color w:val="auto"/>
                <w:sz w:val="21"/>
                <w:highlight w:val="none"/>
                <w:lang w:val="en-US"/>
              </w:rPr>
              <w:t>及</w:t>
            </w:r>
            <w:r>
              <w:rPr>
                <w:color w:val="auto"/>
                <w:sz w:val="21"/>
                <w:highlight w:val="none"/>
              </w:rPr>
              <w:t>以上职称，</w:t>
            </w:r>
            <w:r>
              <w:rPr>
                <w:rFonts w:hint="eastAsia"/>
                <w:color w:val="auto"/>
                <w:sz w:val="21"/>
                <w:highlight w:val="none"/>
              </w:rPr>
              <w:t>水运工程造价师或</w:t>
            </w:r>
            <w:r>
              <w:rPr>
                <w:color w:val="auto"/>
                <w:sz w:val="21"/>
                <w:highlight w:val="none"/>
              </w:rPr>
              <w:t>交通运输部（原交通部）水运工程造价人员职业资格。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jc w:val="center"/>
        </w:trPr>
        <w:tc>
          <w:tcPr>
            <w:tcW w:w="1366" w:type="dxa"/>
            <w:tcBorders>
              <w:top w:val="single" w:color="000000" w:sz="6" w:space="0"/>
              <w:right w:val="single" w:color="000000" w:sz="6" w:space="0"/>
            </w:tcBorders>
          </w:tcPr>
          <w:p>
            <w:pPr>
              <w:pStyle w:val="9"/>
              <w:spacing w:before="25"/>
              <w:ind w:left="136" w:right="116"/>
              <w:jc w:val="center"/>
              <w:rPr>
                <w:color w:val="auto"/>
                <w:sz w:val="21"/>
                <w:highlight w:val="none"/>
              </w:rPr>
            </w:pPr>
            <w:r>
              <w:rPr>
                <w:rFonts w:hint="eastAsia"/>
                <w:color w:val="auto"/>
                <w:sz w:val="21"/>
                <w:highlight w:val="none"/>
                <w:lang w:val="en-US"/>
              </w:rPr>
              <w:t>现场</w:t>
            </w:r>
            <w:r>
              <w:rPr>
                <w:color w:val="auto"/>
                <w:sz w:val="21"/>
                <w:highlight w:val="none"/>
              </w:rPr>
              <w:t>服务工</w:t>
            </w:r>
          </w:p>
          <w:p>
            <w:pPr>
              <w:pStyle w:val="9"/>
              <w:spacing w:before="31" w:line="249" w:lineRule="exact"/>
              <w:ind w:left="152" w:right="132"/>
              <w:jc w:val="center"/>
              <w:rPr>
                <w:color w:val="auto"/>
                <w:sz w:val="21"/>
                <w:highlight w:val="none"/>
              </w:rPr>
            </w:pPr>
            <w:r>
              <w:rPr>
                <w:color w:val="auto"/>
                <w:sz w:val="21"/>
                <w:highlight w:val="none"/>
              </w:rPr>
              <w:t>作负责人</w:t>
            </w:r>
          </w:p>
        </w:tc>
        <w:tc>
          <w:tcPr>
            <w:tcW w:w="735" w:type="dxa"/>
            <w:tcBorders>
              <w:top w:val="single" w:color="000000" w:sz="6" w:space="0"/>
              <w:left w:val="single" w:color="000000" w:sz="6" w:space="0"/>
              <w:right w:val="single" w:color="000000" w:sz="6" w:space="0"/>
            </w:tcBorders>
          </w:tcPr>
          <w:p>
            <w:pPr>
              <w:pStyle w:val="9"/>
              <w:spacing w:before="4"/>
              <w:rPr>
                <w:rFonts w:ascii="黑体"/>
                <w:color w:val="auto"/>
                <w:sz w:val="16"/>
                <w:highlight w:val="none"/>
              </w:rPr>
            </w:pPr>
          </w:p>
          <w:p>
            <w:pPr>
              <w:pStyle w:val="9"/>
              <w:spacing w:before="1"/>
              <w:ind w:left="27"/>
              <w:jc w:val="center"/>
              <w:rPr>
                <w:rFonts w:ascii="Times New Roman"/>
                <w:color w:val="auto"/>
                <w:sz w:val="21"/>
                <w:highlight w:val="none"/>
              </w:rPr>
            </w:pPr>
            <w:r>
              <w:rPr>
                <w:rFonts w:ascii="Times New Roman"/>
                <w:color w:val="auto"/>
                <w:sz w:val="21"/>
                <w:highlight w:val="none"/>
              </w:rPr>
              <w:t>1</w:t>
            </w:r>
          </w:p>
        </w:tc>
        <w:tc>
          <w:tcPr>
            <w:tcW w:w="6974" w:type="dxa"/>
            <w:tcBorders>
              <w:top w:val="single" w:color="000000" w:sz="6" w:space="0"/>
              <w:left w:val="single" w:color="000000" w:sz="6" w:space="0"/>
            </w:tcBorders>
          </w:tcPr>
          <w:p>
            <w:pPr>
              <w:pStyle w:val="9"/>
              <w:spacing w:before="6"/>
              <w:rPr>
                <w:rFonts w:ascii="黑体"/>
                <w:color w:val="auto"/>
                <w:sz w:val="14"/>
                <w:highlight w:val="none"/>
              </w:rPr>
            </w:pPr>
          </w:p>
          <w:p>
            <w:pPr>
              <w:pStyle w:val="9"/>
              <w:spacing w:before="1"/>
              <w:ind w:left="113"/>
              <w:rPr>
                <w:color w:val="auto"/>
                <w:sz w:val="21"/>
                <w:highlight w:val="none"/>
              </w:rPr>
            </w:pPr>
            <w:r>
              <w:rPr>
                <w:color w:val="auto"/>
                <w:sz w:val="21"/>
                <w:highlight w:val="none"/>
              </w:rPr>
              <w:t>由项目负责人或</w:t>
            </w:r>
            <w:r>
              <w:rPr>
                <w:rFonts w:hint="eastAsia"/>
                <w:color w:val="auto"/>
                <w:sz w:val="21"/>
                <w:highlight w:val="none"/>
                <w:lang w:val="en-US" w:eastAsia="zh-CN"/>
              </w:rPr>
              <w:t>装卸</w:t>
            </w:r>
            <w:r>
              <w:rPr>
                <w:color w:val="auto"/>
                <w:sz w:val="21"/>
                <w:highlight w:val="none"/>
              </w:rPr>
              <w:t>分项负责人</w:t>
            </w:r>
            <w:r>
              <w:rPr>
                <w:rFonts w:hint="eastAsia"/>
                <w:color w:val="auto"/>
                <w:sz w:val="21"/>
                <w:highlight w:val="none"/>
              </w:rPr>
              <w:t>兼任</w:t>
            </w:r>
            <w:r>
              <w:rPr>
                <w:color w:val="auto"/>
                <w:sz w:val="21"/>
                <w:highlight w:val="none"/>
              </w:rPr>
              <w:t>。</w:t>
            </w:r>
          </w:p>
        </w:tc>
      </w:tr>
    </w:tbl>
    <w:p>
      <w:pPr>
        <w:pStyle w:val="5"/>
        <w:spacing w:before="5"/>
        <w:rPr>
          <w:rFonts w:ascii="黑体"/>
          <w:color w:val="auto"/>
          <w:sz w:val="17"/>
          <w:highlight w:val="none"/>
        </w:rPr>
      </w:pPr>
    </w:p>
    <w:p>
      <w:pPr>
        <w:widowControl/>
        <w:rPr>
          <w:color w:val="auto"/>
          <w:highlight w:val="none"/>
        </w:rPr>
      </w:pPr>
      <w:bookmarkStart w:id="6" w:name="_GoBack"/>
      <w:bookmarkEnd w:id="6"/>
      <w:r>
        <w:rPr>
          <w:rFonts w:hint="eastAsia"/>
          <w:color w:val="auto"/>
          <w:sz w:val="21"/>
          <w:szCs w:val="21"/>
          <w:highlight w:val="none"/>
          <w:lang w:val="en-US" w:bidi="ar"/>
        </w:rPr>
        <w:t>注：</w:t>
      </w:r>
    </w:p>
    <w:p>
      <w:pPr>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color w:val="auto"/>
          <w:spacing w:val="-5"/>
          <w:highlight w:val="none"/>
        </w:rPr>
      </w:pPr>
      <w:r>
        <w:rPr>
          <w:rFonts w:hint="eastAsia"/>
          <w:color w:val="auto"/>
          <w:sz w:val="21"/>
          <w:szCs w:val="21"/>
          <w:highlight w:val="none"/>
          <w:lang w:val="en-US" w:bidi="ar"/>
        </w:rPr>
        <w:t>1.投标人应在</w:t>
      </w:r>
      <w:r>
        <w:rPr>
          <w:rFonts w:ascii="Calibri" w:hAnsi="Calibri" w:cs="Calibri"/>
          <w:color w:val="auto"/>
          <w:sz w:val="21"/>
          <w:szCs w:val="21"/>
          <w:highlight w:val="none"/>
          <w:lang w:val="en-US" w:bidi="ar"/>
        </w:rPr>
        <w:t>“</w:t>
      </w:r>
      <w:r>
        <w:rPr>
          <w:rFonts w:hint="eastAsia"/>
          <w:color w:val="auto"/>
          <w:sz w:val="21"/>
          <w:szCs w:val="21"/>
          <w:highlight w:val="none"/>
          <w:lang w:val="en-US" w:bidi="ar"/>
        </w:rPr>
        <w:t>主要人员资历表</w:t>
      </w:r>
      <w:r>
        <w:rPr>
          <w:rFonts w:ascii="Calibri" w:hAnsi="Calibri" w:cs="Calibri"/>
          <w:color w:val="auto"/>
          <w:sz w:val="21"/>
          <w:szCs w:val="21"/>
          <w:highlight w:val="none"/>
          <w:lang w:val="en-US" w:bidi="ar"/>
        </w:rPr>
        <w:t>”</w:t>
      </w:r>
      <w:r>
        <w:rPr>
          <w:rFonts w:hint="eastAsia"/>
          <w:color w:val="auto"/>
          <w:sz w:val="21"/>
          <w:szCs w:val="21"/>
          <w:highlight w:val="none"/>
          <w:lang w:val="en-US" w:bidi="ar"/>
        </w:rPr>
        <w:t>后附拟委任主要人员的身份证（必须正反双面扫描）、职称证书以及资格审查条件要求的其他相关证书（如造价工程师</w:t>
      </w:r>
      <w:r>
        <w:rPr>
          <w:rFonts w:hint="eastAsia"/>
          <w:color w:val="auto"/>
          <w:sz w:val="21"/>
          <w:szCs w:val="21"/>
          <w:highlight w:val="none"/>
          <w:lang w:val="en-US" w:eastAsia="zh-CN" w:bidi="ar"/>
        </w:rPr>
        <w:t>（职）</w:t>
      </w:r>
      <w:r>
        <w:rPr>
          <w:rFonts w:hint="eastAsia"/>
          <w:color w:val="auto"/>
          <w:sz w:val="21"/>
          <w:szCs w:val="21"/>
          <w:highlight w:val="none"/>
          <w:lang w:val="en-US" w:bidi="ar"/>
        </w:rPr>
        <w:t>执业证书等）的扫描件等。</w:t>
      </w:r>
      <w:r>
        <w:rPr>
          <w:rFonts w:hint="eastAsia"/>
          <w:color w:val="auto"/>
          <w:sz w:val="21"/>
          <w:szCs w:val="21"/>
          <w:highlight w:val="none"/>
          <w:lang w:val="en-US" w:eastAsia="zh-CN" w:bidi="ar"/>
        </w:rPr>
        <w:t>主要人员除现场服务工作负责人可以按规定的兼任外，其余人员均不得互相兼任。</w:t>
      </w:r>
      <w:r>
        <w:rPr>
          <w:color w:val="auto"/>
          <w:spacing w:val="-5"/>
          <w:highlight w:val="none"/>
        </w:rPr>
        <w:t>主要人员参加社保</w:t>
      </w:r>
      <w:r>
        <w:rPr>
          <w:color w:val="auto"/>
          <w:highlight w:val="none"/>
        </w:rPr>
        <w:t>（</w:t>
      </w:r>
      <w:r>
        <w:rPr>
          <w:rFonts w:hint="eastAsia"/>
          <w:color w:val="auto"/>
          <w:spacing w:val="-2"/>
          <w:highlight w:val="none"/>
          <w:lang w:val="en-US" w:eastAsia="zh-CN"/>
        </w:rPr>
        <w:t>2022年4月、5月、6月连续三个月</w:t>
      </w:r>
      <w:r>
        <w:rPr>
          <w:color w:val="auto"/>
          <w:spacing w:val="-34"/>
          <w:highlight w:val="none"/>
        </w:rPr>
        <w:t>）</w:t>
      </w:r>
      <w:r>
        <w:rPr>
          <w:color w:val="auto"/>
          <w:spacing w:val="-3"/>
          <w:highlight w:val="none"/>
        </w:rPr>
        <w:t>的有效</w:t>
      </w:r>
      <w:r>
        <w:rPr>
          <w:rFonts w:hint="eastAsia"/>
          <w:color w:val="auto"/>
          <w:spacing w:val="-3"/>
          <w:highlight w:val="none"/>
        </w:rPr>
        <w:t>证明</w:t>
      </w:r>
      <w:r>
        <w:rPr>
          <w:color w:val="auto"/>
          <w:spacing w:val="-3"/>
          <w:highlight w:val="none"/>
        </w:rPr>
        <w:t>材料</w:t>
      </w:r>
      <w:r>
        <w:rPr>
          <w:rFonts w:ascii="Times New Roman" w:eastAsia="Times New Roman"/>
          <w:color w:val="auto"/>
          <w:spacing w:val="-3"/>
          <w:highlight w:val="none"/>
        </w:rPr>
        <w:t>(</w:t>
      </w:r>
      <w:r>
        <w:rPr>
          <w:color w:val="auto"/>
          <w:spacing w:val="-3"/>
          <w:highlight w:val="none"/>
        </w:rPr>
        <w:t>并加盖社保机构单位章</w:t>
      </w:r>
      <w:r>
        <w:rPr>
          <w:rFonts w:ascii="Times New Roman" w:eastAsia="Times New Roman"/>
          <w:color w:val="auto"/>
          <w:spacing w:val="-14"/>
          <w:highlight w:val="none"/>
        </w:rPr>
        <w:t>)</w:t>
      </w:r>
      <w:r>
        <w:rPr>
          <w:color w:val="auto"/>
          <w:spacing w:val="-7"/>
          <w:highlight w:val="none"/>
        </w:rPr>
        <w:t>；</w:t>
      </w:r>
      <w:r>
        <w:rPr>
          <w:rFonts w:hint="eastAsia"/>
          <w:color w:val="auto"/>
          <w:spacing w:val="-7"/>
          <w:highlight w:val="none"/>
        </w:rPr>
        <w:t>如因故无法提供社保证明，须提供能证明是本企业在职人员的相关证明材料</w:t>
      </w:r>
      <w:r>
        <w:rPr>
          <w:color w:val="auto"/>
          <w:spacing w:val="-5"/>
          <w:highlight w:val="none"/>
        </w:rPr>
        <w:t>。</w:t>
      </w:r>
    </w:p>
    <w:p>
      <w:pPr>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color w:val="auto"/>
          <w:highlight w:val="none"/>
        </w:rPr>
      </w:pPr>
      <w:r>
        <w:rPr>
          <w:rFonts w:ascii="Calibri" w:hAnsi="Calibri" w:cs="Calibri"/>
          <w:color w:val="auto"/>
          <w:sz w:val="21"/>
          <w:szCs w:val="21"/>
          <w:highlight w:val="none"/>
          <w:lang w:val="en-US" w:bidi="ar"/>
        </w:rPr>
        <w:t xml:space="preserve">2. </w:t>
      </w:r>
      <w:r>
        <w:rPr>
          <w:rFonts w:hint="eastAsia"/>
          <w:color w:val="auto"/>
          <w:sz w:val="21"/>
          <w:szCs w:val="21"/>
          <w:highlight w:val="none"/>
          <w:lang w:val="en-US" w:bidi="ar"/>
        </w:rPr>
        <w:t>项目负责人有行贿犯罪行为的认定以中国裁判文书网的查询结果为准，时间以法院判决书判决的日期为准。</w:t>
      </w:r>
    </w:p>
    <w:p>
      <w:pPr>
        <w:widowControl/>
        <w:ind w:left="627" w:leftChars="285"/>
        <w:rPr>
          <w:color w:val="auto"/>
          <w:highlight w:val="none"/>
        </w:rPr>
      </w:pPr>
      <w:r>
        <w:rPr>
          <w:rFonts w:hint="eastAsia"/>
          <w:color w:val="auto"/>
          <w:sz w:val="21"/>
          <w:szCs w:val="21"/>
          <w:highlight w:val="none"/>
          <w:lang w:val="en-US" w:bidi="ar"/>
        </w:rPr>
        <w:t xml:space="preserve"> </w:t>
      </w:r>
    </w:p>
    <w:p>
      <w:pPr>
        <w:rPr>
          <w:rFonts w:hint="eastAsia" w:ascii="黑体" w:eastAsia="黑体"/>
          <w:color w:val="auto"/>
          <w:spacing w:val="14"/>
          <w:highlight w:val="none"/>
        </w:rPr>
      </w:pPr>
      <w:bookmarkStart w:id="5" w:name="_bookmark68"/>
      <w:bookmarkEnd w:id="5"/>
    </w:p>
    <w:p>
      <w:pPr>
        <w:rPr>
          <w:rFonts w:hint="eastAsia" w:ascii="黑体" w:eastAsia="黑体"/>
          <w:color w:val="auto"/>
          <w:spacing w:val="14"/>
          <w:highlight w:val="none"/>
        </w:rPr>
      </w:pPr>
      <w:r>
        <w:rPr>
          <w:rFonts w:hint="eastAsia" w:ascii="黑体" w:eastAsia="黑体"/>
          <w:color w:val="auto"/>
          <w:spacing w:val="14"/>
          <w:highlight w:val="none"/>
        </w:rPr>
        <w:br w:type="page"/>
      </w:r>
    </w:p>
    <w:p>
      <w:pPr>
        <w:pStyle w:val="4"/>
        <w:tabs>
          <w:tab w:val="left" w:pos="974"/>
        </w:tabs>
        <w:spacing w:before="74"/>
        <w:ind w:left="0" w:right="55"/>
        <w:jc w:val="center"/>
        <w:rPr>
          <w:rFonts w:ascii="黑体" w:eastAsia="黑体"/>
          <w:color w:val="auto"/>
          <w:highlight w:val="none"/>
        </w:rPr>
      </w:pPr>
      <w:r>
        <w:rPr>
          <w:rFonts w:hint="eastAsia" w:ascii="黑体" w:eastAsia="黑体"/>
          <w:color w:val="auto"/>
          <w:spacing w:val="14"/>
          <w:highlight w:val="none"/>
        </w:rPr>
        <w:t>附</w:t>
      </w:r>
      <w:r>
        <w:rPr>
          <w:rFonts w:hint="eastAsia" w:ascii="黑体" w:eastAsia="黑体"/>
          <w:color w:val="auto"/>
          <w:highlight w:val="none"/>
        </w:rPr>
        <w:t>件</w:t>
      </w:r>
      <w:r>
        <w:rPr>
          <w:rFonts w:ascii="黑体" w:eastAsia="黑体"/>
          <w:color w:val="auto"/>
          <w:spacing w:val="-41"/>
          <w:highlight w:val="none"/>
        </w:rPr>
        <w:t xml:space="preserve"> </w:t>
      </w:r>
      <w:r>
        <w:rPr>
          <w:color w:val="auto"/>
          <w:highlight w:val="none"/>
        </w:rPr>
        <w:t>6</w:t>
      </w:r>
      <w:r>
        <w:rPr>
          <w:color w:val="auto"/>
          <w:highlight w:val="none"/>
        </w:rPr>
        <w:tab/>
      </w:r>
      <w:r>
        <w:rPr>
          <w:rFonts w:hint="eastAsia" w:ascii="黑体" w:eastAsia="黑体"/>
          <w:color w:val="auto"/>
          <w:spacing w:val="16"/>
          <w:highlight w:val="none"/>
        </w:rPr>
        <w:t>资格</w:t>
      </w:r>
      <w:r>
        <w:rPr>
          <w:rFonts w:hint="eastAsia" w:ascii="黑体" w:eastAsia="黑体"/>
          <w:color w:val="auto"/>
          <w:spacing w:val="14"/>
          <w:highlight w:val="none"/>
        </w:rPr>
        <w:t>审</w:t>
      </w:r>
      <w:r>
        <w:rPr>
          <w:rFonts w:hint="eastAsia" w:ascii="黑体" w:eastAsia="黑体"/>
          <w:color w:val="auto"/>
          <w:spacing w:val="16"/>
          <w:highlight w:val="none"/>
        </w:rPr>
        <w:t>查条</w:t>
      </w:r>
      <w:r>
        <w:rPr>
          <w:rFonts w:hint="eastAsia" w:ascii="黑体" w:eastAsia="黑体"/>
          <w:color w:val="auto"/>
          <w:spacing w:val="14"/>
          <w:highlight w:val="none"/>
        </w:rPr>
        <w:t>件</w:t>
      </w:r>
      <w:r>
        <w:rPr>
          <w:rFonts w:hint="eastAsia" w:ascii="黑体" w:eastAsia="黑体"/>
          <w:color w:val="auto"/>
          <w:spacing w:val="18"/>
          <w:highlight w:val="none"/>
        </w:rPr>
        <w:t>（</w:t>
      </w:r>
      <w:r>
        <w:rPr>
          <w:rFonts w:hint="eastAsia" w:ascii="黑体" w:eastAsia="黑体"/>
          <w:color w:val="auto"/>
          <w:spacing w:val="16"/>
          <w:highlight w:val="none"/>
        </w:rPr>
        <w:t>其</w:t>
      </w:r>
      <w:r>
        <w:rPr>
          <w:rFonts w:hint="eastAsia" w:ascii="黑体" w:eastAsia="黑体"/>
          <w:color w:val="auto"/>
          <w:spacing w:val="14"/>
          <w:highlight w:val="none"/>
        </w:rPr>
        <w:t>他</w:t>
      </w:r>
      <w:r>
        <w:rPr>
          <w:rFonts w:hint="eastAsia" w:ascii="黑体" w:eastAsia="黑体"/>
          <w:color w:val="auto"/>
          <w:spacing w:val="16"/>
          <w:highlight w:val="none"/>
        </w:rPr>
        <w:t>要求）</w:t>
      </w:r>
    </w:p>
    <w:p>
      <w:pPr>
        <w:pStyle w:val="5"/>
        <w:spacing w:before="5"/>
        <w:rPr>
          <w:rFonts w:ascii="黑体"/>
          <w:color w:val="auto"/>
          <w:sz w:val="17"/>
          <w:highlight w:val="none"/>
        </w:rPr>
      </w:pPr>
    </w:p>
    <w:tbl>
      <w:tblPr>
        <w:tblStyle w:val="7"/>
        <w:tblW w:w="9168" w:type="dxa"/>
        <w:tblInd w:w="31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056"/>
        <w:gridCol w:w="711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5" w:hRule="atLeast"/>
        </w:trPr>
        <w:tc>
          <w:tcPr>
            <w:tcW w:w="2056" w:type="dxa"/>
            <w:tcBorders>
              <w:bottom w:val="single" w:color="000000" w:sz="6" w:space="0"/>
              <w:right w:val="single" w:color="000000" w:sz="6" w:space="0"/>
            </w:tcBorders>
          </w:tcPr>
          <w:p>
            <w:pPr>
              <w:pStyle w:val="9"/>
              <w:spacing w:before="7"/>
              <w:rPr>
                <w:rFonts w:ascii="黑体"/>
                <w:color w:val="auto"/>
                <w:sz w:val="27"/>
                <w:highlight w:val="none"/>
              </w:rPr>
            </w:pPr>
          </w:p>
          <w:p>
            <w:pPr>
              <w:pStyle w:val="9"/>
              <w:ind w:left="426" w:firstLine="420" w:firstLineChars="200"/>
              <w:rPr>
                <w:color w:val="auto"/>
                <w:sz w:val="21"/>
                <w:highlight w:val="none"/>
              </w:rPr>
            </w:pPr>
            <w:r>
              <w:rPr>
                <w:color w:val="auto"/>
                <w:sz w:val="21"/>
                <w:highlight w:val="none"/>
              </w:rPr>
              <w:t>标段</w:t>
            </w:r>
          </w:p>
        </w:tc>
        <w:tc>
          <w:tcPr>
            <w:tcW w:w="7112" w:type="dxa"/>
            <w:tcBorders>
              <w:left w:val="single" w:color="000000" w:sz="6" w:space="0"/>
              <w:bottom w:val="single" w:color="000000" w:sz="6" w:space="0"/>
            </w:tcBorders>
          </w:tcPr>
          <w:p>
            <w:pPr>
              <w:pStyle w:val="9"/>
              <w:spacing w:before="7"/>
              <w:rPr>
                <w:rFonts w:ascii="黑体"/>
                <w:color w:val="auto"/>
                <w:sz w:val="27"/>
                <w:highlight w:val="none"/>
              </w:rPr>
            </w:pPr>
          </w:p>
          <w:p>
            <w:pPr>
              <w:pStyle w:val="9"/>
              <w:ind w:left="2879" w:right="2845"/>
              <w:jc w:val="center"/>
              <w:rPr>
                <w:color w:val="auto"/>
                <w:sz w:val="21"/>
                <w:highlight w:val="none"/>
              </w:rPr>
            </w:pPr>
            <w:r>
              <w:rPr>
                <w:color w:val="auto"/>
                <w:sz w:val="21"/>
                <w:highlight w:val="none"/>
              </w:rPr>
              <w:t>其他要求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440" w:hRule="atLeast"/>
        </w:trPr>
        <w:tc>
          <w:tcPr>
            <w:tcW w:w="2056" w:type="dxa"/>
            <w:tcBorders>
              <w:top w:val="single" w:color="000000" w:sz="6" w:space="0"/>
              <w:right w:val="single" w:color="000000" w:sz="6" w:space="0"/>
            </w:tcBorders>
          </w:tcPr>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spacing w:before="9"/>
              <w:jc w:val="center"/>
              <w:rPr>
                <w:rFonts w:ascii="黑体"/>
                <w:color w:val="auto"/>
                <w:sz w:val="26"/>
                <w:highlight w:val="none"/>
              </w:rPr>
            </w:pPr>
          </w:p>
          <w:p>
            <w:pPr>
              <w:pStyle w:val="9"/>
              <w:spacing w:before="1" w:line="242" w:lineRule="auto"/>
              <w:ind w:left="112" w:right="86"/>
              <w:jc w:val="center"/>
              <w:rPr>
                <w:color w:val="auto"/>
                <w:sz w:val="21"/>
                <w:highlight w:val="none"/>
              </w:rPr>
            </w:pPr>
            <w:r>
              <w:rPr>
                <w:rFonts w:hint="eastAsia"/>
                <w:color w:val="auto"/>
                <w:sz w:val="21"/>
                <w:highlight w:val="none"/>
              </w:rPr>
              <w:t>宁波舟山港金塘港区大浦口集装箱码头能力提升工程设计招标</w:t>
            </w:r>
          </w:p>
        </w:tc>
        <w:tc>
          <w:tcPr>
            <w:tcW w:w="7112" w:type="dxa"/>
            <w:tcBorders>
              <w:top w:val="single" w:color="000000" w:sz="6" w:space="0"/>
              <w:left w:val="single" w:color="000000" w:sz="6" w:space="0"/>
            </w:tcBorders>
          </w:tcPr>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rPr>
                <w:rFonts w:ascii="黑体"/>
                <w:color w:val="auto"/>
                <w:sz w:val="20"/>
                <w:highlight w:val="none"/>
              </w:rPr>
            </w:pPr>
          </w:p>
          <w:p>
            <w:pPr>
              <w:pStyle w:val="9"/>
              <w:spacing w:before="6"/>
              <w:rPr>
                <w:rFonts w:ascii="黑体"/>
                <w:color w:val="auto"/>
                <w:sz w:val="20"/>
                <w:highlight w:val="none"/>
              </w:rPr>
            </w:pPr>
          </w:p>
          <w:p>
            <w:pPr>
              <w:pStyle w:val="9"/>
              <w:ind w:left="114"/>
              <w:jc w:val="center"/>
              <w:rPr>
                <w:color w:val="auto"/>
                <w:sz w:val="21"/>
                <w:highlight w:val="none"/>
              </w:rPr>
            </w:pPr>
            <w:r>
              <w:rPr>
                <w:color w:val="auto"/>
                <w:sz w:val="21"/>
                <w:highlight w:val="none"/>
              </w:rPr>
              <w:t>无</w:t>
            </w:r>
          </w:p>
        </w:tc>
      </w:tr>
    </w:tbl>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mYzg5YmU4NjNiMjJmNTM4ZTc2ZWU2ODFmNmM5N2UifQ=="/>
  </w:docVars>
  <w:rsids>
    <w:rsidRoot w:val="00000000"/>
    <w:rsid w:val="16D440D6"/>
    <w:rsid w:val="3C164E68"/>
    <w:rsid w:val="44BB465F"/>
    <w:rsid w:val="7C69315B"/>
    <w:rsid w:val="7F090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8"/>
    <w:basedOn w:val="1"/>
    <w:next w:val="1"/>
    <w:qFormat/>
    <w:uiPriority w:val="1"/>
    <w:pPr>
      <w:spacing w:before="132"/>
      <w:ind w:left="598"/>
      <w:outlineLvl w:val="7"/>
    </w:pPr>
    <w:rPr>
      <w:rFonts w:ascii="Times New Roman" w:hAnsi="Times New Roman" w:eastAsia="Times New Roman" w:cs="Times New Roman"/>
      <w:sz w:val="2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cs="Times New Roman"/>
      <w:sz w:val="24"/>
    </w:rPr>
  </w:style>
  <w:style w:type="paragraph" w:styleId="3">
    <w:name w:val="Body Text Indent"/>
    <w:basedOn w:val="1"/>
    <w:next w:val="1"/>
    <w:qFormat/>
    <w:uiPriority w:val="0"/>
    <w:pPr>
      <w:spacing w:line="360" w:lineRule="auto"/>
      <w:ind w:firstLine="538" w:firstLineChars="192"/>
    </w:pPr>
    <w:rPr>
      <w:sz w:val="28"/>
    </w:rPr>
  </w:style>
  <w:style w:type="paragraph" w:styleId="5">
    <w:name w:val="Body Text"/>
    <w:basedOn w:val="1"/>
    <w:next w:val="6"/>
    <w:qFormat/>
    <w:uiPriority w:val="1"/>
    <w:rPr>
      <w:sz w:val="21"/>
      <w:szCs w:val="21"/>
    </w:rPr>
  </w:style>
  <w:style w:type="paragraph" w:styleId="6">
    <w:name w:val="Body Text First Indent"/>
    <w:basedOn w:val="5"/>
    <w:next w:val="1"/>
    <w:qFormat/>
    <w:uiPriority w:val="0"/>
    <w:pPr>
      <w:ind w:firstLine="420" w:firstLineChars="100"/>
    </w:p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1412</Words>
  <Characters>1460</Characters>
  <Lines>0</Lines>
  <Paragraphs>0</Paragraphs>
  <TotalTime>1</TotalTime>
  <ScaleCrop>false</ScaleCrop>
  <LinksUpToDate>false</LinksUpToDate>
  <CharactersWithSpaces>1498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2022-08-05T08:42:00Z</dcterms:created>
  <dc:creator>Administrator</dc:creator>
  <cp:lastModifiedBy>张燕玲</cp:lastModifiedBy>
  <dcterms:modified xsi:type="dcterms:W3CDTF">2022-08-09T09:55:03Z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770B924D411E48BE82A2DDB2FFE20386</vt:lpwstr>
  </property>
</Properties>
</file>