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600" w:lineRule="exact"/>
        <w:rPr>
          <w:rFonts w:hint="eastAsia" w:ascii="黑体" w:hAnsi="黑体" w:eastAsia="黑体"/>
          <w:sz w:val="32"/>
          <w:szCs w:val="32"/>
        </w:rPr>
      </w:pPr>
      <w:r>
        <w:rPr>
          <w:rFonts w:hint="eastAsia" w:ascii="黑体" w:hAnsi="黑体" w:eastAsia="黑体"/>
          <w:sz w:val="32"/>
          <w:szCs w:val="32"/>
        </w:rPr>
        <w:t>附件3</w:t>
      </w:r>
    </w:p>
    <w:p>
      <w:pPr>
        <w:keepNext w:val="0"/>
        <w:keepLines w:val="0"/>
        <w:pageBreakBefore w:val="0"/>
        <w:kinsoku/>
        <w:wordWrap/>
        <w:overflowPunct/>
        <w:topLinePunct w:val="0"/>
        <w:autoSpaceDE/>
        <w:autoSpaceDN/>
        <w:bidi w:val="0"/>
        <w:spacing w:line="600" w:lineRule="exact"/>
        <w:rPr>
          <w:rFonts w:hint="eastAsia" w:ascii="黑体" w:hAnsi="黑体" w:eastAsia="黑体"/>
          <w:sz w:val="32"/>
          <w:szCs w:val="32"/>
        </w:rPr>
      </w:pPr>
    </w:p>
    <w:p>
      <w:pPr>
        <w:keepNext w:val="0"/>
        <w:keepLines w:val="0"/>
        <w:pageBreakBefore w:val="0"/>
        <w:kinsoku/>
        <w:wordWrap/>
        <w:overflowPunct/>
        <w:topLinePunct w:val="0"/>
        <w:autoSpaceDE/>
        <w:autoSpaceDN/>
        <w:bidi w:val="0"/>
        <w:spacing w:line="600" w:lineRule="exact"/>
        <w:jc w:val="center"/>
        <w:rPr>
          <w:rFonts w:hint="eastAsia" w:ascii="方正小标宋简体" w:eastAsia="方正小标宋简体"/>
          <w:sz w:val="44"/>
          <w:szCs w:val="44"/>
        </w:rPr>
      </w:pPr>
      <w:r>
        <w:rPr>
          <w:rFonts w:hint="eastAsia" w:ascii="方正小标宋简体" w:eastAsia="方正小标宋简体"/>
          <w:sz w:val="44"/>
          <w:szCs w:val="44"/>
        </w:rPr>
        <w:t>废止的行政规范性文件目录</w:t>
      </w:r>
    </w:p>
    <w:tbl>
      <w:tblPr>
        <w:tblStyle w:val="4"/>
        <w:tblW w:w="84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5128"/>
        <w:gridCol w:w="25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9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黑体" w:eastAsia="黑体" w:cs="黑体"/>
                <w:i w:val="0"/>
                <w:color w:val="000000"/>
                <w:kern w:val="2"/>
                <w:sz w:val="28"/>
                <w:szCs w:val="28"/>
                <w:u w:val="none"/>
                <w:lang w:val="en-US" w:eastAsia="zh-CN" w:bidi="ar-SA"/>
              </w:rPr>
            </w:pPr>
            <w:r>
              <w:rPr>
                <w:rFonts w:hint="eastAsia" w:ascii="黑体" w:hAnsi="黑体" w:eastAsia="黑体" w:cs="黑体"/>
                <w:i w:val="0"/>
                <w:color w:val="000000"/>
                <w:kern w:val="0"/>
                <w:sz w:val="28"/>
                <w:szCs w:val="28"/>
                <w:u w:val="none"/>
                <w:lang w:val="en-US" w:eastAsia="zh-CN" w:bidi="ar"/>
              </w:rPr>
              <w:t>序号</w:t>
            </w:r>
          </w:p>
        </w:tc>
        <w:tc>
          <w:tcPr>
            <w:tcW w:w="512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黑体" w:eastAsia="黑体" w:cs="黑体"/>
                <w:i w:val="0"/>
                <w:color w:val="000000"/>
                <w:kern w:val="2"/>
                <w:sz w:val="28"/>
                <w:szCs w:val="28"/>
                <w:u w:val="none"/>
                <w:lang w:val="en-US" w:eastAsia="zh-CN" w:bidi="ar-SA"/>
              </w:rPr>
            </w:pPr>
            <w:r>
              <w:rPr>
                <w:rFonts w:hint="eastAsia" w:ascii="黑体" w:hAnsi="黑体" w:eastAsia="黑体" w:cs="黑体"/>
                <w:i w:val="0"/>
                <w:color w:val="000000"/>
                <w:kern w:val="0"/>
                <w:sz w:val="28"/>
                <w:szCs w:val="28"/>
                <w:u w:val="none"/>
                <w:lang w:val="en-US" w:eastAsia="zh-CN" w:bidi="ar"/>
              </w:rPr>
              <w:t>文件名称</w:t>
            </w:r>
          </w:p>
        </w:tc>
        <w:tc>
          <w:tcPr>
            <w:tcW w:w="25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黑体" w:hAnsi="黑体" w:eastAsia="黑体" w:cs="黑体"/>
                <w:i w:val="0"/>
                <w:color w:val="000000"/>
                <w:kern w:val="2"/>
                <w:sz w:val="28"/>
                <w:szCs w:val="28"/>
                <w:u w:val="none"/>
                <w:lang w:val="en-US" w:eastAsia="zh-CN" w:bidi="ar-SA"/>
              </w:rPr>
            </w:pPr>
            <w:r>
              <w:rPr>
                <w:rFonts w:hint="eastAsia" w:ascii="黑体" w:hAnsi="黑体" w:eastAsia="黑体" w:cs="黑体"/>
                <w:i w:val="0"/>
                <w:color w:val="000000"/>
                <w:kern w:val="0"/>
                <w:sz w:val="28"/>
                <w:szCs w:val="28"/>
                <w:u w:val="none"/>
                <w:lang w:val="en-US" w:eastAsia="zh-CN" w:bidi="ar"/>
              </w:rPr>
              <w:t>文号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9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w:t>
            </w:r>
          </w:p>
        </w:tc>
        <w:tc>
          <w:tcPr>
            <w:tcW w:w="512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关于收费公路工程竣工决算有关事项的通知</w:t>
            </w:r>
          </w:p>
        </w:tc>
        <w:tc>
          <w:tcPr>
            <w:tcW w:w="25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浙交〔2007〕250号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9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2</w:t>
            </w:r>
          </w:p>
        </w:tc>
        <w:tc>
          <w:tcPr>
            <w:tcW w:w="512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关于加强浙江省交通运输地方标准建设工作的意见</w:t>
            </w:r>
          </w:p>
        </w:tc>
        <w:tc>
          <w:tcPr>
            <w:tcW w:w="25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浙交〔2009〕184号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9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2"/>
                <w:sz w:val="28"/>
                <w:szCs w:val="28"/>
                <w:u w:val="none"/>
                <w:lang w:val="en-US" w:eastAsia="zh-CN" w:bidi="ar-SA"/>
              </w:rPr>
            </w:pPr>
            <w:r>
              <w:rPr>
                <w:rFonts w:hint="eastAsia" w:ascii="仿宋_GB2312" w:hAnsi="仿宋_GB2312" w:eastAsia="仿宋_GB2312" w:cs="仿宋_GB2312"/>
                <w:i w:val="0"/>
                <w:color w:val="000000"/>
                <w:kern w:val="0"/>
                <w:sz w:val="28"/>
                <w:szCs w:val="28"/>
                <w:u w:val="none"/>
                <w:lang w:val="en-US" w:eastAsia="zh-CN" w:bidi="ar"/>
              </w:rPr>
              <w:t>3</w:t>
            </w:r>
          </w:p>
        </w:tc>
        <w:tc>
          <w:tcPr>
            <w:tcW w:w="512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color w:val="0000FF"/>
                <w:kern w:val="2"/>
                <w:sz w:val="28"/>
                <w:szCs w:val="28"/>
                <w:u w:val="none"/>
                <w:lang w:val="en-US" w:eastAsia="zh-CN" w:bidi="ar-SA"/>
              </w:rPr>
            </w:pPr>
            <w:r>
              <w:rPr>
                <w:rFonts w:hint="eastAsia" w:ascii="仿宋_GB2312" w:hAnsi="仿宋_GB2312" w:eastAsia="仿宋_GB2312" w:cs="仿宋_GB2312"/>
                <w:i w:val="0"/>
                <w:color w:val="000000"/>
                <w:kern w:val="0"/>
                <w:sz w:val="28"/>
                <w:szCs w:val="28"/>
                <w:u w:val="none"/>
                <w:lang w:val="en-US" w:eastAsia="zh-CN" w:bidi="ar"/>
              </w:rPr>
              <w:t>关于进一步发展和规范船舶交易市场的意见</w:t>
            </w:r>
          </w:p>
        </w:tc>
        <w:tc>
          <w:tcPr>
            <w:tcW w:w="25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2"/>
                <w:sz w:val="28"/>
                <w:szCs w:val="28"/>
                <w:u w:val="none"/>
                <w:lang w:val="en-US" w:eastAsia="zh-CN" w:bidi="ar-SA"/>
              </w:rPr>
            </w:pPr>
            <w:r>
              <w:rPr>
                <w:rFonts w:hint="eastAsia" w:ascii="仿宋_GB2312" w:hAnsi="仿宋_GB2312" w:eastAsia="仿宋_GB2312" w:cs="仿宋_GB2312"/>
                <w:i w:val="0"/>
                <w:color w:val="000000"/>
                <w:kern w:val="0"/>
                <w:sz w:val="28"/>
                <w:szCs w:val="28"/>
                <w:u w:val="none"/>
                <w:lang w:val="en-US" w:eastAsia="zh-CN" w:bidi="ar"/>
              </w:rPr>
              <w:t>浙交〔2011〕20号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9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4</w:t>
            </w:r>
          </w:p>
        </w:tc>
        <w:tc>
          <w:tcPr>
            <w:tcW w:w="512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浙江省交通运输厅 浙江省公安厅 浙江省经济和信息化委员会关于印发《浙江省自动驾驶汽车道路测试管理办法（试行）》的通知</w:t>
            </w:r>
          </w:p>
        </w:tc>
        <w:tc>
          <w:tcPr>
            <w:tcW w:w="25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浙交〔2018〕159号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5" w:hRule="atLeast"/>
          <w:jc w:val="center"/>
        </w:trPr>
        <w:tc>
          <w:tcPr>
            <w:tcW w:w="79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5</w:t>
            </w:r>
          </w:p>
        </w:tc>
        <w:tc>
          <w:tcPr>
            <w:tcW w:w="512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浙江省交通运输厅 浙江省发展和改革委员会 浙江省财政厅关于进一步完善全省收费公路车辆通行费收费政策的通知</w:t>
            </w:r>
          </w:p>
        </w:tc>
        <w:tc>
          <w:tcPr>
            <w:tcW w:w="25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浙交〔2020〕118号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9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6</w:t>
            </w:r>
          </w:p>
        </w:tc>
        <w:tc>
          <w:tcPr>
            <w:tcW w:w="512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浙江省交通运输厅等5部门关于联合印发《支持公路水路运输企业纾困发展若干政策》的通知</w:t>
            </w:r>
          </w:p>
        </w:tc>
        <w:tc>
          <w:tcPr>
            <w:tcW w:w="25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浙交〔2022〕69号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9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7</w:t>
            </w:r>
          </w:p>
        </w:tc>
        <w:tc>
          <w:tcPr>
            <w:tcW w:w="512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省交通运输厅关于完善省内临时包车有关事项的通知</w:t>
            </w:r>
          </w:p>
        </w:tc>
        <w:tc>
          <w:tcPr>
            <w:tcW w:w="25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浙交〔2019〕157号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9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8"/>
                <w:szCs w:val="28"/>
                <w:u w:val="none"/>
                <w:lang w:val="en-US" w:eastAsia="zh-CN"/>
              </w:rPr>
            </w:pPr>
            <w:r>
              <w:rPr>
                <w:rFonts w:hint="eastAsia" w:ascii="仿宋_GB2312" w:hAnsi="仿宋_GB2312" w:eastAsia="仿宋_GB2312" w:cs="仿宋_GB2312"/>
                <w:i w:val="0"/>
                <w:color w:val="000000"/>
                <w:sz w:val="28"/>
                <w:szCs w:val="28"/>
                <w:u w:val="none"/>
                <w:lang w:val="en-US" w:eastAsia="zh-CN"/>
              </w:rPr>
              <w:t>8</w:t>
            </w:r>
          </w:p>
        </w:tc>
        <w:tc>
          <w:tcPr>
            <w:tcW w:w="512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浙江省交通建设工程信用评价管理办法（试行）</w:t>
            </w:r>
          </w:p>
        </w:tc>
        <w:tc>
          <w:tcPr>
            <w:tcW w:w="25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浙交〔2019〕184号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atLeast"/>
          <w:jc w:val="center"/>
        </w:trPr>
        <w:tc>
          <w:tcPr>
            <w:tcW w:w="79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9</w:t>
            </w:r>
          </w:p>
        </w:tc>
        <w:tc>
          <w:tcPr>
            <w:tcW w:w="512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省交通运输厅关于修改《浙江省交通建设工程信用评价管理办法（试行）》的通知</w:t>
            </w:r>
          </w:p>
        </w:tc>
        <w:tc>
          <w:tcPr>
            <w:tcW w:w="25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浙交〔2021〕127号</w:t>
            </w:r>
          </w:p>
        </w:tc>
      </w:tr>
    </w:tbl>
    <w:p>
      <w:bookmarkStart w:id="1" w:name="_GoBack"/>
      <w:bookmarkEnd w:id="1"/>
      <w:bookmarkStart w:id="0" w:name="bodyEnd"/>
      <w:bookmarkEnd w:id="0"/>
    </w:p>
    <w:sectPr>
      <w:headerReference r:id="rId3" w:type="default"/>
      <w:footerReference r:id="rId4" w:type="default"/>
      <w:footerReference r:id="rId5" w:type="even"/>
      <w:pgSz w:w="11906" w:h="16838"/>
      <w:pgMar w:top="2098" w:right="1474" w:bottom="1985" w:left="1588" w:header="851" w:footer="1418" w:gutter="0"/>
      <w:pgBorders>
        <w:top w:val="none" w:sz="0" w:space="0"/>
        <w:left w:val="none" w:sz="0" w:space="0"/>
        <w:bottom w:val="none" w:sz="0" w:space="0"/>
        <w:right w:val="none" w:sz="0" w:space="0"/>
      </w:pgBorders>
      <w:pgNumType w:fmt="decimal"/>
      <w:cols w:space="720" w:num="1"/>
      <w:docGrid w:type="linesAndChars" w:linePitch="579" w:charSpace="-126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FAF6C8E7-1ED3-4690-B0D2-A8831727A9EC}"/>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CF869D09-401B-4AF1-9AD6-D3E01BCE0BF9}"/>
  </w:font>
  <w:font w:name="仿宋_GB2312">
    <w:panose1 w:val="02010609030101010101"/>
    <w:charset w:val="86"/>
    <w:family w:val="modern"/>
    <w:pitch w:val="default"/>
    <w:sig w:usb0="00000001" w:usb1="080E0000" w:usb2="00000000" w:usb3="00000000" w:csb0="00040000" w:csb1="00000000"/>
    <w:embedRegular r:id="rId3" w:fontKey="{3B8DE64B-79BE-4A1F-BB86-59126776D2B5}"/>
  </w:font>
  <w:font w:name="方正小标宋简体">
    <w:panose1 w:val="02000000000000000000"/>
    <w:charset w:val="86"/>
    <w:family w:val="auto"/>
    <w:pitch w:val="default"/>
    <w:sig w:usb0="00000001" w:usb1="08000000" w:usb2="00000000" w:usb3="00000000" w:csb0="00040000" w:csb1="00000000"/>
    <w:embedRegular r:id="rId4" w:fontKey="{87005F7F-DDCD-471E-9D77-B1FC8C825EF6}"/>
  </w:font>
  <w:font w:name="方正仿宋_GBK">
    <w:altName w:val="Arial Unicode MS"/>
    <w:panose1 w:val="02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180" w:firstLineChars="10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U5ZDNkZGVhMmQ2ZmUyODVjNjkwY2UyOGJhMmQyYzgifQ=="/>
  </w:docVars>
  <w:rsids>
    <w:rsidRoot w:val="29402613"/>
    <w:rsid w:val="29402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2023-07-17T01:25:00Z</dcterms:created>
  <dc:creator>小小小葉秋</dc:creator>
  <cp:lastModifiedBy>小小小葉秋</cp:lastModifiedBy>
  <dcterms:modified xsi:type="dcterms:W3CDTF">2023-07-17T01:26:18Z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61AA0C1507AB4DDAA554784F9E2C1933_11</vt:lpwstr>
  </property>
</Properties>
</file>