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7C80" w14:textId="77777777" w:rsidR="00C3274A" w:rsidRPr="00023DAB" w:rsidRDefault="007C62BB">
      <w:pPr>
        <w:jc w:val="center"/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 w:rsidRPr="00023DAB"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浙江省科学技术奖</w:t>
      </w:r>
      <w:r w:rsidRPr="00023DAB"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 w:rsidRPr="00023DAB">
        <w:rPr>
          <w:rStyle w:val="title1"/>
          <w:rFonts w:ascii="仿宋_GB2312" w:eastAsia="仿宋_GB2312" w:hint="eastAsia"/>
          <w:b w:val="0"/>
          <w:color w:val="000000"/>
          <w:sz w:val="32"/>
          <w:szCs w:val="32"/>
        </w:rPr>
        <w:t>（单位提名）</w:t>
      </w:r>
    </w:p>
    <w:p w14:paraId="45210ECB" w14:textId="7C5D9F4F" w:rsidR="00C3274A" w:rsidRPr="00023DAB" w:rsidRDefault="007C62BB">
      <w:pPr>
        <w:spacing w:line="440" w:lineRule="exact"/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</w:pPr>
      <w:r w:rsidRPr="00023DAB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486"/>
      </w:tblGrid>
      <w:tr w:rsidR="00C3274A" w:rsidRPr="00023DAB" w14:paraId="6B5C6A4B" w14:textId="77777777">
        <w:trPr>
          <w:trHeight w:val="647"/>
        </w:trPr>
        <w:tc>
          <w:tcPr>
            <w:tcW w:w="2020" w:type="dxa"/>
            <w:vAlign w:val="center"/>
          </w:tcPr>
          <w:p w14:paraId="204168DA" w14:textId="77777777" w:rsidR="00C3274A" w:rsidRPr="00023DAB" w:rsidRDefault="007C62BB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486" w:type="dxa"/>
            <w:vAlign w:val="center"/>
          </w:tcPr>
          <w:p w14:paraId="08602447" w14:textId="77777777" w:rsidR="00C3274A" w:rsidRPr="00023DAB" w:rsidRDefault="007C62BB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公路工程小型预制构件设计与施工成套技术</w:t>
            </w:r>
          </w:p>
        </w:tc>
      </w:tr>
      <w:tr w:rsidR="00C3274A" w:rsidRPr="00023DAB" w14:paraId="1DCB092F" w14:textId="77777777">
        <w:trPr>
          <w:trHeight w:val="561"/>
        </w:trPr>
        <w:tc>
          <w:tcPr>
            <w:tcW w:w="2020" w:type="dxa"/>
            <w:vAlign w:val="center"/>
          </w:tcPr>
          <w:p w14:paraId="5366A96B" w14:textId="77777777" w:rsidR="00C3274A" w:rsidRPr="00023DAB" w:rsidRDefault="007C62BB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486" w:type="dxa"/>
            <w:vAlign w:val="center"/>
          </w:tcPr>
          <w:p w14:paraId="247E568C" w14:textId="2649308D" w:rsidR="00C3274A" w:rsidRPr="00023DAB" w:rsidRDefault="007C62BB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</w:t>
            </w:r>
            <w:r w:rsidR="004F1E9D"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奖</w:t>
            </w:r>
          </w:p>
        </w:tc>
      </w:tr>
      <w:tr w:rsidR="00C3274A" w:rsidRPr="00023DAB" w14:paraId="12C421D3" w14:textId="77777777">
        <w:trPr>
          <w:trHeight w:val="1761"/>
        </w:trPr>
        <w:tc>
          <w:tcPr>
            <w:tcW w:w="2020" w:type="dxa"/>
            <w:vAlign w:val="center"/>
          </w:tcPr>
          <w:p w14:paraId="112C1F20" w14:textId="77777777" w:rsidR="00C3274A" w:rsidRPr="00023DAB" w:rsidRDefault="007C62BB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64B2DA4D" w14:textId="77777777" w:rsidR="00C3274A" w:rsidRPr="00023DAB" w:rsidRDefault="007C62BB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486" w:type="dxa"/>
            <w:vAlign w:val="center"/>
          </w:tcPr>
          <w:p w14:paraId="3C6DA758" w14:textId="28BB184E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1、主要知识产权和标准规范目录：</w:t>
            </w:r>
          </w:p>
          <w:p w14:paraId="55B9BFF9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[1] 螺栓角钢连接装配式扶壁挡土墙（实用新型专利，专利号：ZL 2018 2 1608066.9）；</w:t>
            </w:r>
          </w:p>
          <w:p w14:paraId="5206879A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[2] 一种组合式挡土墙（实用新型专利，专利号：ZL 2017 2 0739434.2）；</w:t>
            </w:r>
          </w:p>
          <w:p w14:paraId="5F8CF81C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[3] 装配式排水边沟（实用新型专利，专利号：ZL 2019 2 0452947.4）；</w:t>
            </w:r>
          </w:p>
          <w:p w14:paraId="3E1729DB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[4] 一种装配式涵洞结构（实用新型专利，专利号：ZL 2019 2 0457104.3）；</w:t>
            </w:r>
          </w:p>
          <w:p w14:paraId="19AD8EAD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[5] 一种边坡生态防护框格（实用新型专利，专利号：ZL 2019 2 0483545.0）；</w:t>
            </w:r>
          </w:p>
          <w:p w14:paraId="32474DB4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[6] 一种边坡生态防护结构（实用新型专利，专利号：ZL 2019 2 0481285.3）；</w:t>
            </w:r>
          </w:p>
          <w:p w14:paraId="747CB779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[7] 一种用于填土边坡的装配式挡土墙（实用新型专利，专利号：ZL 2017 2 0740717.9）；</w:t>
            </w:r>
          </w:p>
          <w:p w14:paraId="6F9788ED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sz w:val="24"/>
                <w:szCs w:val="24"/>
              </w:rPr>
              <w:t>[8] 浙江省地方标准《公路工程小型预制构件施工技术规范》（送审稿）</w:t>
            </w:r>
          </w:p>
          <w:p w14:paraId="236CE290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2、</w:t>
            </w:r>
            <w:r w:rsidRPr="00023DAB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代表性论文（专著）目录</w:t>
            </w:r>
          </w:p>
          <w:p w14:paraId="233C6889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[1] 徐健、刘泽、黄天棋，何矾. 基于锚栓联接的装配式挡</w:t>
            </w:r>
            <w:proofErr w:type="gram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墙设计</w:t>
            </w:r>
            <w:proofErr w:type="gram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与施工工艺研究[J]. 土木工程，2018，7(3)：350-357.</w:t>
            </w:r>
          </w:p>
          <w:p w14:paraId="5F83086A" w14:textId="77777777" w:rsidR="00C3274A" w:rsidRPr="00023DAB" w:rsidRDefault="007C62BB" w:rsidP="00023DAB">
            <w:pPr>
              <w:tabs>
                <w:tab w:val="left" w:pos="2082"/>
              </w:tabs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[2] LIU </w:t>
            </w:r>
            <w:proofErr w:type="spell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Ze</w:t>
            </w:r>
            <w:proofErr w:type="spell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，HE Fan，HUANG </w:t>
            </w:r>
            <w:proofErr w:type="spell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Tian</w:t>
            </w:r>
            <w:proofErr w:type="spell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-qi，et al. Additional Earth Pressure of Retaining Wall Caused by Vehicle </w:t>
            </w:r>
            <w:proofErr w:type="gram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Load[</w:t>
            </w:r>
            <w:proofErr w:type="gram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J]. journal of highway and transportation research and development，2019,13(1)：16-23.</w:t>
            </w:r>
          </w:p>
          <w:p w14:paraId="40E6B0A3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[3] 刘泽,杨果林,徐健楠,房以河. </w:t>
            </w:r>
            <w:proofErr w:type="gram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半挖半填</w:t>
            </w:r>
            <w:proofErr w:type="gram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工况加筋土挡墙失稳机制试验研究与上限法分析[J].岩石力学与工程学报, 2013, 32(5):1032-1041.</w:t>
            </w:r>
          </w:p>
          <w:p w14:paraId="6D1326CB" w14:textId="64D147B5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[4] 刘泽，陈建荣.山区公路挡土墙病害产生机理与防[M]。中国矿业大学出版社，2020.6.</w:t>
            </w:r>
          </w:p>
        </w:tc>
        <w:bookmarkStart w:id="0" w:name="_GoBack"/>
        <w:bookmarkEnd w:id="0"/>
      </w:tr>
      <w:tr w:rsidR="00C3274A" w:rsidRPr="00023DAB" w14:paraId="02A45C55" w14:textId="77777777">
        <w:trPr>
          <w:trHeight w:val="1958"/>
        </w:trPr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09525AAC" w14:textId="77777777" w:rsidR="00C3274A" w:rsidRPr="00023DAB" w:rsidRDefault="007C62BB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376D22BF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方勇刚</w:t>
            </w:r>
            <w:proofErr w:type="gram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，排名1，高级工程师，浙江省交通规划设计研究院有限公司；</w:t>
            </w:r>
          </w:p>
          <w:p w14:paraId="70DABDF2" w14:textId="72245803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徐</w:t>
            </w:r>
            <w:r w:rsidR="00A47C16"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健，排名2，正高级工程师，浙江省交通规划设计研究院有限公司；</w:t>
            </w:r>
          </w:p>
          <w:p w14:paraId="12B5CE79" w14:textId="693044A1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 泽，排名3，副教授，湖南科技大学；</w:t>
            </w:r>
          </w:p>
          <w:p w14:paraId="63BEBE9D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陈建荣，排名4，正高级工程师，浙江省交通规划设计研究院有限公司；</w:t>
            </w:r>
          </w:p>
          <w:p w14:paraId="27A371E4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唐中华，排名5，高级工程师，杭州都市高速公路有限公司；</w:t>
            </w:r>
          </w:p>
          <w:p w14:paraId="4454FE09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顾森华，排名6，高级工程师，浙江省交通工程管理中心；</w:t>
            </w:r>
          </w:p>
          <w:p w14:paraId="0BA280AE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方俊杰，排名7，高级工程师，浙江交工集团股份有限公司；</w:t>
            </w:r>
          </w:p>
          <w:p w14:paraId="742F4BC7" w14:textId="265E6E7D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冯</w:t>
            </w:r>
            <w:proofErr w:type="gramEnd"/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劲，排名8，高级工程师，浙江省交通规划设计研究院有限公司；</w:t>
            </w:r>
          </w:p>
          <w:p w14:paraId="557B16D0" w14:textId="0FC16F01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翁 辉，排名9，正高级工程师，杭州都市高速公路有限公司;</w:t>
            </w:r>
          </w:p>
          <w:p w14:paraId="6E271DC6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刘向阳，排名10，正高级工程师，浙江交工集团股份有限公司；</w:t>
            </w:r>
          </w:p>
          <w:p w14:paraId="6DAE2A91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徐志敏，排名11，高级工程师，杭州都市高速公路有限公司;</w:t>
            </w:r>
          </w:p>
          <w:p w14:paraId="4DA3DD68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傅建红，排名12，高级工程师，浙江交工集团股份有限公司；</w:t>
            </w:r>
          </w:p>
          <w:p w14:paraId="2271CBCE" w14:textId="77777777" w:rsidR="00C3274A" w:rsidRPr="00023DAB" w:rsidRDefault="007C62BB" w:rsidP="00023DAB">
            <w:pP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潘江波，排名13，高级工程师，浙江交工集团股份有限公司。</w:t>
            </w:r>
          </w:p>
        </w:tc>
      </w:tr>
      <w:tr w:rsidR="00C3274A" w:rsidRPr="00023DAB" w14:paraId="2E92C619" w14:textId="77777777">
        <w:trPr>
          <w:trHeight w:val="1986"/>
        </w:trPr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7676C8B8" w14:textId="77777777" w:rsidR="00C3274A" w:rsidRPr="00023DAB" w:rsidRDefault="007C62BB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486" w:type="dxa"/>
            <w:tcBorders>
              <w:left w:val="single" w:sz="4" w:space="0" w:color="auto"/>
            </w:tcBorders>
            <w:vAlign w:val="center"/>
          </w:tcPr>
          <w:p w14:paraId="45FF429E" w14:textId="7012B8BB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1.浙江省交通规划设计研究院有限公司</w:t>
            </w:r>
            <w:r w:rsidR="00B457BE"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6CAB770B" w14:textId="1945E0D6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2.杭州都市高速公路有限公司</w:t>
            </w:r>
            <w:r w:rsidR="00B457BE"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0902E46D" w14:textId="28CF3D59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3.浙江省交通工程管理中心</w:t>
            </w:r>
            <w:r w:rsidR="00B457BE"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4F01CDCA" w14:textId="31713D60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4.湖南科技大学</w:t>
            </w:r>
            <w:r w:rsidR="00B457BE"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13408DF6" w14:textId="77777777" w:rsidR="00C3274A" w:rsidRPr="00023DAB" w:rsidRDefault="007C62BB" w:rsidP="00023DAB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5.浙江交工集团股份有限公司</w:t>
            </w:r>
          </w:p>
        </w:tc>
      </w:tr>
      <w:tr w:rsidR="00C3274A" w:rsidRPr="00023DAB" w14:paraId="44DC42AE" w14:textId="77777777">
        <w:trPr>
          <w:trHeight w:val="692"/>
        </w:trPr>
        <w:tc>
          <w:tcPr>
            <w:tcW w:w="2020" w:type="dxa"/>
            <w:vAlign w:val="center"/>
          </w:tcPr>
          <w:p w14:paraId="4FC67B9B" w14:textId="77777777" w:rsidR="00C3274A" w:rsidRPr="00023DAB" w:rsidRDefault="007C62BB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023DAB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486" w:type="dxa"/>
            <w:vAlign w:val="center"/>
          </w:tcPr>
          <w:p w14:paraId="0C80D0F0" w14:textId="5C00FDE5" w:rsidR="00C3274A" w:rsidRPr="00023DAB" w:rsidRDefault="007C62BB" w:rsidP="00023DAB">
            <w:pPr>
              <w:contextualSpacing/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</w:t>
            </w:r>
            <w:r w:rsidR="008D00AE" w:rsidRPr="00023DA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运输厅</w:t>
            </w:r>
          </w:p>
        </w:tc>
      </w:tr>
      <w:tr w:rsidR="00C3274A" w:rsidRPr="00023DAB" w14:paraId="249D1387" w14:textId="77777777">
        <w:trPr>
          <w:trHeight w:val="3683"/>
        </w:trPr>
        <w:tc>
          <w:tcPr>
            <w:tcW w:w="2020" w:type="dxa"/>
            <w:vAlign w:val="center"/>
          </w:tcPr>
          <w:p w14:paraId="50F6EF97" w14:textId="77777777" w:rsidR="00C3274A" w:rsidRPr="00023DAB" w:rsidRDefault="007C62BB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023DAB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486" w:type="dxa"/>
            <w:vAlign w:val="center"/>
          </w:tcPr>
          <w:p w14:paraId="2C5260A7" w14:textId="5618D537" w:rsidR="00C3274A" w:rsidRPr="00023DAB" w:rsidRDefault="00023DAB" w:rsidP="00023DAB">
            <w:pPr>
              <w:ind w:firstLineChars="150" w:firstLine="360"/>
              <w:contextualSpacing/>
              <w:jc w:val="left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本</w:t>
            </w:r>
            <w:r w:rsidR="007C62BB"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研究</w:t>
            </w:r>
            <w:proofErr w:type="gramStart"/>
            <w:r w:rsidR="007C62BB"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集理论</w:t>
            </w:r>
            <w:proofErr w:type="gramEnd"/>
            <w:r w:rsidR="007C62BB"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研究、性能试验、产品开发、工程实践为一体，形成了公路工程小型预制构件设计与施工成套技术，为公路路基、涵洞、隧道等小型构件标准化设计、工厂化生产、装配化施工提供了系统性的解决方案，为交通建设行业实现机器换人、自动化减人、智能化无人、提高机械化施工水平、提升工程品质提供了技术支撑，具有</w:t>
            </w: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明显</w:t>
            </w:r>
            <w:r w:rsidR="007C62BB"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的社会经济效益。</w:t>
            </w:r>
          </w:p>
          <w:p w14:paraId="6F52B69D" w14:textId="78DC3E67" w:rsidR="00C3274A" w:rsidRPr="00023DAB" w:rsidRDefault="007C62BB" w:rsidP="00023DAB">
            <w:pPr>
              <w:ind w:firstLineChars="200" w:firstLine="480"/>
              <w:contextualSpacing/>
              <w:jc w:val="left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</w:pPr>
            <w:r w:rsidRP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该技术已广泛应用于</w:t>
            </w:r>
            <w:r w:rsidR="00023DA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多条高速公路和国省道公路的工程建设，推广应用前景广阔。</w:t>
            </w:r>
          </w:p>
          <w:p w14:paraId="53349DF8" w14:textId="54A256A2" w:rsidR="00C3274A" w:rsidRPr="00023DAB" w:rsidRDefault="00023DAB" w:rsidP="00023DAB">
            <w:pPr>
              <w:ind w:firstLineChars="200" w:firstLine="488"/>
              <w:contextualSpacing/>
              <w:jc w:val="left"/>
              <w:rPr>
                <w:rStyle w:val="title1"/>
                <w:rFonts w:ascii="仿宋_GB2312" w:eastAsia="仿宋_GB2312" w:hAnsi="仿宋" w:hint="eastAsia"/>
                <w:b w:val="0"/>
                <w:color w:val="00000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2"/>
                <w:sz w:val="24"/>
              </w:rPr>
              <w:t>提名该成果为浙江省科学技术进步奖</w:t>
            </w:r>
            <w:r>
              <w:rPr>
                <w:rFonts w:ascii="仿宋_GB2312" w:eastAsia="仿宋_GB2312" w:hint="eastAsia"/>
                <w:bCs/>
                <w:color w:val="000000"/>
                <w:spacing w:val="2"/>
                <w:sz w:val="24"/>
              </w:rPr>
              <w:t>一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2"/>
                <w:sz w:val="24"/>
              </w:rPr>
              <w:t>等奖</w:t>
            </w:r>
          </w:p>
        </w:tc>
      </w:tr>
    </w:tbl>
    <w:p w14:paraId="3902F31E" w14:textId="77777777" w:rsidR="00C3274A" w:rsidRDefault="00C3274A"/>
    <w:sectPr w:rsidR="00C3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4ED17" w14:textId="77777777" w:rsidR="00A909E4" w:rsidRDefault="00A909E4" w:rsidP="008D00AE">
      <w:r>
        <w:separator/>
      </w:r>
    </w:p>
  </w:endnote>
  <w:endnote w:type="continuationSeparator" w:id="0">
    <w:p w14:paraId="0823410B" w14:textId="77777777" w:rsidR="00A909E4" w:rsidRDefault="00A909E4" w:rsidP="008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_x0005_黢伅.">
    <w:altName w:val="宋体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8AFE" w14:textId="77777777" w:rsidR="00A909E4" w:rsidRDefault="00A909E4" w:rsidP="008D00AE">
      <w:r>
        <w:separator/>
      </w:r>
    </w:p>
  </w:footnote>
  <w:footnote w:type="continuationSeparator" w:id="0">
    <w:p w14:paraId="38683C95" w14:textId="77777777" w:rsidR="00A909E4" w:rsidRDefault="00A909E4" w:rsidP="008D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DAB"/>
    <w:rsid w:val="00045988"/>
    <w:rsid w:val="000A443E"/>
    <w:rsid w:val="000B0F22"/>
    <w:rsid w:val="000D2EBD"/>
    <w:rsid w:val="000F545F"/>
    <w:rsid w:val="00112539"/>
    <w:rsid w:val="001165BD"/>
    <w:rsid w:val="00131FF6"/>
    <w:rsid w:val="00147841"/>
    <w:rsid w:val="0015122D"/>
    <w:rsid w:val="001534D2"/>
    <w:rsid w:val="00164A13"/>
    <w:rsid w:val="00172A27"/>
    <w:rsid w:val="00281D7F"/>
    <w:rsid w:val="00296D32"/>
    <w:rsid w:val="002D2214"/>
    <w:rsid w:val="002D6887"/>
    <w:rsid w:val="0034606A"/>
    <w:rsid w:val="003A543C"/>
    <w:rsid w:val="00410BB4"/>
    <w:rsid w:val="004B1BBA"/>
    <w:rsid w:val="004F1E9D"/>
    <w:rsid w:val="00526F20"/>
    <w:rsid w:val="00547BB8"/>
    <w:rsid w:val="005519F5"/>
    <w:rsid w:val="005A3503"/>
    <w:rsid w:val="0065737F"/>
    <w:rsid w:val="006D6AAB"/>
    <w:rsid w:val="007C1D21"/>
    <w:rsid w:val="007C62BB"/>
    <w:rsid w:val="008B1162"/>
    <w:rsid w:val="008B14F4"/>
    <w:rsid w:val="008D00AE"/>
    <w:rsid w:val="008D4E1D"/>
    <w:rsid w:val="00920ED3"/>
    <w:rsid w:val="00922FE6"/>
    <w:rsid w:val="00947C8C"/>
    <w:rsid w:val="00964296"/>
    <w:rsid w:val="009934E6"/>
    <w:rsid w:val="00A47C16"/>
    <w:rsid w:val="00A75476"/>
    <w:rsid w:val="00A909E4"/>
    <w:rsid w:val="00AF647B"/>
    <w:rsid w:val="00B43AD9"/>
    <w:rsid w:val="00B457BE"/>
    <w:rsid w:val="00BB0A08"/>
    <w:rsid w:val="00C3274A"/>
    <w:rsid w:val="00C454AB"/>
    <w:rsid w:val="00D242CA"/>
    <w:rsid w:val="00D76FD8"/>
    <w:rsid w:val="00DA59FC"/>
    <w:rsid w:val="00E36059"/>
    <w:rsid w:val="00E415B3"/>
    <w:rsid w:val="00E55829"/>
    <w:rsid w:val="00EC2DAE"/>
    <w:rsid w:val="00F15F47"/>
    <w:rsid w:val="00FC5B5A"/>
    <w:rsid w:val="00FE2FF8"/>
    <w:rsid w:val="03091C6A"/>
    <w:rsid w:val="086A52B1"/>
    <w:rsid w:val="0CC101B3"/>
    <w:rsid w:val="0D6C728E"/>
    <w:rsid w:val="110D519A"/>
    <w:rsid w:val="150F0678"/>
    <w:rsid w:val="16112D38"/>
    <w:rsid w:val="162065D8"/>
    <w:rsid w:val="1D4D73CD"/>
    <w:rsid w:val="23940723"/>
    <w:rsid w:val="24CD3516"/>
    <w:rsid w:val="2C696DAF"/>
    <w:rsid w:val="361D44E9"/>
    <w:rsid w:val="379E0ED6"/>
    <w:rsid w:val="38CA5287"/>
    <w:rsid w:val="3BE51DF6"/>
    <w:rsid w:val="3DA11ED2"/>
    <w:rsid w:val="42733695"/>
    <w:rsid w:val="47F90B26"/>
    <w:rsid w:val="53C71632"/>
    <w:rsid w:val="542950DD"/>
    <w:rsid w:val="576315FF"/>
    <w:rsid w:val="5AEC79F9"/>
    <w:rsid w:val="5FB03052"/>
    <w:rsid w:val="62460EE4"/>
    <w:rsid w:val="6A446DB7"/>
    <w:rsid w:val="6BB0498B"/>
    <w:rsid w:val="6D1B7340"/>
    <w:rsid w:val="6F08649D"/>
    <w:rsid w:val="6FB30D23"/>
    <w:rsid w:val="7500630D"/>
    <w:rsid w:val="75D7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_x0005_黢伅." w:eastAsia="宋体_x0005_黢伅." w:hAnsi="宋体_x0005_黢伅." w:hint="eastAsia"/>
      <w:color w:val="000000"/>
      <w:sz w:val="24"/>
    </w:rPr>
  </w:style>
  <w:style w:type="paragraph" w:styleId="a3">
    <w:name w:val="header"/>
    <w:basedOn w:val="a"/>
    <w:link w:val="Char"/>
    <w:uiPriority w:val="99"/>
    <w:unhideWhenUsed/>
    <w:rsid w:val="008D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0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0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_x0005_黢伅." w:eastAsia="宋体_x0005_黢伅." w:hAnsi="宋体_x0005_黢伅." w:hint="eastAsia"/>
      <w:color w:val="000000"/>
      <w:sz w:val="24"/>
    </w:rPr>
  </w:style>
  <w:style w:type="paragraph" w:styleId="a3">
    <w:name w:val="header"/>
    <w:basedOn w:val="a"/>
    <w:link w:val="Char"/>
    <w:uiPriority w:val="99"/>
    <w:unhideWhenUsed/>
    <w:rsid w:val="008D0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0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黄颖</cp:lastModifiedBy>
  <cp:revision>16</cp:revision>
  <cp:lastPrinted>2020-09-22T05:56:00Z</cp:lastPrinted>
  <dcterms:created xsi:type="dcterms:W3CDTF">2020-09-18T01:11:00Z</dcterms:created>
  <dcterms:modified xsi:type="dcterms:W3CDTF">2020-09-25T00:30:00Z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