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80" w:lineRule="exact"/>
        <w:jc w:val="center"/>
        <w:textAlignment w:val="auto"/>
        <w:rPr>
          <w:rFonts w:hint="eastAsia" w:ascii="方正小标宋简体" w:hAnsi="Times New Roman" w:eastAsia="方正小标宋简体" w:cs="Times New Roman"/>
          <w:bCs/>
          <w:color w:val="auto"/>
          <w:sz w:val="44"/>
          <w:szCs w:val="24"/>
          <w:highlight w:val="none"/>
          <w:lang w:val="en-US" w:eastAsia="zh-CN"/>
        </w:rPr>
      </w:pPr>
      <w:r>
        <w:rPr>
          <w:rFonts w:hint="eastAsia" w:ascii="方正小标宋简体" w:hAnsi="微软雅黑" w:eastAsia="方正小标宋简体" w:cs="微软雅黑"/>
          <w:bCs/>
          <w:color w:val="auto"/>
          <w:sz w:val="44"/>
          <w:szCs w:val="24"/>
          <w:highlight w:val="none"/>
        </w:rPr>
        <w:t>浙江省国省道公路养护管理办法</w:t>
      </w:r>
      <w:r>
        <w:rPr>
          <w:rFonts w:hint="eastAsia" w:ascii="方正小标宋简体" w:hAnsi="微软雅黑" w:eastAsia="方正小标宋简体" w:cs="微软雅黑"/>
          <w:bCs/>
          <w:color w:val="auto"/>
          <w:sz w:val="44"/>
          <w:szCs w:val="24"/>
          <w:highlight w:val="none"/>
          <w:lang w:val="en-US" w:eastAsia="zh-CN"/>
        </w:rPr>
        <w:t>（试行）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Calibri"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Calibri" w:eastAsia="仿宋_GB2312" w:cs="Times New Roman"/>
          <w:color w:val="auto"/>
          <w:sz w:val="32"/>
          <w:szCs w:val="32"/>
          <w:highlight w:val="none"/>
        </w:rPr>
      </w:pPr>
      <w:r>
        <w:rPr>
          <w:rFonts w:hint="eastAsia" w:ascii="仿宋_GB2312" w:hAnsi="Calibri" w:eastAsia="仿宋_GB2312" w:cs="Times New Roman"/>
          <w:color w:val="auto"/>
          <w:sz w:val="32"/>
          <w:szCs w:val="32"/>
          <w:highlight w:val="none"/>
        </w:rPr>
        <w:t>为进一步加强和规范我省国省道</w:t>
      </w:r>
      <w:r>
        <w:rPr>
          <w:rFonts w:hint="eastAsia" w:ascii="仿宋_GB2312" w:hAnsi="Calibri" w:eastAsia="仿宋_GB2312" w:cs="Times New Roman"/>
          <w:color w:val="auto"/>
          <w:sz w:val="32"/>
          <w:szCs w:val="32"/>
          <w:highlight w:val="none"/>
          <w:lang w:val="en-US" w:eastAsia="zh-CN"/>
        </w:rPr>
        <w:t>公路</w:t>
      </w:r>
      <w:r>
        <w:rPr>
          <w:rFonts w:hint="eastAsia" w:ascii="仿宋_GB2312" w:hAnsi="Calibri" w:eastAsia="仿宋_GB2312" w:cs="Times New Roman"/>
          <w:color w:val="auto"/>
          <w:sz w:val="32"/>
          <w:szCs w:val="32"/>
          <w:highlight w:val="none"/>
        </w:rPr>
        <w:t>养护管理，提升养护质量和养护资金使用效益，保障国省道公路安全畅通，根据</w:t>
      </w:r>
      <w:r>
        <w:rPr>
          <w:rFonts w:hint="eastAsia" w:ascii="仿宋_GB2312" w:hAnsi="Calibri" w:eastAsia="仿宋_GB2312" w:cs="Times New Roman"/>
          <w:color w:val="auto"/>
          <w:sz w:val="32"/>
          <w:szCs w:val="32"/>
          <w:highlight w:val="none"/>
          <w:lang w:eastAsia="zh-CN"/>
        </w:rPr>
        <w:t>《</w:t>
      </w:r>
      <w:r>
        <w:rPr>
          <w:rFonts w:hint="eastAsia" w:ascii="仿宋_GB2312" w:hAnsi="Calibri" w:cs="Times New Roman"/>
          <w:color w:val="auto"/>
          <w:sz w:val="32"/>
          <w:szCs w:val="32"/>
          <w:highlight w:val="none"/>
          <w:lang w:eastAsia="zh-CN"/>
        </w:rPr>
        <w:t>中华人民共和国</w:t>
      </w:r>
      <w:r>
        <w:rPr>
          <w:rFonts w:hint="eastAsia" w:ascii="仿宋_GB2312" w:hAnsi="Calibri" w:eastAsia="仿宋_GB2312" w:cs="Times New Roman"/>
          <w:color w:val="auto"/>
          <w:sz w:val="32"/>
          <w:szCs w:val="32"/>
          <w:highlight w:val="none"/>
          <w:lang w:val="en-US" w:eastAsia="zh-CN"/>
        </w:rPr>
        <w:t>公路法</w:t>
      </w:r>
      <w:r>
        <w:rPr>
          <w:rFonts w:hint="eastAsia" w:ascii="仿宋_GB2312" w:hAnsi="Calibri" w:eastAsia="仿宋_GB2312" w:cs="Times New Roman"/>
          <w:color w:val="auto"/>
          <w:sz w:val="32"/>
          <w:szCs w:val="32"/>
          <w:highlight w:val="none"/>
          <w:lang w:eastAsia="zh-CN"/>
        </w:rPr>
        <w:t>》</w:t>
      </w:r>
      <w:r>
        <w:rPr>
          <w:rFonts w:hint="eastAsia" w:ascii="仿宋_GB2312" w:hAnsi="Calibri" w:eastAsia="仿宋_GB2312" w:cs="Times New Roman"/>
          <w:color w:val="auto"/>
          <w:sz w:val="32"/>
          <w:szCs w:val="32"/>
          <w:highlight w:val="none"/>
        </w:rPr>
        <w:t>《公路安全保护条例》《浙江省公路条例》《公路养护工程管理办法》</w:t>
      </w:r>
      <w:r>
        <w:rPr>
          <w:rFonts w:hint="eastAsia" w:ascii="仿宋_GB2312" w:hAnsi="Calibri" w:eastAsia="仿宋_GB2312" w:cs="Times New Roman"/>
          <w:color w:val="auto"/>
          <w:sz w:val="32"/>
          <w:szCs w:val="32"/>
          <w:highlight w:val="none"/>
          <w:lang w:val="en-US" w:eastAsia="zh-CN"/>
        </w:rPr>
        <w:t>等法律、法规和</w:t>
      </w:r>
      <w:r>
        <w:rPr>
          <w:rFonts w:hint="eastAsia" w:ascii="仿宋_GB2312" w:hAnsi="Calibri" w:eastAsia="仿宋_GB2312" w:cs="Times New Roman"/>
          <w:color w:val="auto"/>
          <w:sz w:val="32"/>
          <w:szCs w:val="32"/>
          <w:highlight w:val="none"/>
        </w:rPr>
        <w:t>相关</w:t>
      </w:r>
      <w:r>
        <w:rPr>
          <w:rFonts w:hint="eastAsia" w:ascii="仿宋_GB2312" w:hAnsi="Calibri" w:cs="Times New Roman"/>
          <w:color w:val="auto"/>
          <w:sz w:val="32"/>
          <w:szCs w:val="32"/>
          <w:highlight w:val="none"/>
          <w:lang w:eastAsia="zh-CN"/>
        </w:rPr>
        <w:t>制度、</w:t>
      </w:r>
      <w:r>
        <w:rPr>
          <w:rFonts w:hint="eastAsia" w:ascii="仿宋_GB2312" w:hAnsi="Calibri" w:eastAsia="仿宋_GB2312" w:cs="Times New Roman"/>
          <w:color w:val="auto"/>
          <w:sz w:val="32"/>
          <w:szCs w:val="32"/>
          <w:highlight w:val="none"/>
        </w:rPr>
        <w:t>技术标准，结合我省实际，制定本办法。</w:t>
      </w:r>
    </w:p>
    <w:p>
      <w:pPr>
        <w:pStyle w:val="2"/>
        <w:keepNext w:val="0"/>
        <w:keepLines w:val="0"/>
        <w:pageBreakBefore w:val="0"/>
        <w:widowControl w:val="0"/>
        <w:kinsoku/>
        <w:wordWrap/>
        <w:overflowPunct/>
        <w:topLinePunct w:val="0"/>
        <w:autoSpaceDE/>
        <w:autoSpaceDN/>
        <w:bidi w:val="0"/>
        <w:spacing w:line="580" w:lineRule="exact"/>
        <w:textAlignment w:val="auto"/>
        <w:rPr>
          <w:color w:val="auto"/>
          <w:highlight w:val="none"/>
        </w:rPr>
      </w:pPr>
      <w:r>
        <w:rPr>
          <w:rFonts w:hint="eastAsia"/>
          <w:color w:val="auto"/>
          <w:highlight w:val="none"/>
        </w:rPr>
        <w:t>一、总体要求</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Calibri" w:eastAsia="仿宋_GB2312" w:cs="Times New Roman"/>
          <w:color w:val="auto"/>
          <w:sz w:val="32"/>
          <w:szCs w:val="32"/>
          <w:highlight w:val="none"/>
        </w:rPr>
      </w:pPr>
      <w:r>
        <w:rPr>
          <w:rFonts w:hint="eastAsia" w:ascii="仿宋_GB2312" w:hAnsi="Calibri" w:eastAsia="仿宋_GB2312" w:cs="Times New Roman"/>
          <w:color w:val="auto"/>
          <w:sz w:val="32"/>
          <w:szCs w:val="32"/>
          <w:highlight w:val="none"/>
        </w:rPr>
        <w:t>以习近平新时代中国特色社会主义思想为指导，立足新发展阶段、贯彻新发展理念、服务构建新发展格局，加快交通强国建设</w:t>
      </w:r>
      <w:r>
        <w:rPr>
          <w:rFonts w:hint="eastAsia" w:ascii="仿宋_GB2312" w:hAnsi="Calibri" w:eastAsia="仿宋_GB2312" w:cs="Times New Roman"/>
          <w:color w:val="auto"/>
          <w:sz w:val="32"/>
          <w:szCs w:val="32"/>
          <w:highlight w:val="none"/>
          <w:lang w:eastAsia="zh-CN"/>
        </w:rPr>
        <w:t>，</w:t>
      </w:r>
      <w:r>
        <w:rPr>
          <w:rFonts w:hint="eastAsia" w:ascii="仿宋_GB2312" w:hAnsi="Calibri" w:eastAsia="仿宋_GB2312" w:cs="Times New Roman"/>
          <w:color w:val="auto"/>
          <w:sz w:val="32"/>
          <w:szCs w:val="32"/>
          <w:highlight w:val="none"/>
        </w:rPr>
        <w:t>助推共同富裕</w:t>
      </w:r>
      <w:r>
        <w:rPr>
          <w:rFonts w:hint="eastAsia" w:ascii="仿宋_GB2312" w:hAnsi="Calibri" w:eastAsia="仿宋_GB2312" w:cs="Times New Roman"/>
          <w:color w:val="auto"/>
          <w:sz w:val="32"/>
          <w:szCs w:val="32"/>
          <w:highlight w:val="none"/>
          <w:lang w:eastAsia="zh-CN"/>
        </w:rPr>
        <w:t>，</w:t>
      </w:r>
      <w:r>
        <w:rPr>
          <w:rFonts w:hint="eastAsia" w:ascii="仿宋_GB2312" w:hAnsi="Calibri" w:eastAsia="仿宋_GB2312" w:cs="Times New Roman"/>
          <w:color w:val="auto"/>
          <w:sz w:val="32"/>
          <w:szCs w:val="32"/>
          <w:highlight w:val="none"/>
        </w:rPr>
        <w:t>为争创社会主义现代化先行省提供坚实的基础设施保障</w:t>
      </w:r>
      <w:r>
        <w:rPr>
          <w:rFonts w:hint="eastAsia" w:ascii="仿宋_GB2312" w:hAnsi="Calibri" w:eastAsia="仿宋_GB2312" w:cs="Times New Roman"/>
          <w:color w:val="auto"/>
          <w:sz w:val="32"/>
          <w:szCs w:val="32"/>
          <w:highlight w:val="none"/>
          <w:lang w:eastAsia="zh-CN"/>
        </w:rPr>
        <w:t>。</w:t>
      </w:r>
      <w:r>
        <w:rPr>
          <w:rFonts w:hint="eastAsia" w:ascii="仿宋_GB2312" w:hAnsi="Calibri" w:eastAsia="仿宋_GB2312" w:cs="Times New Roman"/>
          <w:color w:val="auto"/>
          <w:sz w:val="32"/>
          <w:szCs w:val="32"/>
          <w:highlight w:val="none"/>
          <w:lang w:val="en-US" w:eastAsia="zh-CN"/>
        </w:rPr>
        <w:t>以公路养护事权和支出责任改革为契机，推进养护体制改革，强化</w:t>
      </w:r>
      <w:r>
        <w:rPr>
          <w:rFonts w:hint="eastAsia" w:ascii="仿宋_GB2312" w:hAnsi="Calibri" w:eastAsia="仿宋_GB2312" w:cs="Times New Roman"/>
          <w:color w:val="auto"/>
          <w:sz w:val="32"/>
          <w:szCs w:val="32"/>
          <w:highlight w:val="none"/>
        </w:rPr>
        <w:t>监管与指导</w:t>
      </w:r>
      <w:r>
        <w:rPr>
          <w:rFonts w:hint="eastAsia" w:ascii="仿宋_GB2312" w:hAnsi="Calibri" w:eastAsia="仿宋_GB2312" w:cs="Times New Roman"/>
          <w:color w:val="auto"/>
          <w:sz w:val="32"/>
          <w:szCs w:val="32"/>
          <w:highlight w:val="none"/>
          <w:lang w:eastAsia="zh-CN"/>
        </w:rPr>
        <w:t>，</w:t>
      </w:r>
      <w:r>
        <w:rPr>
          <w:rFonts w:hint="eastAsia" w:ascii="仿宋_GB2312" w:hAnsi="Calibri" w:eastAsia="仿宋_GB2312" w:cs="Times New Roman"/>
          <w:color w:val="auto"/>
          <w:sz w:val="32"/>
          <w:szCs w:val="32"/>
          <w:highlight w:val="none"/>
          <w:lang w:val="en-US" w:eastAsia="zh-CN"/>
        </w:rPr>
        <w:t>落实养护管理责任</w:t>
      </w:r>
      <w:r>
        <w:rPr>
          <w:rFonts w:hint="eastAsia" w:ascii="仿宋_GB2312" w:hAnsi="Calibri" w:eastAsia="仿宋_GB2312" w:cs="Times New Roman"/>
          <w:color w:val="auto"/>
          <w:sz w:val="32"/>
          <w:szCs w:val="32"/>
          <w:highlight w:val="none"/>
        </w:rPr>
        <w:t>，提升养护</w:t>
      </w:r>
      <w:r>
        <w:rPr>
          <w:rFonts w:hint="eastAsia" w:ascii="仿宋_GB2312" w:hAnsi="Calibri" w:eastAsia="仿宋_GB2312" w:cs="Times New Roman"/>
          <w:color w:val="auto"/>
          <w:sz w:val="32"/>
          <w:szCs w:val="32"/>
          <w:highlight w:val="none"/>
          <w:lang w:val="en-US" w:eastAsia="zh-CN"/>
        </w:rPr>
        <w:t>管理科学化、规范化、标准化水平</w:t>
      </w:r>
      <w:r>
        <w:rPr>
          <w:rFonts w:hint="eastAsia" w:ascii="仿宋_GB2312" w:hAnsi="Calibri" w:eastAsia="仿宋_GB2312" w:cs="Times New Roman"/>
          <w:color w:val="auto"/>
          <w:sz w:val="32"/>
          <w:szCs w:val="32"/>
          <w:highlight w:val="none"/>
        </w:rPr>
        <w:t>，</w:t>
      </w:r>
      <w:r>
        <w:rPr>
          <w:rFonts w:hint="eastAsia" w:ascii="仿宋_GB2312" w:hAnsi="Calibri" w:eastAsia="仿宋_GB2312" w:cs="Times New Roman"/>
          <w:color w:val="auto"/>
          <w:sz w:val="32"/>
          <w:szCs w:val="32"/>
          <w:highlight w:val="none"/>
          <w:lang w:eastAsia="zh-CN"/>
        </w:rPr>
        <w:t>促进养护管理高质量发展，</w:t>
      </w:r>
      <w:r>
        <w:rPr>
          <w:rFonts w:hint="eastAsia" w:ascii="仿宋_GB2312" w:hAnsi="Calibri" w:eastAsia="仿宋_GB2312" w:cs="Times New Roman"/>
          <w:color w:val="auto"/>
          <w:sz w:val="32"/>
          <w:szCs w:val="32"/>
          <w:highlight w:val="none"/>
          <w:lang w:val="en-US" w:eastAsia="zh-CN"/>
        </w:rPr>
        <w:t>确保公路技术状况良好，保障路面平整、结构安全、设施完好的运营环境，</w:t>
      </w:r>
      <w:r>
        <w:rPr>
          <w:rFonts w:hint="eastAsia" w:ascii="仿宋_GB2312" w:hAnsi="Calibri" w:eastAsia="仿宋_GB2312" w:cs="Times New Roman"/>
          <w:color w:val="auto"/>
          <w:sz w:val="32"/>
          <w:szCs w:val="32"/>
          <w:highlight w:val="none"/>
        </w:rPr>
        <w:t>满足</w:t>
      </w:r>
      <w:r>
        <w:rPr>
          <w:rFonts w:hint="eastAsia" w:ascii="仿宋_GB2312" w:hAnsi="Calibri" w:eastAsia="仿宋_GB2312" w:cs="Times New Roman"/>
          <w:color w:val="auto"/>
          <w:sz w:val="32"/>
          <w:szCs w:val="32"/>
          <w:highlight w:val="none"/>
          <w:lang w:val="en-US" w:eastAsia="zh-CN"/>
        </w:rPr>
        <w:t>人民群众</w:t>
      </w:r>
      <w:r>
        <w:rPr>
          <w:rFonts w:hint="eastAsia" w:ascii="仿宋_GB2312" w:hAnsi="Calibri" w:eastAsia="仿宋_GB2312" w:cs="Times New Roman"/>
          <w:color w:val="auto"/>
          <w:sz w:val="32"/>
          <w:szCs w:val="32"/>
          <w:highlight w:val="none"/>
        </w:rPr>
        <w:t>高品质出行需求。</w:t>
      </w:r>
    </w:p>
    <w:p>
      <w:pPr>
        <w:pStyle w:val="2"/>
        <w:keepNext w:val="0"/>
        <w:keepLines w:val="0"/>
        <w:pageBreakBefore w:val="0"/>
        <w:widowControl w:val="0"/>
        <w:kinsoku/>
        <w:wordWrap/>
        <w:overflowPunct/>
        <w:topLinePunct w:val="0"/>
        <w:autoSpaceDE/>
        <w:autoSpaceDN/>
        <w:bidi w:val="0"/>
        <w:spacing w:line="580" w:lineRule="exact"/>
        <w:textAlignment w:val="auto"/>
        <w:rPr>
          <w:color w:val="auto"/>
          <w:highlight w:val="none"/>
        </w:rPr>
      </w:pPr>
      <w:r>
        <w:rPr>
          <w:rFonts w:hint="eastAsia"/>
          <w:color w:val="auto"/>
          <w:highlight w:val="none"/>
        </w:rPr>
        <w:t>二、明确公路养护责任</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Calibri" w:eastAsia="仿宋_GB2312" w:cs="Times New Roman"/>
          <w:i w:val="0"/>
          <w:caps w:val="0"/>
          <w:color w:val="auto"/>
          <w:spacing w:val="0"/>
          <w:sz w:val="32"/>
          <w:szCs w:val="32"/>
          <w:highlight w:val="none"/>
          <w:shd w:val="clear" w:color="auto" w:fill="auto"/>
        </w:rPr>
      </w:pPr>
      <w:r>
        <w:rPr>
          <w:rFonts w:hint="eastAsia" w:ascii="楷体_GB2312" w:hAnsi="Calibri" w:eastAsia="楷体_GB2312" w:cs="Times New Roman"/>
          <w:b w:val="0"/>
          <w:bCs w:val="0"/>
          <w:color w:val="auto"/>
          <w:sz w:val="32"/>
          <w:szCs w:val="32"/>
          <w:highlight w:val="none"/>
        </w:rPr>
        <w:t>（一）省</w:t>
      </w:r>
      <w:r>
        <w:rPr>
          <w:rFonts w:hint="eastAsia" w:ascii="楷体_GB2312" w:hAnsi="Calibri" w:eastAsia="楷体_GB2312" w:cs="Times New Roman"/>
          <w:b w:val="0"/>
          <w:bCs w:val="0"/>
          <w:color w:val="auto"/>
          <w:sz w:val="32"/>
          <w:szCs w:val="32"/>
          <w:highlight w:val="none"/>
          <w:lang w:val="en-US" w:eastAsia="zh-CN"/>
        </w:rPr>
        <w:t>级</w:t>
      </w:r>
      <w:r>
        <w:rPr>
          <w:rFonts w:hint="eastAsia" w:ascii="楷体_GB2312" w:hAnsi="Calibri" w:eastAsia="楷体_GB2312" w:cs="Times New Roman"/>
          <w:b w:val="0"/>
          <w:bCs w:val="0"/>
          <w:color w:val="auto"/>
          <w:sz w:val="32"/>
          <w:szCs w:val="32"/>
          <w:highlight w:val="none"/>
        </w:rPr>
        <w:t>职责。</w:t>
      </w:r>
      <w:r>
        <w:rPr>
          <w:rFonts w:hint="eastAsia" w:ascii="仿宋_GB2312" w:hAnsi="Calibri" w:eastAsia="仿宋_GB2312" w:cs="Times New Roman"/>
          <w:color w:val="auto"/>
          <w:sz w:val="32"/>
          <w:szCs w:val="32"/>
          <w:highlight w:val="none"/>
        </w:rPr>
        <w:t>省</w:t>
      </w:r>
      <w:r>
        <w:rPr>
          <w:rFonts w:hint="eastAsia" w:ascii="仿宋_GB2312" w:hAnsi="Calibri" w:eastAsia="仿宋_GB2312" w:cs="Times New Roman"/>
          <w:color w:val="auto"/>
          <w:sz w:val="32"/>
          <w:szCs w:val="32"/>
          <w:highlight w:val="none"/>
          <w:lang w:val="en-US" w:eastAsia="zh-CN"/>
        </w:rPr>
        <w:t>级交通</w:t>
      </w:r>
      <w:r>
        <w:rPr>
          <w:rFonts w:hint="eastAsia" w:ascii="仿宋_GB2312" w:hAnsi="Calibri" w:eastAsia="仿宋_GB2312" w:cs="Times New Roman"/>
          <w:color w:val="auto"/>
          <w:sz w:val="32"/>
          <w:szCs w:val="32"/>
          <w:highlight w:val="none"/>
        </w:rPr>
        <w:t>运输部门</w:t>
      </w:r>
      <w:r>
        <w:rPr>
          <w:rFonts w:hint="eastAsia" w:ascii="仿宋_GB2312" w:hAnsi="Calibri" w:eastAsia="仿宋_GB2312" w:cs="Times New Roman"/>
          <w:color w:val="auto"/>
          <w:sz w:val="32"/>
          <w:szCs w:val="32"/>
          <w:highlight w:val="none"/>
          <w:lang w:val="en-US" w:eastAsia="zh-CN"/>
        </w:rPr>
        <w:t>承担全省国省道公路养护</w:t>
      </w:r>
      <w:r>
        <w:rPr>
          <w:rFonts w:hint="eastAsia" w:ascii="仿宋_GB2312" w:hAnsi="Calibri" w:cs="Times New Roman"/>
          <w:color w:val="auto"/>
          <w:sz w:val="32"/>
          <w:szCs w:val="32"/>
          <w:highlight w:val="none"/>
          <w:lang w:val="en-US" w:eastAsia="zh-CN"/>
        </w:rPr>
        <w:t>管理</w:t>
      </w:r>
      <w:r>
        <w:rPr>
          <w:rFonts w:hint="eastAsia" w:ascii="仿宋_GB2312" w:hAnsi="Calibri" w:eastAsia="仿宋_GB2312" w:cs="Times New Roman"/>
          <w:color w:val="auto"/>
          <w:sz w:val="32"/>
          <w:szCs w:val="32"/>
          <w:highlight w:val="none"/>
          <w:lang w:val="en-US" w:eastAsia="zh-CN"/>
        </w:rPr>
        <w:t>职责。制定全省国省道养护管理的制度、标准</w:t>
      </w:r>
      <w:r>
        <w:rPr>
          <w:rFonts w:hint="eastAsia" w:ascii="仿宋_GB2312" w:hAnsi="Calibri" w:eastAsia="仿宋_GB2312" w:cs="Times New Roman"/>
          <w:color w:val="auto"/>
          <w:sz w:val="32"/>
          <w:szCs w:val="32"/>
          <w:highlight w:val="none"/>
          <w:lang w:eastAsia="zh-CN"/>
        </w:rPr>
        <w:t>。</w:t>
      </w:r>
      <w:r>
        <w:rPr>
          <w:rFonts w:hint="eastAsia" w:ascii="仿宋_GB2312" w:hAnsi="Calibri" w:eastAsia="仿宋_GB2312" w:cs="Times New Roman"/>
          <w:color w:val="auto"/>
          <w:sz w:val="32"/>
          <w:szCs w:val="32"/>
          <w:highlight w:val="none"/>
          <w:lang w:val="en-US" w:eastAsia="zh-CN"/>
        </w:rPr>
        <w:t>开展养护工作监督、指导。</w:t>
      </w:r>
      <w:r>
        <w:rPr>
          <w:rFonts w:hint="eastAsia" w:ascii="仿宋_GB2312" w:hAnsi="Calibri" w:eastAsia="仿宋_GB2312" w:cs="Times New Roman"/>
          <w:i w:val="0"/>
          <w:caps w:val="0"/>
          <w:color w:val="auto"/>
          <w:spacing w:val="0"/>
          <w:sz w:val="32"/>
          <w:szCs w:val="32"/>
          <w:highlight w:val="none"/>
          <w:shd w:val="clear" w:color="auto" w:fill="auto"/>
        </w:rPr>
        <w:t>承担普通国道</w:t>
      </w:r>
      <w:r>
        <w:rPr>
          <w:rFonts w:hint="eastAsia" w:ascii="仿宋_GB2312" w:hAnsi="Calibri" w:eastAsia="仿宋_GB2312" w:cs="Times New Roman"/>
          <w:i w:val="0"/>
          <w:caps w:val="0"/>
          <w:color w:val="auto"/>
          <w:spacing w:val="0"/>
          <w:sz w:val="32"/>
          <w:szCs w:val="32"/>
          <w:highlight w:val="none"/>
          <w:shd w:val="clear" w:color="auto" w:fill="auto"/>
          <w:lang w:val="en-US" w:eastAsia="zh-CN"/>
        </w:rPr>
        <w:t>非收费公路</w:t>
      </w:r>
      <w:r>
        <w:rPr>
          <w:rFonts w:hint="eastAsia" w:ascii="仿宋_GB2312" w:hAnsi="Calibri" w:eastAsia="仿宋_GB2312" w:cs="Times New Roman"/>
          <w:i w:val="0"/>
          <w:caps w:val="0"/>
          <w:color w:val="auto"/>
          <w:spacing w:val="0"/>
          <w:sz w:val="32"/>
          <w:szCs w:val="32"/>
          <w:highlight w:val="none"/>
          <w:shd w:val="clear" w:color="auto" w:fill="auto"/>
        </w:rPr>
        <w:t>养护工程</w:t>
      </w:r>
      <w:r>
        <w:rPr>
          <w:rFonts w:hint="eastAsia" w:ascii="仿宋_GB2312" w:hAnsi="Calibri" w:eastAsia="仿宋_GB2312" w:cs="Times New Roman"/>
          <w:i w:val="0"/>
          <w:caps w:val="0"/>
          <w:color w:val="auto"/>
          <w:spacing w:val="0"/>
          <w:sz w:val="32"/>
          <w:szCs w:val="32"/>
          <w:highlight w:val="none"/>
          <w:shd w:val="clear" w:color="auto" w:fill="auto"/>
          <w:lang w:val="en-US" w:eastAsia="zh-CN"/>
        </w:rPr>
        <w:t>计划安排、</w:t>
      </w:r>
      <w:r>
        <w:rPr>
          <w:rFonts w:hint="eastAsia" w:ascii="仿宋_GB2312" w:hAnsi="Calibri" w:eastAsia="仿宋_GB2312" w:cs="Times New Roman"/>
          <w:i w:val="0"/>
          <w:caps w:val="0"/>
          <w:color w:val="auto"/>
          <w:spacing w:val="0"/>
          <w:sz w:val="32"/>
          <w:szCs w:val="32"/>
          <w:highlight w:val="none"/>
          <w:shd w:val="clear" w:color="auto" w:fill="auto"/>
        </w:rPr>
        <w:t>项目审批</w:t>
      </w:r>
      <w:r>
        <w:rPr>
          <w:rFonts w:hint="eastAsia" w:ascii="仿宋_GB2312" w:hAnsi="Calibri" w:eastAsia="仿宋_GB2312" w:cs="Times New Roman"/>
          <w:i w:val="0"/>
          <w:caps w:val="0"/>
          <w:color w:val="auto"/>
          <w:spacing w:val="0"/>
          <w:sz w:val="32"/>
          <w:szCs w:val="32"/>
          <w:highlight w:val="none"/>
          <w:shd w:val="clear" w:color="auto" w:fill="auto"/>
          <w:lang w:val="en-US" w:eastAsia="zh-CN"/>
        </w:rPr>
        <w:t>等</w:t>
      </w:r>
      <w:r>
        <w:rPr>
          <w:rFonts w:hint="eastAsia" w:ascii="仿宋_GB2312" w:hAnsi="Calibri" w:eastAsia="仿宋_GB2312" w:cs="Times New Roman"/>
          <w:i w:val="0"/>
          <w:caps w:val="0"/>
          <w:color w:val="auto"/>
          <w:spacing w:val="0"/>
          <w:sz w:val="32"/>
          <w:szCs w:val="32"/>
          <w:highlight w:val="none"/>
          <w:shd w:val="clear" w:color="auto" w:fill="auto"/>
        </w:rPr>
        <w:t>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Calibri" w:eastAsia="仿宋_GB2312" w:cs="Times New Roman"/>
          <w:sz w:val="32"/>
          <w:szCs w:val="32"/>
          <w:highlight w:val="none"/>
          <w:lang w:eastAsia="zh-CN"/>
        </w:rPr>
      </w:pPr>
      <w:r>
        <w:rPr>
          <w:rFonts w:hint="eastAsia" w:ascii="楷体_GB2312" w:hAnsi="Calibri" w:eastAsia="楷体_GB2312" w:cs="Times New Roman"/>
          <w:b w:val="0"/>
          <w:bCs w:val="0"/>
          <w:color w:val="auto"/>
          <w:sz w:val="32"/>
          <w:szCs w:val="32"/>
          <w:highlight w:val="none"/>
        </w:rPr>
        <w:t>（</w:t>
      </w:r>
      <w:r>
        <w:rPr>
          <w:rFonts w:hint="eastAsia" w:ascii="楷体_GB2312" w:hAnsi="Calibri" w:eastAsia="楷体_GB2312" w:cs="Times New Roman"/>
          <w:b w:val="0"/>
          <w:bCs w:val="0"/>
          <w:color w:val="auto"/>
          <w:sz w:val="32"/>
          <w:szCs w:val="32"/>
          <w:highlight w:val="none"/>
          <w:lang w:val="en-US" w:eastAsia="zh-CN"/>
        </w:rPr>
        <w:t>二</w:t>
      </w:r>
      <w:r>
        <w:rPr>
          <w:rFonts w:hint="eastAsia" w:ascii="楷体_GB2312" w:hAnsi="Calibri" w:eastAsia="楷体_GB2312" w:cs="Times New Roman"/>
          <w:b w:val="0"/>
          <w:bCs w:val="0"/>
          <w:color w:val="auto"/>
          <w:sz w:val="32"/>
          <w:szCs w:val="32"/>
          <w:highlight w:val="none"/>
        </w:rPr>
        <w:t>）</w:t>
      </w:r>
      <w:r>
        <w:rPr>
          <w:rFonts w:hint="eastAsia" w:ascii="楷体_GB2312" w:hAnsi="Calibri" w:eastAsia="楷体_GB2312" w:cs="Times New Roman"/>
          <w:b w:val="0"/>
          <w:bCs w:val="0"/>
          <w:color w:val="auto"/>
          <w:sz w:val="32"/>
          <w:szCs w:val="32"/>
          <w:highlight w:val="none"/>
          <w:lang w:val="en-US" w:eastAsia="zh-CN"/>
        </w:rPr>
        <w:t>设区的市级</w:t>
      </w:r>
      <w:r>
        <w:rPr>
          <w:rFonts w:hint="eastAsia" w:ascii="楷体_GB2312" w:hAnsi="Calibri" w:eastAsia="楷体_GB2312" w:cs="Times New Roman"/>
          <w:b w:val="0"/>
          <w:bCs w:val="0"/>
          <w:color w:val="auto"/>
          <w:sz w:val="32"/>
          <w:szCs w:val="32"/>
          <w:highlight w:val="none"/>
        </w:rPr>
        <w:t>职责。</w:t>
      </w:r>
      <w:r>
        <w:rPr>
          <w:rFonts w:hint="eastAsia" w:ascii="仿宋_GB2312" w:hAnsi="Calibri" w:eastAsia="仿宋_GB2312" w:cs="Times New Roman"/>
          <w:color w:val="auto"/>
          <w:sz w:val="32"/>
          <w:szCs w:val="32"/>
          <w:highlight w:val="none"/>
          <w:lang w:val="en-US" w:eastAsia="zh-CN"/>
        </w:rPr>
        <w:t>设区的市</w:t>
      </w:r>
      <w:r>
        <w:rPr>
          <w:rFonts w:hint="eastAsia" w:ascii="仿宋_GB2312" w:hAnsi="Calibri" w:eastAsia="仿宋_GB2312" w:cs="Times New Roman"/>
          <w:color w:val="auto"/>
          <w:sz w:val="32"/>
          <w:szCs w:val="32"/>
          <w:highlight w:val="none"/>
        </w:rPr>
        <w:t>交通运输部门</w:t>
      </w:r>
      <w:r>
        <w:rPr>
          <w:rFonts w:hint="eastAsia" w:ascii="仿宋_GB2312" w:hAnsi="Calibri" w:eastAsia="仿宋_GB2312" w:cs="Times New Roman"/>
          <w:color w:val="auto"/>
          <w:sz w:val="32"/>
          <w:szCs w:val="32"/>
          <w:highlight w:val="none"/>
          <w:lang w:val="en-US" w:eastAsia="zh-CN"/>
        </w:rPr>
        <w:t>承担本行政区</w:t>
      </w:r>
      <w:r>
        <w:rPr>
          <w:rFonts w:hint="eastAsia" w:ascii="仿宋_GB2312" w:hAnsi="Calibri" w:cs="Times New Roman"/>
          <w:color w:val="auto"/>
          <w:sz w:val="32"/>
          <w:szCs w:val="32"/>
          <w:highlight w:val="none"/>
          <w:lang w:val="en-US" w:eastAsia="zh-CN"/>
        </w:rPr>
        <w:t>域</w:t>
      </w:r>
      <w:r>
        <w:rPr>
          <w:rFonts w:hint="eastAsia" w:ascii="仿宋_GB2312" w:hAnsi="Calibri" w:eastAsia="仿宋_GB2312" w:cs="Times New Roman"/>
          <w:color w:val="auto"/>
          <w:sz w:val="32"/>
          <w:szCs w:val="32"/>
          <w:highlight w:val="none"/>
          <w:lang w:val="en-US" w:eastAsia="zh-CN"/>
        </w:rPr>
        <w:t>内国省道公路养护</w:t>
      </w:r>
      <w:r>
        <w:rPr>
          <w:rFonts w:hint="eastAsia" w:ascii="仿宋_GB2312" w:hAnsi="Calibri" w:cs="Times New Roman"/>
          <w:color w:val="auto"/>
          <w:sz w:val="32"/>
          <w:szCs w:val="32"/>
          <w:highlight w:val="none"/>
          <w:lang w:val="en-US" w:eastAsia="zh-CN"/>
        </w:rPr>
        <w:t>管理</w:t>
      </w:r>
      <w:r>
        <w:rPr>
          <w:rFonts w:hint="eastAsia" w:ascii="仿宋_GB2312" w:hAnsi="Calibri" w:eastAsia="仿宋_GB2312" w:cs="Times New Roman"/>
          <w:color w:val="auto"/>
          <w:sz w:val="32"/>
          <w:szCs w:val="32"/>
          <w:highlight w:val="none"/>
          <w:lang w:val="en-US" w:eastAsia="zh-CN"/>
        </w:rPr>
        <w:t>职责。开展养护工作检查、监督、考核和指导。</w:t>
      </w:r>
      <w:r>
        <w:rPr>
          <w:rFonts w:hint="eastAsia" w:ascii="仿宋_GB2312" w:hAnsi="Calibri" w:eastAsia="仿宋_GB2312" w:cs="Times New Roman"/>
          <w:sz w:val="32"/>
          <w:szCs w:val="32"/>
          <w:highlight w:val="none"/>
        </w:rPr>
        <w:t>协助</w:t>
      </w:r>
      <w:r>
        <w:rPr>
          <w:rFonts w:hint="eastAsia" w:ascii="仿宋_GB2312" w:hAnsi="Calibri" w:eastAsia="仿宋_GB2312" w:cs="Times New Roman"/>
          <w:sz w:val="32"/>
          <w:szCs w:val="32"/>
          <w:highlight w:val="none"/>
          <w:lang w:val="en-US" w:eastAsia="zh-CN"/>
        </w:rPr>
        <w:t>省级</w:t>
      </w:r>
      <w:r>
        <w:rPr>
          <w:rFonts w:hint="eastAsia" w:ascii="仿宋_GB2312" w:hAnsi="Calibri" w:eastAsia="仿宋_GB2312" w:cs="Times New Roman"/>
          <w:sz w:val="32"/>
          <w:szCs w:val="32"/>
          <w:highlight w:val="none"/>
        </w:rPr>
        <w:t>做好</w:t>
      </w:r>
      <w:r>
        <w:rPr>
          <w:rFonts w:hint="eastAsia" w:ascii="仿宋_GB2312" w:hAnsi="Calibri" w:eastAsia="仿宋_GB2312" w:cs="Times New Roman"/>
          <w:color w:val="auto"/>
          <w:sz w:val="32"/>
          <w:szCs w:val="32"/>
          <w:highlight w:val="none"/>
        </w:rPr>
        <w:t>本行政区域内</w:t>
      </w:r>
      <w:r>
        <w:rPr>
          <w:rFonts w:hint="eastAsia" w:ascii="仿宋_GB2312" w:hAnsi="Calibri" w:eastAsia="仿宋_GB2312" w:cs="Times New Roman"/>
          <w:i w:val="0"/>
          <w:caps w:val="0"/>
          <w:color w:val="auto"/>
          <w:spacing w:val="0"/>
          <w:sz w:val="32"/>
          <w:szCs w:val="32"/>
          <w:highlight w:val="none"/>
          <w:shd w:val="clear" w:color="auto" w:fill="auto"/>
        </w:rPr>
        <w:t>普通国道</w:t>
      </w:r>
      <w:r>
        <w:rPr>
          <w:rFonts w:hint="eastAsia" w:ascii="仿宋_GB2312" w:hAnsi="Calibri" w:eastAsia="仿宋_GB2312" w:cs="Times New Roman"/>
          <w:i w:val="0"/>
          <w:caps w:val="0"/>
          <w:color w:val="auto"/>
          <w:spacing w:val="0"/>
          <w:sz w:val="32"/>
          <w:szCs w:val="32"/>
          <w:highlight w:val="none"/>
          <w:shd w:val="clear" w:color="auto" w:fill="auto"/>
          <w:lang w:val="en-US" w:eastAsia="zh-CN"/>
        </w:rPr>
        <w:t>非收费公路</w:t>
      </w:r>
      <w:r>
        <w:rPr>
          <w:rFonts w:hint="eastAsia" w:ascii="仿宋_GB2312" w:hAnsi="Calibri" w:eastAsia="仿宋_GB2312" w:cs="Times New Roman"/>
          <w:i w:val="0"/>
          <w:caps w:val="0"/>
          <w:color w:val="auto"/>
          <w:spacing w:val="0"/>
          <w:sz w:val="32"/>
          <w:szCs w:val="32"/>
          <w:highlight w:val="none"/>
          <w:shd w:val="clear" w:color="auto" w:fill="auto"/>
        </w:rPr>
        <w:t>养护工程</w:t>
      </w:r>
      <w:r>
        <w:rPr>
          <w:rFonts w:hint="eastAsia" w:ascii="仿宋_GB2312" w:hAnsi="Calibri" w:eastAsia="仿宋_GB2312" w:cs="Times New Roman"/>
          <w:i w:val="0"/>
          <w:caps w:val="0"/>
          <w:color w:val="auto"/>
          <w:spacing w:val="0"/>
          <w:sz w:val="32"/>
          <w:szCs w:val="32"/>
          <w:highlight w:val="none"/>
          <w:shd w:val="clear" w:color="auto" w:fill="auto"/>
          <w:lang w:val="en-US" w:eastAsia="zh-CN"/>
        </w:rPr>
        <w:t>计划安排、</w:t>
      </w:r>
      <w:r>
        <w:rPr>
          <w:rFonts w:hint="eastAsia" w:ascii="仿宋_GB2312" w:hAnsi="Calibri" w:eastAsia="仿宋_GB2312" w:cs="Times New Roman"/>
          <w:i w:val="0"/>
          <w:caps w:val="0"/>
          <w:color w:val="auto"/>
          <w:spacing w:val="0"/>
          <w:sz w:val="32"/>
          <w:szCs w:val="32"/>
          <w:highlight w:val="none"/>
          <w:shd w:val="clear" w:color="auto" w:fill="auto"/>
        </w:rPr>
        <w:t>项目审批</w:t>
      </w:r>
      <w:r>
        <w:rPr>
          <w:rFonts w:hint="eastAsia" w:ascii="仿宋_GB2312" w:hAnsi="Calibri" w:eastAsia="仿宋_GB2312" w:cs="Times New Roman"/>
          <w:i w:val="0"/>
          <w:caps w:val="0"/>
          <w:color w:val="auto"/>
          <w:spacing w:val="0"/>
          <w:sz w:val="32"/>
          <w:szCs w:val="32"/>
          <w:highlight w:val="none"/>
          <w:shd w:val="clear" w:color="auto" w:fill="auto"/>
          <w:lang w:val="en-US" w:eastAsia="zh-CN"/>
        </w:rPr>
        <w:t>等</w:t>
      </w:r>
      <w:r>
        <w:rPr>
          <w:rFonts w:hint="eastAsia" w:ascii="仿宋_GB2312" w:hAnsi="Calibri" w:eastAsia="仿宋_GB2312" w:cs="Times New Roman"/>
          <w:i w:val="0"/>
          <w:caps w:val="0"/>
          <w:color w:val="auto"/>
          <w:spacing w:val="0"/>
          <w:sz w:val="32"/>
          <w:szCs w:val="32"/>
          <w:highlight w:val="none"/>
          <w:shd w:val="clear" w:color="auto" w:fill="auto"/>
        </w:rPr>
        <w:t>工作</w:t>
      </w:r>
      <w:r>
        <w:rPr>
          <w:rFonts w:hint="eastAsia" w:ascii="仿宋_GB2312" w:hAnsi="Calibri" w:eastAsia="仿宋_GB2312" w:cs="Times New Roman"/>
          <w:i w:val="0"/>
          <w:caps w:val="0"/>
          <w:color w:val="auto"/>
          <w:spacing w:val="0"/>
          <w:sz w:val="32"/>
          <w:szCs w:val="32"/>
          <w:highlight w:val="none"/>
          <w:shd w:val="clear" w:color="auto" w:fill="auto"/>
          <w:lang w:eastAsia="zh-CN"/>
        </w:rPr>
        <w:t>，</w:t>
      </w:r>
      <w:r>
        <w:rPr>
          <w:rFonts w:hint="eastAsia" w:ascii="仿宋_GB2312" w:hAnsi="Calibri" w:eastAsia="仿宋_GB2312" w:cs="Times New Roman"/>
          <w:sz w:val="32"/>
          <w:szCs w:val="32"/>
          <w:highlight w:val="none"/>
          <w:lang w:val="en-US" w:eastAsia="zh-CN"/>
        </w:rPr>
        <w:t>承担</w:t>
      </w:r>
      <w:r>
        <w:rPr>
          <w:rFonts w:hint="eastAsia" w:ascii="仿宋_GB2312" w:hAnsi="Calibri" w:eastAsia="仿宋_GB2312" w:cs="Times New Roman"/>
          <w:sz w:val="32"/>
          <w:szCs w:val="32"/>
          <w:highlight w:val="none"/>
        </w:rPr>
        <w:t>普通国道非收费公路养护工程的验收工作</w:t>
      </w:r>
      <w:r>
        <w:rPr>
          <w:rFonts w:hint="eastAsia" w:ascii="仿宋_GB2312" w:hAnsi="Calibri" w:eastAsia="仿宋_GB2312" w:cs="Times New Roman"/>
          <w:sz w:val="32"/>
          <w:szCs w:val="32"/>
          <w:highlight w:val="none"/>
          <w:lang w:val="en-US" w:eastAsia="zh-CN"/>
        </w:rPr>
        <w:t>。承担</w:t>
      </w:r>
      <w:r>
        <w:rPr>
          <w:rFonts w:hint="eastAsia" w:ascii="仿宋_GB2312" w:hAnsi="Calibri" w:eastAsia="仿宋_GB2312" w:cs="Times New Roman"/>
          <w:sz w:val="32"/>
          <w:szCs w:val="32"/>
          <w:highlight w:val="none"/>
        </w:rPr>
        <w:t>普通省道非收费公路养护工程计划审核下达、</w:t>
      </w:r>
      <w:r>
        <w:rPr>
          <w:rFonts w:hint="eastAsia" w:ascii="仿宋_GB2312" w:hAnsi="Calibri" w:eastAsia="仿宋_GB2312" w:cs="Times New Roman"/>
          <w:sz w:val="32"/>
          <w:szCs w:val="32"/>
          <w:highlight w:val="none"/>
          <w:lang w:val="en-US" w:eastAsia="zh-CN"/>
        </w:rPr>
        <w:t>项目</w:t>
      </w:r>
      <w:r>
        <w:rPr>
          <w:rFonts w:hint="eastAsia" w:ascii="仿宋_GB2312" w:hAnsi="Calibri" w:eastAsia="仿宋_GB2312" w:cs="Times New Roman"/>
          <w:sz w:val="32"/>
          <w:szCs w:val="32"/>
          <w:highlight w:val="none"/>
        </w:rPr>
        <w:t>审批</w:t>
      </w:r>
      <w:r>
        <w:rPr>
          <w:rFonts w:hint="eastAsia" w:ascii="仿宋_GB2312" w:hAnsi="Calibri" w:eastAsia="仿宋_GB2312" w:cs="Times New Roman"/>
          <w:sz w:val="32"/>
          <w:szCs w:val="32"/>
          <w:highlight w:val="none"/>
          <w:lang w:val="en-US" w:eastAsia="zh-CN"/>
        </w:rPr>
        <w:t>等</w:t>
      </w:r>
      <w:r>
        <w:rPr>
          <w:rFonts w:hint="eastAsia" w:ascii="仿宋_GB2312" w:hAnsi="Calibri" w:eastAsia="仿宋_GB2312" w:cs="Times New Roman"/>
          <w:sz w:val="32"/>
          <w:szCs w:val="32"/>
          <w:highlight w:val="none"/>
        </w:rPr>
        <w:t>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仿宋_GB2312" w:hAnsi="Calibri" w:eastAsia="仿宋_GB2312" w:cs="Times New Roman"/>
          <w:color w:val="auto"/>
          <w:sz w:val="32"/>
          <w:szCs w:val="32"/>
          <w:highlight w:val="none"/>
          <w:lang w:val="en-US"/>
        </w:rPr>
      </w:pPr>
      <w:r>
        <w:rPr>
          <w:rFonts w:hint="eastAsia" w:ascii="楷体_GB2312" w:hAnsi="Calibri" w:eastAsia="楷体_GB2312" w:cs="Times New Roman"/>
          <w:b w:val="0"/>
          <w:bCs w:val="0"/>
          <w:color w:val="auto"/>
          <w:sz w:val="32"/>
          <w:szCs w:val="32"/>
          <w:highlight w:val="none"/>
        </w:rPr>
        <w:t>（</w:t>
      </w:r>
      <w:r>
        <w:rPr>
          <w:rFonts w:hint="eastAsia" w:ascii="楷体_GB2312" w:hAnsi="Calibri" w:eastAsia="楷体_GB2312" w:cs="Times New Roman"/>
          <w:b w:val="0"/>
          <w:bCs w:val="0"/>
          <w:color w:val="auto"/>
          <w:sz w:val="32"/>
          <w:szCs w:val="32"/>
          <w:highlight w:val="none"/>
          <w:lang w:val="en-US" w:eastAsia="zh-CN"/>
        </w:rPr>
        <w:t>三</w:t>
      </w:r>
      <w:r>
        <w:rPr>
          <w:rFonts w:hint="eastAsia" w:ascii="楷体_GB2312" w:hAnsi="Calibri" w:eastAsia="楷体_GB2312" w:cs="Times New Roman"/>
          <w:b w:val="0"/>
          <w:bCs w:val="0"/>
          <w:color w:val="auto"/>
          <w:sz w:val="32"/>
          <w:szCs w:val="32"/>
          <w:highlight w:val="none"/>
        </w:rPr>
        <w:t>）县级职责。</w:t>
      </w:r>
      <w:r>
        <w:rPr>
          <w:rFonts w:hint="eastAsia" w:ascii="仿宋_GB2312" w:hAnsi="Calibri" w:eastAsia="仿宋_GB2312" w:cs="Times New Roman"/>
          <w:sz w:val="32"/>
          <w:szCs w:val="32"/>
          <w:highlight w:val="none"/>
          <w:lang w:val="en-US" w:eastAsia="zh-CN"/>
        </w:rPr>
        <w:t>县（市、区）交通运输部门承担本行政区</w:t>
      </w:r>
      <w:r>
        <w:rPr>
          <w:rFonts w:hint="eastAsia" w:ascii="仿宋_GB2312" w:hAnsi="Calibri" w:cs="Times New Roman"/>
          <w:color w:val="auto"/>
          <w:sz w:val="32"/>
          <w:szCs w:val="32"/>
          <w:highlight w:val="none"/>
          <w:lang w:val="en-US" w:eastAsia="zh-CN"/>
        </w:rPr>
        <w:t>域</w:t>
      </w:r>
      <w:r>
        <w:rPr>
          <w:rFonts w:hint="eastAsia" w:ascii="仿宋_GB2312" w:hAnsi="Calibri" w:eastAsia="仿宋_GB2312" w:cs="Times New Roman"/>
          <w:sz w:val="32"/>
          <w:szCs w:val="32"/>
          <w:highlight w:val="none"/>
          <w:lang w:val="en-US" w:eastAsia="zh-CN"/>
        </w:rPr>
        <w:t>普通国省道公路养护</w:t>
      </w:r>
      <w:r>
        <w:rPr>
          <w:rFonts w:hint="eastAsia" w:ascii="仿宋_GB2312" w:hAnsi="Calibri" w:cs="Times New Roman"/>
          <w:sz w:val="32"/>
          <w:szCs w:val="32"/>
          <w:highlight w:val="none"/>
          <w:lang w:val="en-US" w:eastAsia="zh-CN"/>
        </w:rPr>
        <w:t>管理</w:t>
      </w:r>
      <w:r>
        <w:rPr>
          <w:rFonts w:hint="eastAsia" w:ascii="仿宋_GB2312" w:hAnsi="Calibri" w:eastAsia="仿宋_GB2312" w:cs="Times New Roman"/>
          <w:sz w:val="32"/>
          <w:szCs w:val="32"/>
          <w:highlight w:val="none"/>
          <w:lang w:val="en-US" w:eastAsia="zh-CN"/>
        </w:rPr>
        <w:t>职责，承担</w:t>
      </w:r>
      <w:r>
        <w:rPr>
          <w:rFonts w:hint="eastAsia" w:ascii="仿宋_GB2312" w:hAnsi="Calibri" w:eastAsia="仿宋_GB2312" w:cs="Times New Roman"/>
          <w:sz w:val="32"/>
          <w:szCs w:val="32"/>
          <w:highlight w:val="none"/>
        </w:rPr>
        <w:t>普通省道非收费公路养护工程</w:t>
      </w:r>
      <w:r>
        <w:rPr>
          <w:rFonts w:hint="eastAsia" w:ascii="仿宋_GB2312" w:hAnsi="Calibri" w:eastAsia="仿宋_GB2312" w:cs="Times New Roman"/>
          <w:sz w:val="32"/>
          <w:szCs w:val="32"/>
          <w:highlight w:val="none"/>
          <w:lang w:eastAsia="zh-CN"/>
        </w:rPr>
        <w:t>的验收</w:t>
      </w:r>
      <w:r>
        <w:rPr>
          <w:rFonts w:hint="eastAsia" w:ascii="仿宋_GB2312" w:hAnsi="Calibri" w:eastAsia="仿宋_GB2312" w:cs="Times New Roman"/>
          <w:sz w:val="32"/>
          <w:szCs w:val="32"/>
          <w:highlight w:val="none"/>
        </w:rPr>
        <w:t>工作</w:t>
      </w:r>
      <w:r>
        <w:rPr>
          <w:rFonts w:hint="eastAsia" w:ascii="仿宋_GB2312" w:hAnsi="Calibri" w:eastAsia="仿宋_GB2312" w:cs="Times New Roman"/>
          <w:sz w:val="32"/>
          <w:szCs w:val="32"/>
          <w:highlight w:val="none"/>
          <w:lang w:val="en-US" w:eastAsia="zh-CN"/>
        </w:rPr>
        <w:t>。县（市、区）公路管理机构或</w:t>
      </w:r>
      <w:r>
        <w:rPr>
          <w:rFonts w:hint="eastAsia" w:ascii="仿宋_GB2312" w:hAnsi="Calibri" w:cs="Times New Roman"/>
          <w:sz w:val="32"/>
          <w:szCs w:val="32"/>
          <w:highlight w:val="none"/>
          <w:lang w:val="en-US" w:eastAsia="zh-CN"/>
        </w:rPr>
        <w:t>者</w:t>
      </w:r>
      <w:r>
        <w:rPr>
          <w:rFonts w:hint="eastAsia" w:ascii="仿宋_GB2312" w:hAnsi="Calibri" w:eastAsia="仿宋_GB2312" w:cs="Times New Roman"/>
          <w:sz w:val="32"/>
          <w:szCs w:val="32"/>
          <w:highlight w:val="none"/>
          <w:lang w:val="en-US" w:eastAsia="zh-CN"/>
        </w:rPr>
        <w:t>县级以上地方政府确定的机构按职责承担普通国省道非收费公路养护主体责任，开展普通国省道非收费公路的日常养护，及养护工程计划编制、组织实施等工作。</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outlineLvl w:val="9"/>
        <w:rPr>
          <w:rFonts w:hint="default" w:ascii="仿宋_GB2312" w:hAnsi="Calibri" w:eastAsia="仿宋_GB2312" w:cs="Times New Roman"/>
          <w:color w:val="auto"/>
          <w:sz w:val="32"/>
          <w:szCs w:val="32"/>
          <w:highlight w:val="none"/>
          <w:lang w:eastAsia="zh-CN"/>
        </w:rPr>
      </w:pPr>
      <w:r>
        <w:rPr>
          <w:rFonts w:hint="eastAsia" w:ascii="楷体_GB2312" w:hAnsi="Calibri" w:eastAsia="楷体_GB2312" w:cs="Times New Roman"/>
          <w:b w:val="0"/>
          <w:bCs w:val="0"/>
          <w:color w:val="auto"/>
          <w:sz w:val="32"/>
          <w:szCs w:val="32"/>
          <w:highlight w:val="none"/>
        </w:rPr>
        <w:t>（</w:t>
      </w:r>
      <w:r>
        <w:rPr>
          <w:rFonts w:hint="eastAsia" w:ascii="楷体_GB2312" w:hAnsi="Calibri" w:eastAsia="楷体_GB2312" w:cs="Times New Roman"/>
          <w:b w:val="0"/>
          <w:bCs w:val="0"/>
          <w:color w:val="auto"/>
          <w:sz w:val="32"/>
          <w:szCs w:val="32"/>
          <w:highlight w:val="none"/>
          <w:lang w:val="en-US" w:eastAsia="zh-CN"/>
        </w:rPr>
        <w:t>四</w:t>
      </w:r>
      <w:r>
        <w:rPr>
          <w:rFonts w:hint="eastAsia" w:ascii="楷体_GB2312" w:hAnsi="Calibri" w:eastAsia="楷体_GB2312" w:cs="Times New Roman"/>
          <w:b w:val="0"/>
          <w:bCs w:val="0"/>
          <w:color w:val="auto"/>
          <w:sz w:val="32"/>
          <w:szCs w:val="32"/>
          <w:highlight w:val="none"/>
        </w:rPr>
        <w:t>）收费公路经营管理</w:t>
      </w:r>
      <w:r>
        <w:rPr>
          <w:rFonts w:hint="eastAsia" w:ascii="楷体_GB2312" w:hAnsi="Calibri" w:eastAsia="楷体_GB2312" w:cs="Times New Roman"/>
          <w:b w:val="0"/>
          <w:bCs w:val="0"/>
          <w:color w:val="auto"/>
          <w:sz w:val="32"/>
          <w:szCs w:val="32"/>
          <w:highlight w:val="none"/>
          <w:lang w:val="en-US" w:eastAsia="zh-CN"/>
        </w:rPr>
        <w:t>者职责</w:t>
      </w:r>
      <w:r>
        <w:rPr>
          <w:rFonts w:hint="eastAsia" w:ascii="楷体_GB2312" w:hAnsi="Calibri" w:eastAsia="楷体_GB2312" w:cs="Times New Roman"/>
          <w:b w:val="0"/>
          <w:bCs w:val="0"/>
          <w:color w:val="auto"/>
          <w:sz w:val="32"/>
          <w:szCs w:val="32"/>
          <w:highlight w:val="none"/>
        </w:rPr>
        <w:t>。</w:t>
      </w:r>
      <w:r>
        <w:rPr>
          <w:rFonts w:hint="eastAsia" w:ascii="仿宋_GB2312" w:hAnsi="Calibri" w:eastAsia="仿宋_GB2312" w:cs="Times New Roman"/>
          <w:color w:val="auto"/>
          <w:sz w:val="32"/>
          <w:szCs w:val="32"/>
          <w:highlight w:val="none"/>
        </w:rPr>
        <w:t>收费公路</w:t>
      </w:r>
      <w:r>
        <w:rPr>
          <w:rFonts w:hint="eastAsia" w:ascii="仿宋_GB2312" w:hAnsi="Calibri" w:eastAsia="仿宋_GB2312" w:cs="Times New Roman"/>
          <w:color w:val="auto"/>
          <w:sz w:val="32"/>
          <w:szCs w:val="32"/>
          <w:highlight w:val="none"/>
          <w:lang w:val="en-US" w:eastAsia="zh-CN"/>
        </w:rPr>
        <w:t>经营管理者承担</w:t>
      </w:r>
      <w:r>
        <w:rPr>
          <w:rFonts w:hint="eastAsia" w:ascii="仿宋_GB2312" w:hAnsi="Calibri" w:eastAsia="仿宋_GB2312" w:cs="Times New Roman"/>
          <w:color w:val="auto"/>
          <w:sz w:val="32"/>
          <w:szCs w:val="32"/>
          <w:highlight w:val="none"/>
        </w:rPr>
        <w:t>收费公路</w:t>
      </w:r>
      <w:r>
        <w:rPr>
          <w:rFonts w:hint="eastAsia" w:ascii="仿宋_GB2312" w:hAnsi="Calibri" w:eastAsia="仿宋_GB2312" w:cs="Times New Roman"/>
          <w:color w:val="auto"/>
          <w:sz w:val="32"/>
          <w:szCs w:val="32"/>
          <w:highlight w:val="none"/>
          <w:lang w:val="en-US" w:eastAsia="zh-CN"/>
        </w:rPr>
        <w:t>养护</w:t>
      </w:r>
      <w:r>
        <w:rPr>
          <w:rFonts w:hint="eastAsia" w:ascii="仿宋_GB2312" w:hAnsi="Calibri" w:eastAsia="仿宋_GB2312" w:cs="Times New Roman"/>
          <w:color w:val="auto"/>
          <w:sz w:val="32"/>
          <w:szCs w:val="32"/>
          <w:highlight w:val="none"/>
        </w:rPr>
        <w:t>主体责任，</w:t>
      </w:r>
      <w:r>
        <w:rPr>
          <w:rFonts w:hint="eastAsia" w:ascii="仿宋_GB2312" w:hAnsi="Calibri" w:eastAsia="仿宋_GB2312" w:cs="Times New Roman"/>
          <w:color w:val="auto"/>
          <w:sz w:val="32"/>
          <w:szCs w:val="32"/>
          <w:highlight w:val="none"/>
          <w:lang w:val="en-US" w:eastAsia="zh-CN"/>
        </w:rPr>
        <w:t>贯彻执行</w:t>
      </w:r>
      <w:r>
        <w:rPr>
          <w:rFonts w:hint="eastAsia" w:ascii="仿宋_GB2312" w:hAnsi="Calibri" w:eastAsia="仿宋_GB2312" w:cs="Times New Roman"/>
          <w:sz w:val="32"/>
          <w:szCs w:val="32"/>
          <w:highlight w:val="none"/>
          <w:lang w:val="en-US" w:eastAsia="zh-CN"/>
        </w:rPr>
        <w:t>公路养护管理法律、法规、政策、制度、标准。</w:t>
      </w:r>
      <w:r>
        <w:rPr>
          <w:rFonts w:hint="eastAsia" w:ascii="仿宋_GB2312" w:hAnsi="Calibri" w:eastAsia="仿宋_GB2312" w:cs="Times New Roman"/>
          <w:color w:val="auto"/>
          <w:sz w:val="32"/>
          <w:szCs w:val="32"/>
          <w:highlight w:val="none"/>
          <w:lang w:val="en-US" w:eastAsia="zh-CN"/>
        </w:rPr>
        <w:t>负责</w:t>
      </w:r>
      <w:r>
        <w:rPr>
          <w:rFonts w:hint="eastAsia" w:ascii="仿宋_GB2312" w:hAnsi="Calibri" w:eastAsia="仿宋_GB2312" w:cs="Times New Roman"/>
          <w:color w:val="auto"/>
          <w:sz w:val="32"/>
          <w:szCs w:val="32"/>
          <w:highlight w:val="none"/>
          <w:lang w:eastAsia="zh-CN"/>
        </w:rPr>
        <w:t>收费公路</w:t>
      </w:r>
      <w:r>
        <w:rPr>
          <w:rFonts w:hint="eastAsia" w:ascii="仿宋_GB2312" w:hAnsi="Calibri" w:eastAsia="仿宋_GB2312" w:cs="Times New Roman"/>
          <w:sz w:val="32"/>
          <w:szCs w:val="32"/>
          <w:highlight w:val="none"/>
          <w:lang w:val="en-US" w:eastAsia="zh-CN"/>
        </w:rPr>
        <w:t>日常养护，及</w:t>
      </w:r>
      <w:r>
        <w:rPr>
          <w:rFonts w:hint="eastAsia" w:ascii="仿宋_GB2312" w:hAnsi="Calibri" w:eastAsia="仿宋_GB2312" w:cs="Times New Roman"/>
          <w:color w:val="auto"/>
          <w:sz w:val="32"/>
          <w:szCs w:val="32"/>
          <w:highlight w:val="none"/>
          <w:lang w:val="en-US" w:eastAsia="zh-CN"/>
        </w:rPr>
        <w:t>养护工程计划安排、项目审批、组织实施、验收等工作。</w:t>
      </w:r>
    </w:p>
    <w:p>
      <w:pPr>
        <w:pStyle w:val="2"/>
        <w:keepNext w:val="0"/>
        <w:keepLines w:val="0"/>
        <w:pageBreakBefore w:val="0"/>
        <w:widowControl w:val="0"/>
        <w:kinsoku/>
        <w:wordWrap/>
        <w:overflowPunct/>
        <w:topLinePunct w:val="0"/>
        <w:autoSpaceDE/>
        <w:autoSpaceDN/>
        <w:bidi w:val="0"/>
        <w:spacing w:line="580" w:lineRule="exact"/>
        <w:textAlignment w:val="auto"/>
        <w:rPr>
          <w:rFonts w:hint="eastAsia" w:eastAsia="黑体"/>
          <w:color w:val="auto"/>
          <w:highlight w:val="none"/>
          <w:lang w:val="en-US" w:eastAsia="zh-CN"/>
        </w:rPr>
      </w:pPr>
      <w:r>
        <w:rPr>
          <w:rFonts w:hint="eastAsia"/>
          <w:color w:val="auto"/>
          <w:highlight w:val="none"/>
          <w:lang w:val="en-US" w:eastAsia="zh-CN"/>
        </w:rPr>
        <w:t>三</w:t>
      </w:r>
      <w:r>
        <w:rPr>
          <w:rFonts w:hint="eastAsia"/>
          <w:color w:val="auto"/>
          <w:highlight w:val="none"/>
        </w:rPr>
        <w:t>、</w:t>
      </w:r>
      <w:r>
        <w:rPr>
          <w:rFonts w:hint="eastAsia"/>
          <w:color w:val="auto"/>
          <w:highlight w:val="none"/>
          <w:lang w:val="en-US" w:eastAsia="zh-CN"/>
        </w:rPr>
        <w:t>强化</w:t>
      </w:r>
      <w:r>
        <w:rPr>
          <w:rFonts w:hint="eastAsia"/>
          <w:color w:val="auto"/>
          <w:highlight w:val="none"/>
        </w:rPr>
        <w:t>养护</w:t>
      </w:r>
      <w:r>
        <w:rPr>
          <w:rFonts w:hint="eastAsia"/>
          <w:color w:val="auto"/>
          <w:highlight w:val="none"/>
          <w:lang w:val="en-US" w:eastAsia="zh-CN"/>
        </w:rPr>
        <w:t>行业治理</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仿宋_GB2312" w:hAnsi="Calibri" w:eastAsia="仿宋_GB2312" w:cs="Times New Roman"/>
          <w:color w:val="auto"/>
          <w:sz w:val="32"/>
          <w:szCs w:val="32"/>
          <w:highlight w:val="none"/>
          <w:lang w:val="zh-CN"/>
        </w:rPr>
      </w:pPr>
      <w:r>
        <w:rPr>
          <w:rFonts w:hint="eastAsia" w:ascii="楷体_GB2312" w:hAnsi="Calibri" w:eastAsia="楷体_GB2312" w:cs="Times New Roman"/>
          <w:b w:val="0"/>
          <w:bCs w:val="0"/>
          <w:color w:val="auto"/>
          <w:sz w:val="32"/>
          <w:szCs w:val="32"/>
          <w:highlight w:val="none"/>
        </w:rPr>
        <w:t>（</w:t>
      </w:r>
      <w:r>
        <w:rPr>
          <w:rFonts w:hint="eastAsia" w:ascii="楷体_GB2312" w:hAnsi="Calibri" w:eastAsia="楷体_GB2312" w:cs="Times New Roman"/>
          <w:b w:val="0"/>
          <w:bCs w:val="0"/>
          <w:color w:val="auto"/>
          <w:sz w:val="32"/>
          <w:szCs w:val="32"/>
          <w:highlight w:val="none"/>
          <w:lang w:val="en-US" w:eastAsia="zh-CN"/>
        </w:rPr>
        <w:t>一</w:t>
      </w:r>
      <w:r>
        <w:rPr>
          <w:rFonts w:hint="eastAsia" w:ascii="楷体_GB2312" w:hAnsi="Calibri" w:eastAsia="楷体_GB2312" w:cs="Times New Roman"/>
          <w:b w:val="0"/>
          <w:bCs w:val="0"/>
          <w:color w:val="auto"/>
          <w:sz w:val="32"/>
          <w:szCs w:val="32"/>
          <w:highlight w:val="none"/>
        </w:rPr>
        <w:t>）</w:t>
      </w:r>
      <w:r>
        <w:rPr>
          <w:rFonts w:hint="eastAsia" w:ascii="楷体_GB2312" w:hAnsi="Calibri" w:eastAsia="楷体_GB2312" w:cs="Times New Roman"/>
          <w:b w:val="0"/>
          <w:bCs w:val="0"/>
          <w:color w:val="auto"/>
          <w:sz w:val="32"/>
          <w:szCs w:val="32"/>
          <w:highlight w:val="none"/>
          <w:lang w:val="en-US" w:eastAsia="zh-CN"/>
        </w:rPr>
        <w:t>提升</w:t>
      </w:r>
      <w:r>
        <w:rPr>
          <w:rFonts w:hint="eastAsia" w:ascii="楷体_GB2312" w:hAnsi="Calibri" w:eastAsia="楷体_GB2312" w:cs="Times New Roman"/>
          <w:b w:val="0"/>
          <w:bCs w:val="0"/>
          <w:color w:val="auto"/>
          <w:sz w:val="32"/>
          <w:szCs w:val="32"/>
          <w:highlight w:val="none"/>
        </w:rPr>
        <w:t>科学</w:t>
      </w:r>
      <w:r>
        <w:rPr>
          <w:rFonts w:hint="eastAsia" w:ascii="楷体_GB2312" w:hAnsi="Calibri" w:eastAsia="楷体_GB2312" w:cs="Times New Roman"/>
          <w:b w:val="0"/>
          <w:bCs w:val="0"/>
          <w:color w:val="auto"/>
          <w:sz w:val="32"/>
          <w:szCs w:val="32"/>
          <w:highlight w:val="none"/>
          <w:lang w:val="en-US" w:eastAsia="zh-CN"/>
        </w:rPr>
        <w:t>决策水平</w:t>
      </w:r>
      <w:r>
        <w:rPr>
          <w:rFonts w:hint="eastAsia" w:ascii="楷体_GB2312" w:hAnsi="Calibri" w:eastAsia="楷体_GB2312" w:cs="Times New Roman"/>
          <w:b w:val="0"/>
          <w:bCs w:val="0"/>
          <w:color w:val="auto"/>
          <w:sz w:val="32"/>
          <w:szCs w:val="32"/>
          <w:highlight w:val="none"/>
        </w:rPr>
        <w:t>。</w:t>
      </w:r>
      <w:r>
        <w:rPr>
          <w:rFonts w:hint="eastAsia" w:ascii="仿宋_GB2312" w:hAnsi="Calibri" w:eastAsia="仿宋_GB2312" w:cs="Times New Roman"/>
          <w:color w:val="auto"/>
          <w:sz w:val="32"/>
          <w:szCs w:val="32"/>
          <w:highlight w:val="none"/>
          <w:lang w:val="en-US" w:eastAsia="zh-CN"/>
        </w:rPr>
        <w:t>加强</w:t>
      </w:r>
      <w:r>
        <w:rPr>
          <w:rFonts w:ascii="仿宋_GB2312" w:hAnsi="Calibri" w:eastAsia="仿宋_GB2312" w:cs="Times New Roman"/>
          <w:color w:val="auto"/>
          <w:sz w:val="32"/>
          <w:szCs w:val="32"/>
          <w:highlight w:val="none"/>
        </w:rPr>
        <w:t>科学</w:t>
      </w:r>
      <w:r>
        <w:rPr>
          <w:rFonts w:hint="eastAsia" w:ascii="仿宋_GB2312" w:hAnsi="Calibri" w:eastAsia="仿宋_GB2312" w:cs="Times New Roman"/>
          <w:color w:val="auto"/>
          <w:sz w:val="32"/>
          <w:szCs w:val="32"/>
          <w:highlight w:val="none"/>
          <w:lang w:val="en-US" w:eastAsia="zh-CN"/>
        </w:rPr>
        <w:t>决策系统应用，</w:t>
      </w:r>
      <w:r>
        <w:rPr>
          <w:rFonts w:hint="default" w:ascii="仿宋_GB2312" w:hAnsi="Calibri" w:eastAsia="仿宋_GB2312" w:cs="Times New Roman"/>
          <w:color w:val="auto"/>
          <w:sz w:val="32"/>
          <w:szCs w:val="32"/>
          <w:highlight w:val="none"/>
          <w:lang w:val="en-US" w:eastAsia="zh-CN"/>
        </w:rPr>
        <w:t>利用数字化</w:t>
      </w:r>
      <w:r>
        <w:rPr>
          <w:rFonts w:hint="eastAsia" w:ascii="仿宋_GB2312" w:hAnsi="Calibri" w:eastAsia="仿宋_GB2312" w:cs="Times New Roman"/>
          <w:color w:val="auto"/>
          <w:sz w:val="32"/>
          <w:szCs w:val="32"/>
          <w:highlight w:val="none"/>
          <w:lang w:val="en-US" w:eastAsia="zh-CN"/>
        </w:rPr>
        <w:t>管理</w:t>
      </w:r>
      <w:r>
        <w:rPr>
          <w:rFonts w:hint="default" w:ascii="仿宋_GB2312" w:hAnsi="Calibri" w:eastAsia="仿宋_GB2312" w:cs="Times New Roman"/>
          <w:color w:val="auto"/>
          <w:sz w:val="32"/>
          <w:szCs w:val="32"/>
          <w:highlight w:val="none"/>
          <w:lang w:val="en-US" w:eastAsia="zh-CN"/>
        </w:rPr>
        <w:t>平台</w:t>
      </w:r>
      <w:r>
        <w:rPr>
          <w:rFonts w:hint="default" w:ascii="仿宋_GB2312" w:hAnsi="Calibri" w:eastAsia="仿宋_GB2312" w:cs="Times New Roman"/>
          <w:b w:val="0"/>
          <w:bCs w:val="0"/>
          <w:color w:val="auto"/>
          <w:sz w:val="32"/>
          <w:szCs w:val="32"/>
          <w:highlight w:val="none"/>
          <w:lang w:val="en-US" w:eastAsia="zh-CN"/>
        </w:rPr>
        <w:t>，</w:t>
      </w:r>
      <w:r>
        <w:rPr>
          <w:rFonts w:hint="eastAsia" w:ascii="仿宋_GB2312" w:hAnsi="Calibri" w:eastAsia="仿宋_GB2312" w:cs="Times New Roman"/>
          <w:b w:val="0"/>
          <w:bCs w:val="0"/>
          <w:color w:val="auto"/>
          <w:sz w:val="32"/>
          <w:szCs w:val="32"/>
          <w:highlight w:val="none"/>
          <w:lang w:val="en-US" w:eastAsia="zh-CN"/>
        </w:rPr>
        <w:t>强化</w:t>
      </w:r>
      <w:r>
        <w:rPr>
          <w:rFonts w:hint="default" w:ascii="仿宋_GB2312" w:hAnsi="Calibri" w:eastAsia="仿宋_GB2312" w:cs="Times New Roman"/>
          <w:b w:val="0"/>
          <w:bCs w:val="0"/>
          <w:color w:val="auto"/>
          <w:sz w:val="32"/>
          <w:szCs w:val="32"/>
          <w:highlight w:val="none"/>
          <w:lang w:val="en-US" w:eastAsia="zh-CN"/>
        </w:rPr>
        <w:t>路况自动化检测</w:t>
      </w:r>
      <w:r>
        <w:rPr>
          <w:rFonts w:hint="eastAsia" w:ascii="仿宋_GB2312" w:hAnsi="Calibri" w:eastAsia="仿宋_GB2312" w:cs="Times New Roman"/>
          <w:b w:val="0"/>
          <w:bCs w:val="0"/>
          <w:color w:val="auto"/>
          <w:sz w:val="32"/>
          <w:szCs w:val="32"/>
          <w:highlight w:val="none"/>
          <w:lang w:val="en-US" w:eastAsia="zh-CN"/>
        </w:rPr>
        <w:t>数据的应用，</w:t>
      </w:r>
      <w:r>
        <w:rPr>
          <w:rFonts w:ascii="仿宋_GB2312" w:hAnsi="Calibri" w:eastAsia="仿宋_GB2312" w:cs="Times New Roman"/>
          <w:color w:val="auto"/>
          <w:sz w:val="32"/>
          <w:szCs w:val="32"/>
          <w:highlight w:val="none"/>
        </w:rPr>
        <w:t>根据公路技术状况、安全运行状况、病害发展、</w:t>
      </w:r>
      <w:r>
        <w:rPr>
          <w:rFonts w:hint="eastAsia" w:ascii="仿宋_GB2312" w:hAnsi="Calibri" w:eastAsia="仿宋_GB2312" w:cs="Times New Roman"/>
          <w:color w:val="auto"/>
          <w:sz w:val="32"/>
          <w:szCs w:val="32"/>
          <w:highlight w:val="none"/>
        </w:rPr>
        <w:t>养护目标要求、</w:t>
      </w:r>
      <w:r>
        <w:rPr>
          <w:rFonts w:ascii="仿宋_GB2312" w:hAnsi="Calibri" w:eastAsia="仿宋_GB2312" w:cs="Times New Roman"/>
          <w:color w:val="auto"/>
          <w:sz w:val="32"/>
          <w:szCs w:val="32"/>
          <w:highlight w:val="none"/>
        </w:rPr>
        <w:t>交通流量等要素，</w:t>
      </w:r>
      <w:r>
        <w:rPr>
          <w:rFonts w:hint="eastAsia" w:ascii="仿宋_GB2312" w:hAnsi="Calibri" w:eastAsia="仿宋_GB2312" w:cs="Times New Roman"/>
          <w:color w:val="auto"/>
          <w:sz w:val="32"/>
          <w:szCs w:val="32"/>
          <w:highlight w:val="none"/>
        </w:rPr>
        <w:t>科学安排养护时序</w:t>
      </w:r>
      <w:r>
        <w:rPr>
          <w:rFonts w:hint="eastAsia" w:ascii="仿宋_GB2312" w:hAnsi="Calibri" w:eastAsia="仿宋_GB2312" w:cs="Times New Roman"/>
          <w:b w:val="0"/>
          <w:bCs w:val="0"/>
          <w:color w:val="auto"/>
          <w:sz w:val="32"/>
          <w:szCs w:val="32"/>
          <w:highlight w:val="none"/>
          <w:lang w:eastAsia="zh-CN"/>
        </w:rPr>
        <w:t>，</w:t>
      </w:r>
      <w:r>
        <w:rPr>
          <w:rFonts w:hint="default" w:ascii="仿宋_GB2312" w:hAnsi="Calibri" w:eastAsia="仿宋_GB2312" w:cs="Times New Roman"/>
          <w:color w:val="auto"/>
          <w:sz w:val="32"/>
          <w:szCs w:val="32"/>
          <w:highlight w:val="none"/>
          <w:lang w:val="en-US" w:eastAsia="zh-CN"/>
        </w:rPr>
        <w:t>实现</w:t>
      </w:r>
      <w:r>
        <w:rPr>
          <w:rFonts w:hint="eastAsia" w:ascii="仿宋_GB2312" w:hAnsi="Calibri" w:cs="Times New Roman"/>
          <w:color w:val="auto"/>
          <w:sz w:val="32"/>
          <w:szCs w:val="32"/>
          <w:highlight w:val="none"/>
          <w:lang w:val="en-US" w:eastAsia="zh-CN"/>
        </w:rPr>
        <w:t>“</w:t>
      </w:r>
      <w:r>
        <w:rPr>
          <w:rFonts w:hint="default" w:ascii="仿宋_GB2312" w:hAnsi="Calibri" w:eastAsia="仿宋_GB2312" w:cs="Times New Roman"/>
          <w:color w:val="auto"/>
          <w:sz w:val="32"/>
          <w:szCs w:val="32"/>
          <w:highlight w:val="none"/>
          <w:lang w:val="en-US" w:eastAsia="zh-CN"/>
        </w:rPr>
        <w:t>在最合适的时机、对最需要养护的路段，采取最恰当的措施</w:t>
      </w:r>
      <w:r>
        <w:rPr>
          <w:rFonts w:hint="eastAsia" w:ascii="仿宋_GB2312" w:hAnsi="Calibri" w:cs="Times New Roman"/>
          <w:color w:val="auto"/>
          <w:sz w:val="32"/>
          <w:szCs w:val="32"/>
          <w:highlight w:val="none"/>
          <w:lang w:val="en-US" w:eastAsia="zh-CN"/>
        </w:rPr>
        <w:t>”</w:t>
      </w:r>
      <w:r>
        <w:rPr>
          <w:rFonts w:hint="default" w:ascii="仿宋_GB2312" w:hAnsi="Calibri" w:eastAsia="仿宋_GB2312" w:cs="Times New Roman"/>
          <w:color w:val="auto"/>
          <w:sz w:val="32"/>
          <w:szCs w:val="32"/>
          <w:highlight w:val="none"/>
          <w:lang w:val="zh-CN"/>
        </w:rPr>
        <w:t>。</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楷体_GB2312" w:hAnsi="Calibri" w:eastAsia="楷体_GB2312" w:cs="Times New Roman"/>
          <w:b w:val="0"/>
          <w:bCs w:val="0"/>
          <w:color w:val="auto"/>
          <w:sz w:val="32"/>
          <w:szCs w:val="32"/>
          <w:highlight w:val="none"/>
        </w:rPr>
        <w:t>（</w:t>
      </w:r>
      <w:r>
        <w:rPr>
          <w:rFonts w:hint="eastAsia" w:ascii="楷体_GB2312" w:hAnsi="Calibri" w:eastAsia="楷体_GB2312" w:cs="Times New Roman"/>
          <w:b w:val="0"/>
          <w:bCs w:val="0"/>
          <w:color w:val="auto"/>
          <w:sz w:val="32"/>
          <w:szCs w:val="32"/>
          <w:highlight w:val="none"/>
          <w:lang w:val="en-US" w:eastAsia="zh-CN"/>
        </w:rPr>
        <w:t>二</w:t>
      </w:r>
      <w:r>
        <w:rPr>
          <w:rFonts w:hint="eastAsia" w:ascii="楷体_GB2312" w:hAnsi="Calibri" w:eastAsia="楷体_GB2312" w:cs="Times New Roman"/>
          <w:b w:val="0"/>
          <w:bCs w:val="0"/>
          <w:color w:val="auto"/>
          <w:sz w:val="32"/>
          <w:szCs w:val="32"/>
          <w:highlight w:val="none"/>
        </w:rPr>
        <w:t>）</w:t>
      </w:r>
      <w:r>
        <w:rPr>
          <w:rFonts w:hint="eastAsia" w:ascii="楷体_GB2312" w:hAnsi="Calibri" w:eastAsia="楷体_GB2312" w:cs="Times New Roman"/>
          <w:b w:val="0"/>
          <w:bCs w:val="0"/>
          <w:color w:val="auto"/>
          <w:sz w:val="32"/>
          <w:szCs w:val="32"/>
          <w:highlight w:val="none"/>
          <w:lang w:val="en-US" w:eastAsia="zh-CN"/>
        </w:rPr>
        <w:t>创新管理模式</w:t>
      </w:r>
      <w:r>
        <w:rPr>
          <w:rFonts w:hint="eastAsia" w:ascii="楷体_GB2312" w:hAnsi="Calibri" w:eastAsia="楷体_GB2312" w:cs="Times New Roman"/>
          <w:b w:val="0"/>
          <w:bCs w:val="0"/>
          <w:color w:val="auto"/>
          <w:sz w:val="32"/>
          <w:szCs w:val="32"/>
          <w:highlight w:val="none"/>
        </w:rPr>
        <w:t>。</w:t>
      </w:r>
      <w:r>
        <w:rPr>
          <w:rFonts w:hint="eastAsia" w:ascii="仿宋_GB2312" w:eastAsia="仿宋_GB2312"/>
          <w:b w:val="0"/>
          <w:bCs w:val="0"/>
          <w:color w:val="auto"/>
          <w:sz w:val="32"/>
          <w:szCs w:val="32"/>
          <w:highlight w:val="none"/>
          <w:lang w:val="en-US" w:eastAsia="zh-CN"/>
        </w:rPr>
        <w:t>以责任落实、流程优化、模式创新为途径，优化简化设计方案审批、设计变更审批、项目验收审批流程，开展全寿命周期养护试点、</w:t>
      </w:r>
      <w:r>
        <w:rPr>
          <w:rFonts w:hint="eastAsia" w:ascii="仿宋_GB2312" w:hAnsi="仿宋_GB2312" w:eastAsia="仿宋_GB2312" w:cs="仿宋_GB2312"/>
          <w:color w:val="auto"/>
          <w:sz w:val="32"/>
          <w:szCs w:val="32"/>
          <w:highlight w:val="none"/>
          <w:lang w:val="en-US" w:eastAsia="zh-CN"/>
        </w:rPr>
        <w:t>设计与工程质量控制一体化试点，推行施工单位对设计年限内的养护质量承诺制度，建立高效、便捷、可控的养护管理模式。</w:t>
      </w:r>
    </w:p>
    <w:p>
      <w:pPr>
        <w:keepNext w:val="0"/>
        <w:keepLines w:val="0"/>
        <w:pageBreakBefore w:val="0"/>
        <w:widowControl w:val="0"/>
        <w:kinsoku/>
        <w:wordWrap/>
        <w:overflowPunct/>
        <w:topLinePunct w:val="0"/>
        <w:autoSpaceDE/>
        <w:autoSpaceDN/>
        <w:bidi w:val="0"/>
        <w:adjustRightInd w:val="0"/>
        <w:snapToGrid w:val="0"/>
        <w:spacing w:line="580" w:lineRule="exact"/>
        <w:ind w:firstLine="645" w:firstLineChars="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Calibri" w:eastAsia="楷体_GB2312" w:cs="Times New Roman"/>
          <w:b w:val="0"/>
          <w:bCs w:val="0"/>
          <w:color w:val="auto"/>
          <w:sz w:val="32"/>
          <w:szCs w:val="32"/>
          <w:highlight w:val="none"/>
          <w:lang w:eastAsia="zh-CN"/>
        </w:rPr>
        <w:t>（</w:t>
      </w:r>
      <w:r>
        <w:rPr>
          <w:rFonts w:hint="eastAsia" w:ascii="楷体_GB2312" w:hAnsi="Calibri" w:eastAsia="楷体_GB2312" w:cs="Times New Roman"/>
          <w:b w:val="0"/>
          <w:bCs w:val="0"/>
          <w:color w:val="auto"/>
          <w:sz w:val="32"/>
          <w:szCs w:val="32"/>
          <w:highlight w:val="none"/>
          <w:lang w:val="en-US" w:eastAsia="zh-CN"/>
        </w:rPr>
        <w:t>三</w:t>
      </w:r>
      <w:r>
        <w:rPr>
          <w:rFonts w:hint="eastAsia" w:ascii="楷体_GB2312" w:hAnsi="Calibri" w:eastAsia="楷体_GB2312" w:cs="Times New Roman"/>
          <w:b w:val="0"/>
          <w:bCs w:val="0"/>
          <w:color w:val="auto"/>
          <w:sz w:val="32"/>
          <w:szCs w:val="32"/>
          <w:highlight w:val="none"/>
          <w:lang w:eastAsia="zh-CN"/>
        </w:rPr>
        <w:t>）</w:t>
      </w:r>
      <w:r>
        <w:rPr>
          <w:rFonts w:hint="eastAsia" w:ascii="楷体_GB2312" w:hAnsi="Calibri" w:eastAsia="楷体_GB2312" w:cs="Times New Roman"/>
          <w:b w:val="0"/>
          <w:bCs w:val="0"/>
          <w:color w:val="auto"/>
          <w:sz w:val="32"/>
          <w:szCs w:val="32"/>
          <w:highlight w:val="none"/>
          <w:lang w:val="en-US" w:eastAsia="zh-CN"/>
        </w:rPr>
        <w:t>推进标准化养护。</w:t>
      </w:r>
      <w:r>
        <w:rPr>
          <w:rFonts w:hint="eastAsia" w:ascii="仿宋_GB2312" w:hAnsi="仿宋_GB2312" w:eastAsia="仿宋_GB2312" w:cs="仿宋_GB2312"/>
          <w:color w:val="auto"/>
          <w:sz w:val="32"/>
          <w:szCs w:val="32"/>
          <w:highlight w:val="none"/>
          <w:lang w:val="en-US" w:eastAsia="zh-CN"/>
        </w:rPr>
        <w:t>加强养护标准化体系建设，制定相关标准、指南、手册，提升养护管理标准化水平。</w:t>
      </w:r>
      <w:r>
        <w:rPr>
          <w:rFonts w:hint="eastAsia" w:ascii="仿宋_GB2312" w:eastAsia="仿宋_GB2312"/>
          <w:b w:val="0"/>
          <w:bCs w:val="0"/>
          <w:color w:val="auto"/>
          <w:sz w:val="32"/>
          <w:szCs w:val="32"/>
          <w:highlight w:val="none"/>
          <w:lang w:val="en-US" w:eastAsia="zh-CN"/>
        </w:rPr>
        <w:t>完善日常养护标准，细化养护巡查、检查、处治、交验标准。完善养护工程设计标准，细化检测评估、分析决策和方案比选等工作要求，明确各类病害的标准化处治对策。完善养护工程施工标准，细化施工工艺、设备、原材料、安全、交通保障等施工要求</w:t>
      </w:r>
      <w:r>
        <w:rPr>
          <w:rFonts w:hint="eastAsia" w:ascii="仿宋_GB2312" w:hAnsi="宋体" w:eastAsia="仿宋_GB2312"/>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eastAsia" w:ascii="仿宋_GB2312" w:hAnsi="Calibri" w:eastAsia="仿宋_GB2312" w:cs="Times New Roman"/>
          <w:color w:val="auto"/>
          <w:sz w:val="32"/>
          <w:szCs w:val="32"/>
          <w:highlight w:val="none"/>
        </w:rPr>
      </w:pPr>
      <w:r>
        <w:rPr>
          <w:rFonts w:hint="eastAsia" w:ascii="楷体_GB2312" w:hAnsi="Calibri" w:eastAsia="楷体_GB2312" w:cs="Times New Roman"/>
          <w:b w:val="0"/>
          <w:bCs w:val="0"/>
          <w:color w:val="auto"/>
          <w:sz w:val="32"/>
          <w:szCs w:val="32"/>
          <w:highlight w:val="none"/>
          <w:lang w:val="zh-CN"/>
        </w:rPr>
        <w:t>（</w:t>
      </w:r>
      <w:r>
        <w:rPr>
          <w:rFonts w:hint="eastAsia" w:ascii="楷体_GB2312" w:hAnsi="Calibri" w:eastAsia="楷体_GB2312" w:cs="Times New Roman"/>
          <w:b w:val="0"/>
          <w:bCs w:val="0"/>
          <w:color w:val="auto"/>
          <w:sz w:val="32"/>
          <w:szCs w:val="32"/>
          <w:highlight w:val="none"/>
          <w:lang w:val="en-US" w:eastAsia="zh-CN"/>
        </w:rPr>
        <w:t>四</w:t>
      </w:r>
      <w:r>
        <w:rPr>
          <w:rFonts w:hint="eastAsia" w:ascii="楷体_GB2312" w:hAnsi="Calibri" w:eastAsia="楷体_GB2312" w:cs="Times New Roman"/>
          <w:b w:val="0"/>
          <w:bCs w:val="0"/>
          <w:color w:val="auto"/>
          <w:sz w:val="32"/>
          <w:szCs w:val="32"/>
          <w:highlight w:val="none"/>
          <w:lang w:val="zh-CN"/>
        </w:rPr>
        <w:t>）</w:t>
      </w:r>
      <w:r>
        <w:rPr>
          <w:rFonts w:hint="eastAsia" w:ascii="楷体_GB2312" w:hAnsi="Calibri" w:eastAsia="楷体_GB2312" w:cs="Times New Roman"/>
          <w:b w:val="0"/>
          <w:bCs w:val="0"/>
          <w:color w:val="auto"/>
          <w:sz w:val="32"/>
          <w:szCs w:val="32"/>
          <w:highlight w:val="none"/>
          <w:lang w:val="en-US" w:eastAsia="zh-CN"/>
        </w:rPr>
        <w:t>鼓励“四新”技术应用</w:t>
      </w:r>
      <w:r>
        <w:rPr>
          <w:rFonts w:hint="eastAsia" w:ascii="楷体_GB2312" w:hAnsi="Calibri" w:eastAsia="楷体_GB2312" w:cs="Times New Roman"/>
          <w:b w:val="0"/>
          <w:bCs w:val="0"/>
          <w:color w:val="auto"/>
          <w:sz w:val="32"/>
          <w:szCs w:val="32"/>
          <w:highlight w:val="none"/>
        </w:rPr>
        <w:t>。</w:t>
      </w:r>
      <w:r>
        <w:rPr>
          <w:rFonts w:hint="eastAsia" w:ascii="仿宋_GB2312" w:hAnsi="Calibri" w:eastAsia="仿宋_GB2312" w:cs="Times New Roman"/>
          <w:color w:val="auto"/>
          <w:sz w:val="32"/>
          <w:szCs w:val="32"/>
          <w:highlight w:val="none"/>
          <w:lang w:val="en-US" w:eastAsia="zh-CN"/>
        </w:rPr>
        <w:t>通过自主创新、引进先进工艺等方式，提升养护效益。坚持</w:t>
      </w:r>
      <w:r>
        <w:rPr>
          <w:rFonts w:hint="eastAsia" w:ascii="仿宋_GB2312" w:hAnsi="Calibri" w:eastAsia="仿宋_GB2312" w:cs="Times New Roman"/>
          <w:color w:val="auto"/>
          <w:sz w:val="32"/>
          <w:szCs w:val="32"/>
          <w:highlight w:val="none"/>
        </w:rPr>
        <w:t>“因地制宜、就地取材、循环利用、绿色环保”</w:t>
      </w:r>
      <w:r>
        <w:rPr>
          <w:rFonts w:hint="eastAsia" w:ascii="仿宋_GB2312" w:hAnsi="楷体_GB2312" w:eastAsia="仿宋_GB2312" w:cs="楷体_GB2312"/>
          <w:color w:val="auto"/>
          <w:sz w:val="32"/>
          <w:szCs w:val="32"/>
          <w:highlight w:val="none"/>
          <w:lang w:val="en-US" w:eastAsia="zh-CN"/>
        </w:rPr>
        <w:t>理念，研发适合我省的</w:t>
      </w:r>
      <w:r>
        <w:rPr>
          <w:rFonts w:hint="eastAsia" w:ascii="仿宋_GB2312" w:hAnsi="Calibri" w:eastAsia="仿宋_GB2312" w:cs="Times New Roman"/>
          <w:color w:val="auto"/>
          <w:sz w:val="32"/>
          <w:szCs w:val="32"/>
          <w:highlight w:val="none"/>
        </w:rPr>
        <w:t>高效</w:t>
      </w:r>
      <w:r>
        <w:rPr>
          <w:rFonts w:hint="eastAsia" w:ascii="仿宋_GB2312" w:hAnsi="Calibri" w:eastAsia="仿宋_GB2312" w:cs="Times New Roman"/>
          <w:color w:val="auto"/>
          <w:sz w:val="32"/>
          <w:szCs w:val="32"/>
          <w:highlight w:val="none"/>
          <w:lang w:eastAsia="zh-CN"/>
        </w:rPr>
        <w:t>、</w:t>
      </w:r>
      <w:r>
        <w:rPr>
          <w:rFonts w:hint="eastAsia" w:ascii="仿宋_GB2312" w:hAnsi="Calibri" w:eastAsia="仿宋_GB2312" w:cs="Times New Roman"/>
          <w:color w:val="auto"/>
          <w:sz w:val="32"/>
          <w:szCs w:val="32"/>
          <w:highlight w:val="none"/>
          <w:lang w:val="en-US" w:eastAsia="zh-CN"/>
        </w:rPr>
        <w:t>节能、</w:t>
      </w:r>
      <w:r>
        <w:rPr>
          <w:rFonts w:hint="eastAsia" w:ascii="仿宋_GB2312" w:hAnsi="Calibri" w:eastAsia="仿宋_GB2312" w:cs="Times New Roman"/>
          <w:color w:val="auto"/>
          <w:sz w:val="32"/>
          <w:szCs w:val="32"/>
          <w:highlight w:val="none"/>
        </w:rPr>
        <w:t>环保</w:t>
      </w:r>
      <w:r>
        <w:rPr>
          <w:rFonts w:hint="eastAsia" w:ascii="仿宋_GB2312" w:hAnsi="Calibri" w:eastAsia="仿宋_GB2312" w:cs="Times New Roman"/>
          <w:color w:val="auto"/>
          <w:sz w:val="32"/>
          <w:szCs w:val="32"/>
          <w:highlight w:val="none"/>
          <w:lang w:val="en-US" w:eastAsia="zh-CN"/>
        </w:rPr>
        <w:t>的</w:t>
      </w:r>
      <w:r>
        <w:rPr>
          <w:rFonts w:hint="eastAsia" w:ascii="仿宋_GB2312" w:hAnsi="楷体_GB2312" w:eastAsia="仿宋_GB2312" w:cs="楷体_GB2312"/>
          <w:color w:val="auto"/>
          <w:sz w:val="32"/>
          <w:szCs w:val="32"/>
          <w:highlight w:val="none"/>
          <w:lang w:val="en-US" w:eastAsia="zh-CN"/>
        </w:rPr>
        <w:t>养护</w:t>
      </w:r>
      <w:r>
        <w:rPr>
          <w:rFonts w:hint="eastAsia" w:ascii="仿宋_GB2312" w:hAnsi="Calibri" w:eastAsia="仿宋_GB2312" w:cs="Times New Roman"/>
          <w:color w:val="auto"/>
          <w:sz w:val="32"/>
          <w:szCs w:val="32"/>
          <w:highlight w:val="none"/>
        </w:rPr>
        <w:t>工艺。</w:t>
      </w:r>
      <w:r>
        <w:rPr>
          <w:rFonts w:hint="eastAsia" w:ascii="仿宋_GB2312" w:hAnsi="楷体_GB2312" w:eastAsia="仿宋_GB2312" w:cs="楷体_GB2312"/>
          <w:color w:val="auto"/>
          <w:sz w:val="32"/>
          <w:szCs w:val="32"/>
          <w:highlight w:val="none"/>
          <w:lang w:val="en-US" w:eastAsia="zh-CN"/>
        </w:rPr>
        <w:t>规范“四新”技术推广机制，鼓励开展新技术研究、试验试点、技术后评估、技术标准编制等工作，引导</w:t>
      </w:r>
      <w:r>
        <w:rPr>
          <w:rFonts w:hint="eastAsia" w:ascii="仿宋_GB2312" w:hAnsi="楷体_GB2312" w:eastAsia="仿宋_GB2312" w:cs="楷体_GB2312"/>
          <w:color w:val="auto"/>
          <w:sz w:val="32"/>
          <w:szCs w:val="32"/>
          <w:highlight w:val="none"/>
        </w:rPr>
        <w:t>设计、施工、科研</w:t>
      </w:r>
      <w:r>
        <w:rPr>
          <w:rFonts w:hint="eastAsia" w:ascii="仿宋_GB2312" w:hAnsi="楷体_GB2312" w:eastAsia="仿宋_GB2312" w:cs="楷体_GB2312"/>
          <w:color w:val="auto"/>
          <w:sz w:val="32"/>
          <w:szCs w:val="32"/>
          <w:highlight w:val="none"/>
          <w:lang w:val="en-US" w:eastAsia="zh-CN"/>
        </w:rPr>
        <w:t>等养护相关</w:t>
      </w:r>
      <w:r>
        <w:rPr>
          <w:rFonts w:hint="eastAsia" w:ascii="仿宋_GB2312" w:hAnsi="楷体_GB2312" w:eastAsia="仿宋_GB2312" w:cs="楷体_GB2312"/>
          <w:color w:val="auto"/>
          <w:sz w:val="32"/>
          <w:szCs w:val="32"/>
          <w:highlight w:val="none"/>
        </w:rPr>
        <w:t>单位</w:t>
      </w:r>
      <w:r>
        <w:rPr>
          <w:rFonts w:hint="eastAsia" w:ascii="仿宋_GB2312" w:hAnsi="楷体_GB2312" w:eastAsia="仿宋_GB2312" w:cs="楷体_GB2312"/>
          <w:color w:val="auto"/>
          <w:sz w:val="32"/>
          <w:szCs w:val="32"/>
          <w:highlight w:val="none"/>
          <w:lang w:val="en-US" w:eastAsia="zh-CN"/>
        </w:rPr>
        <w:t>加大科技投入</w:t>
      </w:r>
      <w:r>
        <w:rPr>
          <w:rFonts w:ascii="仿宋_GB2312" w:hAnsi="Calibri" w:eastAsia="仿宋_GB2312" w:cs="Times New Roman"/>
          <w:color w:val="auto"/>
          <w:sz w:val="32"/>
          <w:szCs w:val="32"/>
          <w:highlight w:val="none"/>
        </w:rPr>
        <w:t>，</w:t>
      </w:r>
      <w:r>
        <w:rPr>
          <w:rFonts w:hint="eastAsia" w:ascii="仿宋_GB2312" w:hAnsi="楷体_GB2312" w:eastAsia="仿宋_GB2312" w:cs="楷体_GB2312"/>
          <w:color w:val="auto"/>
          <w:sz w:val="32"/>
          <w:szCs w:val="32"/>
          <w:highlight w:val="none"/>
          <w:lang w:val="en-US" w:eastAsia="zh-CN"/>
        </w:rPr>
        <w:t>形成养护技术创新氛围。</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楷体_GB2312" w:hAnsi="Calibri" w:eastAsia="楷体_GB2312" w:cs="Times New Roman"/>
          <w:b w:val="0"/>
          <w:bCs w:val="0"/>
          <w:color w:val="auto"/>
          <w:sz w:val="32"/>
          <w:szCs w:val="32"/>
          <w:highlight w:val="none"/>
          <w:lang w:eastAsia="zh-CN"/>
        </w:rPr>
        <w:t>（</w:t>
      </w:r>
      <w:r>
        <w:rPr>
          <w:rFonts w:hint="eastAsia" w:ascii="楷体_GB2312" w:hAnsi="Calibri" w:eastAsia="楷体_GB2312" w:cs="Times New Roman"/>
          <w:b w:val="0"/>
          <w:bCs w:val="0"/>
          <w:color w:val="auto"/>
          <w:sz w:val="32"/>
          <w:szCs w:val="32"/>
          <w:highlight w:val="none"/>
          <w:lang w:val="en-US" w:eastAsia="zh-CN"/>
        </w:rPr>
        <w:t>五</w:t>
      </w:r>
      <w:r>
        <w:rPr>
          <w:rFonts w:hint="eastAsia" w:ascii="楷体_GB2312" w:hAnsi="Calibri" w:eastAsia="楷体_GB2312" w:cs="Times New Roman"/>
          <w:b w:val="0"/>
          <w:bCs w:val="0"/>
          <w:color w:val="auto"/>
          <w:sz w:val="32"/>
          <w:szCs w:val="32"/>
          <w:highlight w:val="none"/>
          <w:lang w:eastAsia="zh-CN"/>
        </w:rPr>
        <w:t>）</w:t>
      </w:r>
      <w:r>
        <w:rPr>
          <w:rFonts w:hint="eastAsia" w:ascii="楷体_GB2312" w:hAnsi="Calibri" w:eastAsia="楷体_GB2312" w:cs="Times New Roman"/>
          <w:b w:val="0"/>
          <w:bCs w:val="0"/>
          <w:color w:val="auto"/>
          <w:sz w:val="32"/>
          <w:szCs w:val="32"/>
          <w:highlight w:val="none"/>
          <w:lang w:val="en-US" w:eastAsia="zh-CN"/>
        </w:rPr>
        <w:t>重点解决突出问题。</w:t>
      </w:r>
      <w:r>
        <w:rPr>
          <w:rFonts w:hint="eastAsia" w:ascii="仿宋_GB2312" w:eastAsia="仿宋_GB2312"/>
          <w:b w:val="0"/>
          <w:bCs w:val="0"/>
          <w:color w:val="auto"/>
          <w:sz w:val="32"/>
          <w:szCs w:val="32"/>
          <w:highlight w:val="none"/>
          <w:lang w:val="en-US" w:eastAsia="zh-CN"/>
        </w:rPr>
        <w:t>以科技创新和规范化管理为手段，解决</w:t>
      </w:r>
      <w:r>
        <w:rPr>
          <w:rFonts w:hint="eastAsia" w:ascii="仿宋_GB2312" w:hAnsi="仿宋_GB2312" w:eastAsia="仿宋_GB2312" w:cs="仿宋_GB2312"/>
          <w:sz w:val="32"/>
          <w:szCs w:val="32"/>
          <w:highlight w:val="none"/>
          <w:lang w:val="en-US" w:eastAsia="zh-CN"/>
        </w:rPr>
        <w:t>“桥头跳车”、车辙、坑洞等</w:t>
      </w:r>
      <w:r>
        <w:rPr>
          <w:rFonts w:hint="eastAsia" w:ascii="仿宋_GB2312" w:eastAsia="仿宋_GB2312"/>
          <w:b w:val="0"/>
          <w:bCs w:val="0"/>
          <w:color w:val="auto"/>
          <w:sz w:val="32"/>
          <w:szCs w:val="32"/>
          <w:highlight w:val="none"/>
          <w:lang w:val="en-US" w:eastAsia="zh-CN"/>
        </w:rPr>
        <w:t>影响路面平整的突出问题。</w:t>
      </w:r>
      <w:r>
        <w:rPr>
          <w:rFonts w:hint="eastAsia" w:ascii="仿宋_GB2312" w:hAnsi="仿宋_GB2312" w:eastAsia="仿宋_GB2312" w:cs="仿宋_GB2312"/>
          <w:sz w:val="32"/>
          <w:szCs w:val="32"/>
          <w:highlight w:val="none"/>
          <w:lang w:val="en-US" w:eastAsia="zh-CN"/>
        </w:rPr>
        <w:t>对严重病害和处治难度较大的问题，制定专项方案，实行清单化管理和验收销号制度。完善长效管理机制，强化日常巡查、检查和日常处治，优化路面结构设计，提升养护工程质量，保持路面平整。</w:t>
      </w:r>
    </w:p>
    <w:p>
      <w:pPr>
        <w:pStyle w:val="2"/>
        <w:keepNext w:val="0"/>
        <w:keepLines w:val="0"/>
        <w:pageBreakBefore w:val="0"/>
        <w:widowControl w:val="0"/>
        <w:kinsoku/>
        <w:wordWrap/>
        <w:overflowPunct/>
        <w:topLinePunct w:val="0"/>
        <w:autoSpaceDE/>
        <w:autoSpaceDN/>
        <w:bidi w:val="0"/>
        <w:spacing w:line="580" w:lineRule="exact"/>
        <w:textAlignment w:val="auto"/>
        <w:rPr>
          <w:rFonts w:hint="default" w:eastAsia="黑体"/>
          <w:color w:val="auto"/>
          <w:highlight w:val="none"/>
          <w:lang w:val="en-US" w:eastAsia="zh-CN"/>
        </w:rPr>
      </w:pPr>
      <w:r>
        <w:rPr>
          <w:rFonts w:hint="eastAsia"/>
          <w:color w:val="auto"/>
          <w:highlight w:val="none"/>
          <w:lang w:val="en-US" w:eastAsia="zh-CN"/>
        </w:rPr>
        <w:t>四</w:t>
      </w:r>
      <w:r>
        <w:rPr>
          <w:rFonts w:hint="eastAsia"/>
          <w:color w:val="auto"/>
          <w:highlight w:val="none"/>
        </w:rPr>
        <w:t>、</w:t>
      </w:r>
      <w:r>
        <w:rPr>
          <w:rFonts w:hint="eastAsia"/>
          <w:color w:val="auto"/>
          <w:highlight w:val="none"/>
          <w:lang w:val="en-US" w:eastAsia="zh-CN"/>
        </w:rPr>
        <w:t>强化</w:t>
      </w:r>
      <w:r>
        <w:rPr>
          <w:rFonts w:hint="eastAsia"/>
          <w:color w:val="auto"/>
          <w:highlight w:val="none"/>
        </w:rPr>
        <w:t>养护</w:t>
      </w:r>
      <w:r>
        <w:rPr>
          <w:rFonts w:hint="eastAsia"/>
          <w:color w:val="auto"/>
          <w:highlight w:val="none"/>
          <w:lang w:val="en-US" w:eastAsia="zh-CN"/>
        </w:rPr>
        <w:t>巡查检查</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Calibri" w:eastAsia="仿宋_GB2312" w:cs="Times New Roman"/>
          <w:color w:val="auto"/>
          <w:sz w:val="32"/>
          <w:szCs w:val="32"/>
          <w:highlight w:val="none"/>
          <w:lang w:val="en-US" w:eastAsia="zh-CN"/>
        </w:rPr>
      </w:pPr>
      <w:r>
        <w:rPr>
          <w:rFonts w:hint="eastAsia" w:ascii="楷体_GB2312" w:hAnsi="Calibri" w:eastAsia="楷体_GB2312" w:cs="Times New Roman"/>
          <w:b w:val="0"/>
          <w:bCs w:val="0"/>
          <w:color w:val="auto"/>
          <w:sz w:val="32"/>
          <w:szCs w:val="32"/>
          <w:highlight w:val="none"/>
        </w:rPr>
        <w:t>（一）</w:t>
      </w:r>
      <w:r>
        <w:rPr>
          <w:rFonts w:hint="eastAsia" w:ascii="楷体_GB2312" w:hAnsi="Calibri" w:eastAsia="楷体_GB2312" w:cs="Times New Roman"/>
          <w:b w:val="0"/>
          <w:bCs w:val="0"/>
          <w:color w:val="auto"/>
          <w:sz w:val="32"/>
          <w:szCs w:val="32"/>
          <w:highlight w:val="none"/>
          <w:lang w:eastAsia="zh-CN"/>
        </w:rPr>
        <w:t>规范</w:t>
      </w:r>
      <w:r>
        <w:rPr>
          <w:rFonts w:hint="eastAsia" w:ascii="楷体_GB2312" w:hAnsi="Calibri" w:eastAsia="楷体_GB2312" w:cs="Times New Roman"/>
          <w:b w:val="0"/>
          <w:bCs w:val="0"/>
          <w:color w:val="auto"/>
          <w:sz w:val="32"/>
          <w:szCs w:val="32"/>
          <w:highlight w:val="none"/>
          <w:lang w:val="en-US" w:eastAsia="zh-CN"/>
        </w:rPr>
        <w:t>养护日常</w:t>
      </w:r>
      <w:r>
        <w:rPr>
          <w:rFonts w:hint="eastAsia" w:ascii="楷体_GB2312" w:hAnsi="Calibri" w:eastAsia="楷体_GB2312" w:cs="Times New Roman"/>
          <w:b w:val="0"/>
          <w:bCs w:val="0"/>
          <w:color w:val="auto"/>
          <w:sz w:val="32"/>
          <w:szCs w:val="32"/>
          <w:highlight w:val="none"/>
        </w:rPr>
        <w:t>巡查。</w:t>
      </w:r>
      <w:r>
        <w:rPr>
          <w:rFonts w:hint="eastAsia" w:ascii="仿宋_GB2312" w:hAnsi="Calibri" w:eastAsia="仿宋_GB2312" w:cs="Times New Roman"/>
          <w:color w:val="auto"/>
          <w:sz w:val="32"/>
          <w:szCs w:val="32"/>
          <w:highlight w:val="none"/>
        </w:rPr>
        <w:t>日常巡查频率</w:t>
      </w:r>
      <w:r>
        <w:rPr>
          <w:rFonts w:hint="eastAsia" w:ascii="仿宋_GB2312" w:hAnsi="Calibri" w:eastAsia="仿宋_GB2312" w:cs="Times New Roman"/>
          <w:color w:val="auto"/>
          <w:sz w:val="32"/>
          <w:szCs w:val="32"/>
          <w:highlight w:val="none"/>
          <w:lang w:eastAsia="zh-CN"/>
        </w:rPr>
        <w:t>每</w:t>
      </w:r>
      <w:r>
        <w:rPr>
          <w:rFonts w:ascii="仿宋_GB2312" w:hAnsi="Calibri" w:eastAsia="仿宋_GB2312" w:cs="Times New Roman"/>
          <w:color w:val="auto"/>
          <w:sz w:val="32"/>
          <w:szCs w:val="32"/>
          <w:highlight w:val="none"/>
        </w:rPr>
        <w:t>日</w:t>
      </w:r>
      <w:r>
        <w:rPr>
          <w:rFonts w:hint="eastAsia" w:ascii="仿宋_GB2312" w:hAnsi="Calibri" w:eastAsia="仿宋_GB2312" w:cs="Times New Roman"/>
          <w:color w:val="auto"/>
          <w:sz w:val="32"/>
          <w:szCs w:val="32"/>
          <w:highlight w:val="none"/>
        </w:rPr>
        <w:t>不小于</w:t>
      </w:r>
      <w:r>
        <w:rPr>
          <w:rFonts w:ascii="仿宋_GB2312" w:hAnsi="Calibri" w:eastAsia="仿宋_GB2312" w:cs="Times New Roman"/>
          <w:color w:val="auto"/>
          <w:sz w:val="32"/>
          <w:szCs w:val="32"/>
          <w:highlight w:val="none"/>
        </w:rPr>
        <w:t>1次，</w:t>
      </w:r>
      <w:r>
        <w:rPr>
          <w:rFonts w:hint="eastAsia" w:ascii="仿宋_GB2312" w:hAnsi="Calibri" w:eastAsia="仿宋_GB2312" w:cs="Times New Roman"/>
          <w:color w:val="auto"/>
          <w:sz w:val="32"/>
          <w:szCs w:val="32"/>
          <w:highlight w:val="none"/>
          <w:lang w:val="en-US" w:eastAsia="zh-CN"/>
        </w:rPr>
        <w:t>在特殊天气、重大活动、重大突发性事件等重</w:t>
      </w:r>
      <w:r>
        <w:rPr>
          <w:rFonts w:hint="eastAsia" w:ascii="仿宋_GB2312" w:hAnsi="Calibri" w:eastAsia="仿宋_GB2312" w:cs="Times New Roman"/>
          <w:color w:val="auto"/>
          <w:sz w:val="32"/>
          <w:szCs w:val="32"/>
          <w:highlight w:val="none"/>
        </w:rPr>
        <w:t>点</w:t>
      </w:r>
      <w:r>
        <w:rPr>
          <w:rFonts w:hint="eastAsia" w:ascii="仿宋_GB2312" w:hAnsi="Calibri" w:eastAsia="仿宋_GB2312" w:cs="Times New Roman"/>
          <w:color w:val="auto"/>
          <w:sz w:val="32"/>
          <w:szCs w:val="32"/>
          <w:highlight w:val="none"/>
          <w:lang w:val="en-US" w:eastAsia="zh-CN"/>
        </w:rPr>
        <w:t>时段应加大巡查频率。日常巡查以车行观察为主，发现突发病害及异常情况应步行抵近检查，鼓励开展智能化巡查。巡查</w:t>
      </w:r>
      <w:r>
        <w:rPr>
          <w:rFonts w:hint="eastAsia" w:ascii="仿宋_GB2312" w:hAnsi="Calibri" w:cs="Times New Roman"/>
          <w:color w:val="auto"/>
          <w:sz w:val="32"/>
          <w:szCs w:val="32"/>
          <w:highlight w:val="none"/>
          <w:lang w:val="en-US" w:eastAsia="zh-CN"/>
        </w:rPr>
        <w:t>情况应每日及时、客观、全面</w:t>
      </w:r>
      <w:r>
        <w:rPr>
          <w:rFonts w:hint="eastAsia" w:ascii="仿宋_GB2312" w:hAnsi="Calibri" w:eastAsia="仿宋_GB2312" w:cs="Times New Roman"/>
          <w:color w:val="auto"/>
          <w:sz w:val="32"/>
          <w:szCs w:val="32"/>
          <w:highlight w:val="none"/>
          <w:lang w:val="en-US" w:eastAsia="zh-CN"/>
        </w:rPr>
        <w:t>记录，及时排除巡查发现公路设施存在的缺损或影响交通通行安全等问题，</w:t>
      </w:r>
      <w:r>
        <w:rPr>
          <w:rFonts w:hint="eastAsia" w:ascii="仿宋_GB2312" w:hAnsi="Calibri" w:cs="Times New Roman"/>
          <w:color w:val="auto"/>
          <w:sz w:val="32"/>
          <w:szCs w:val="32"/>
          <w:highlight w:val="none"/>
          <w:lang w:val="en-US" w:eastAsia="zh-CN"/>
        </w:rPr>
        <w:t>发现交通运输违法行为的，及时移交所在地交通运输行政执法机构处理</w:t>
      </w:r>
      <w:r>
        <w:rPr>
          <w:rFonts w:hint="eastAsia" w:ascii="仿宋_GB2312" w:hAnsi="Calibri" w:eastAsia="仿宋_GB2312"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楷体_GB2312" w:hAnsi="Calibri" w:eastAsia="楷体_GB2312" w:cs="Times New Roman"/>
          <w:b w:val="0"/>
          <w:bCs w:val="0"/>
          <w:color w:val="auto"/>
          <w:sz w:val="32"/>
          <w:szCs w:val="32"/>
          <w:highlight w:val="none"/>
          <w:lang w:val="en-US" w:eastAsia="zh-CN"/>
        </w:rPr>
      </w:pPr>
      <w:r>
        <w:rPr>
          <w:rFonts w:hint="eastAsia" w:ascii="楷体_GB2312" w:hAnsi="Calibri" w:eastAsia="楷体_GB2312" w:cs="Times New Roman"/>
          <w:b w:val="0"/>
          <w:bCs w:val="0"/>
          <w:color w:val="auto"/>
          <w:sz w:val="32"/>
          <w:szCs w:val="32"/>
          <w:highlight w:val="none"/>
        </w:rPr>
        <w:t>（</w:t>
      </w:r>
      <w:r>
        <w:rPr>
          <w:rFonts w:hint="eastAsia" w:ascii="楷体_GB2312" w:hAnsi="Calibri" w:eastAsia="楷体_GB2312" w:cs="Times New Roman"/>
          <w:b w:val="0"/>
          <w:bCs w:val="0"/>
          <w:color w:val="auto"/>
          <w:sz w:val="32"/>
          <w:szCs w:val="32"/>
          <w:highlight w:val="none"/>
          <w:lang w:val="en-US" w:eastAsia="zh-CN"/>
        </w:rPr>
        <w:t>二</w:t>
      </w:r>
      <w:r>
        <w:rPr>
          <w:rFonts w:hint="eastAsia" w:ascii="楷体_GB2312" w:hAnsi="Calibri" w:eastAsia="楷体_GB2312" w:cs="Times New Roman"/>
          <w:b w:val="0"/>
          <w:bCs w:val="0"/>
          <w:color w:val="auto"/>
          <w:sz w:val="32"/>
          <w:szCs w:val="32"/>
          <w:highlight w:val="none"/>
        </w:rPr>
        <w:t>）</w:t>
      </w:r>
      <w:r>
        <w:rPr>
          <w:rFonts w:hint="eastAsia" w:ascii="楷体_GB2312" w:hAnsi="Calibri" w:eastAsia="楷体_GB2312" w:cs="Times New Roman"/>
          <w:b w:val="0"/>
          <w:bCs w:val="0"/>
          <w:color w:val="auto"/>
          <w:sz w:val="32"/>
          <w:szCs w:val="32"/>
          <w:highlight w:val="none"/>
          <w:lang w:val="en-US" w:eastAsia="zh-CN"/>
        </w:rPr>
        <w:t>科学安排养护检查</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Calibri" w:eastAsia="仿宋_GB2312" w:cs="Times New Roman"/>
          <w:color w:val="auto"/>
          <w:sz w:val="32"/>
          <w:szCs w:val="32"/>
          <w:highlight w:val="none"/>
        </w:rPr>
      </w:pPr>
      <w:r>
        <w:rPr>
          <w:rFonts w:hint="eastAsia" w:ascii="楷体_GB2312" w:hAnsi="Calibri" w:eastAsia="楷体_GB2312" w:cs="Times New Roman"/>
          <w:b w:val="0"/>
          <w:bCs w:val="0"/>
          <w:color w:val="auto"/>
          <w:sz w:val="32"/>
          <w:szCs w:val="32"/>
          <w:highlight w:val="none"/>
          <w:lang w:val="en-US" w:eastAsia="zh-CN"/>
        </w:rPr>
        <w:t>1.</w:t>
      </w:r>
      <w:r>
        <w:rPr>
          <w:rFonts w:hint="default" w:ascii="楷体_GB2312" w:hAnsi="Calibri" w:eastAsia="楷体_GB2312" w:cs="Times New Roman"/>
          <w:b w:val="0"/>
          <w:bCs w:val="0"/>
          <w:color w:val="auto"/>
          <w:sz w:val="32"/>
          <w:szCs w:val="32"/>
          <w:highlight w:val="none"/>
          <w:lang w:val="en-US" w:eastAsia="zh-CN"/>
        </w:rPr>
        <w:t>经常检查</w:t>
      </w:r>
      <w:r>
        <w:rPr>
          <w:rFonts w:hint="eastAsia" w:ascii="楷体_GB2312" w:hAnsi="Calibri" w:eastAsia="楷体_GB2312" w:cs="Times New Roman"/>
          <w:b w:val="0"/>
          <w:bCs w:val="0"/>
          <w:color w:val="auto"/>
          <w:sz w:val="32"/>
          <w:szCs w:val="32"/>
          <w:highlight w:val="none"/>
          <w:lang w:val="en-US" w:eastAsia="zh-CN"/>
        </w:rPr>
        <w:t>。</w:t>
      </w:r>
      <w:r>
        <w:rPr>
          <w:rFonts w:hint="eastAsia" w:ascii="仿宋_GB2312" w:hAnsi="Calibri" w:eastAsia="仿宋_GB2312" w:cs="Times New Roman"/>
          <w:b w:val="0"/>
          <w:bCs w:val="0"/>
          <w:color w:val="auto"/>
          <w:sz w:val="32"/>
          <w:szCs w:val="32"/>
          <w:highlight w:val="none"/>
          <w:lang w:val="en-US" w:eastAsia="zh-CN"/>
        </w:rPr>
        <w:t>重点对桥梁、隧道、边坡、桥头跳车、平交口、急弯陡坡、路侧险要、排水不良及病害较多的路段开展每季度不少于1次的经常性检查，桥梁、隧道、边坡为3类以下时，检查频率为每月不少于1次。做好检查记录，对病害性质及严重程度进行判定，提出处置方案建议。</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Calibri" w:eastAsia="仿宋_GB2312" w:cs="Times New Roman"/>
          <w:color w:val="auto"/>
          <w:sz w:val="32"/>
          <w:szCs w:val="32"/>
          <w:highlight w:val="none"/>
          <w:lang w:eastAsia="zh-CN"/>
        </w:rPr>
      </w:pPr>
      <w:r>
        <w:rPr>
          <w:rFonts w:hint="eastAsia" w:ascii="楷体_GB2312" w:hAnsi="Calibri" w:eastAsia="楷体_GB2312" w:cs="Times New Roman"/>
          <w:b w:val="0"/>
          <w:bCs w:val="0"/>
          <w:color w:val="auto"/>
          <w:sz w:val="32"/>
          <w:szCs w:val="32"/>
          <w:highlight w:val="none"/>
          <w:lang w:val="en-US" w:eastAsia="zh-CN"/>
        </w:rPr>
        <w:t>2.定期检查</w:t>
      </w:r>
      <w:r>
        <w:rPr>
          <w:rFonts w:hint="eastAsia" w:ascii="楷体_GB2312" w:hAnsi="Calibri" w:eastAsia="楷体_GB2312" w:cs="Times New Roman"/>
          <w:b w:val="0"/>
          <w:bCs w:val="0"/>
          <w:color w:val="auto"/>
          <w:sz w:val="32"/>
          <w:szCs w:val="32"/>
          <w:highlight w:val="none"/>
        </w:rPr>
        <w:t>。</w:t>
      </w:r>
      <w:r>
        <w:rPr>
          <w:rFonts w:hint="eastAsia" w:ascii="仿宋_GB2312" w:hAnsi="Calibri" w:eastAsia="仿宋_GB2312" w:cs="Times New Roman"/>
          <w:color w:val="auto"/>
          <w:sz w:val="32"/>
          <w:szCs w:val="32"/>
          <w:highlight w:val="none"/>
          <w:lang w:val="en-US" w:eastAsia="zh-CN"/>
        </w:rPr>
        <w:t>路面定期检查以自动化设备检测为主，桥梁、隧道等定期检查以</w:t>
      </w:r>
      <w:r>
        <w:rPr>
          <w:rFonts w:hint="eastAsia" w:ascii="仿宋_GB2312" w:hAnsi="Calibri" w:eastAsia="仿宋_GB2312" w:cs="Times New Roman"/>
          <w:color w:val="auto"/>
          <w:sz w:val="32"/>
          <w:szCs w:val="32"/>
          <w:highlight w:val="none"/>
        </w:rPr>
        <w:t>人工检查与自动化快速检测相结合</w:t>
      </w:r>
      <w:r>
        <w:rPr>
          <w:rFonts w:hint="eastAsia" w:ascii="仿宋_GB2312" w:hAnsi="Calibri" w:eastAsia="仿宋_GB2312" w:cs="Times New Roman"/>
          <w:color w:val="auto"/>
          <w:sz w:val="32"/>
          <w:szCs w:val="32"/>
          <w:highlight w:val="none"/>
          <w:lang w:val="en-US" w:eastAsia="zh-CN"/>
        </w:rPr>
        <w:t>的方式进行检查</w:t>
      </w:r>
      <w:r>
        <w:rPr>
          <w:rFonts w:hint="eastAsia" w:ascii="仿宋_GB2312" w:hAnsi="Calibri" w:eastAsia="仿宋_GB2312" w:cs="Times New Roman"/>
          <w:color w:val="auto"/>
          <w:sz w:val="32"/>
          <w:szCs w:val="32"/>
          <w:highlight w:val="none"/>
        </w:rPr>
        <w:t>。路面、隧道机电设施</w:t>
      </w:r>
      <w:r>
        <w:rPr>
          <w:rFonts w:hint="eastAsia" w:ascii="仿宋_GB2312" w:hAnsi="Calibri" w:eastAsia="仿宋_GB2312" w:cs="Times New Roman"/>
          <w:color w:val="auto"/>
          <w:sz w:val="32"/>
          <w:szCs w:val="32"/>
          <w:highlight w:val="none"/>
          <w:lang w:eastAsia="zh-CN"/>
        </w:rPr>
        <w:t>每</w:t>
      </w:r>
      <w:r>
        <w:rPr>
          <w:rFonts w:hint="eastAsia" w:ascii="仿宋_GB2312" w:hAnsi="Calibri" w:eastAsia="仿宋_GB2312" w:cs="Times New Roman"/>
          <w:color w:val="auto"/>
          <w:sz w:val="32"/>
          <w:szCs w:val="32"/>
          <w:highlight w:val="none"/>
        </w:rPr>
        <w:t>年不少于1次，</w:t>
      </w:r>
      <w:r>
        <w:rPr>
          <w:rFonts w:hint="eastAsia" w:ascii="仿宋_GB2312" w:hAnsi="Calibri" w:eastAsia="仿宋_GB2312" w:cs="Times New Roman"/>
          <w:color w:val="auto"/>
          <w:sz w:val="32"/>
          <w:szCs w:val="32"/>
          <w:highlight w:val="none"/>
          <w:lang w:val="en-US" w:eastAsia="zh-CN"/>
        </w:rPr>
        <w:t>单孔跨径大于150米的</w:t>
      </w:r>
      <w:r>
        <w:rPr>
          <w:rFonts w:ascii="仿宋_GB2312" w:hAnsi="Calibri" w:eastAsia="仿宋_GB2312" w:cs="Times New Roman"/>
          <w:color w:val="auto"/>
          <w:sz w:val="32"/>
          <w:szCs w:val="32"/>
          <w:highlight w:val="none"/>
        </w:rPr>
        <w:t>特大桥</w:t>
      </w:r>
      <w:r>
        <w:rPr>
          <w:rFonts w:hint="eastAsia" w:ascii="仿宋_GB2312" w:hAnsi="Calibri" w:eastAsia="仿宋_GB2312" w:cs="Times New Roman"/>
          <w:color w:val="auto"/>
          <w:sz w:val="32"/>
          <w:szCs w:val="32"/>
          <w:highlight w:val="none"/>
          <w:lang w:eastAsia="zh-CN"/>
        </w:rPr>
        <w:t>、</w:t>
      </w:r>
      <w:r>
        <w:rPr>
          <w:rFonts w:hint="eastAsia" w:ascii="仿宋_GB2312" w:hAnsi="Calibri" w:eastAsia="仿宋_GB2312" w:cs="Times New Roman"/>
          <w:color w:val="auto"/>
          <w:sz w:val="32"/>
          <w:szCs w:val="32"/>
          <w:highlight w:val="none"/>
          <w:lang w:val="en-US" w:eastAsia="zh-CN"/>
        </w:rPr>
        <w:t>特别重要桥梁</w:t>
      </w:r>
      <w:r>
        <w:rPr>
          <w:rFonts w:ascii="仿宋_GB2312" w:hAnsi="Calibri" w:eastAsia="仿宋_GB2312" w:cs="Times New Roman"/>
          <w:color w:val="auto"/>
          <w:sz w:val="32"/>
          <w:szCs w:val="32"/>
          <w:highlight w:val="none"/>
        </w:rPr>
        <w:t>、特长隧道、特殊结构桥梁以及三类桥梁隧道</w:t>
      </w:r>
      <w:r>
        <w:rPr>
          <w:rFonts w:hint="eastAsia" w:ascii="仿宋_GB2312" w:hAnsi="Calibri" w:eastAsia="仿宋_GB2312" w:cs="Times New Roman"/>
          <w:color w:val="auto"/>
          <w:sz w:val="32"/>
          <w:szCs w:val="32"/>
          <w:highlight w:val="none"/>
          <w:lang w:val="en-US" w:eastAsia="zh-CN"/>
        </w:rPr>
        <w:t>土建结构每年</w:t>
      </w:r>
      <w:r>
        <w:rPr>
          <w:rFonts w:ascii="仿宋_GB2312" w:hAnsi="Calibri" w:eastAsia="仿宋_GB2312" w:cs="Times New Roman"/>
          <w:color w:val="auto"/>
          <w:sz w:val="32"/>
          <w:szCs w:val="32"/>
          <w:highlight w:val="none"/>
        </w:rPr>
        <w:t>不少于1次，一</w:t>
      </w:r>
      <w:r>
        <w:rPr>
          <w:rFonts w:hint="eastAsia" w:ascii="仿宋_GB2312" w:hAnsi="Calibri" w:eastAsia="仿宋_GB2312" w:cs="Times New Roman"/>
          <w:color w:val="auto"/>
          <w:sz w:val="32"/>
          <w:szCs w:val="32"/>
          <w:highlight w:val="none"/>
          <w:lang w:eastAsia="zh-CN"/>
        </w:rPr>
        <w:t>、</w:t>
      </w:r>
      <w:r>
        <w:rPr>
          <w:rFonts w:hint="eastAsia" w:ascii="仿宋_GB2312" w:hAnsi="Calibri" w:eastAsia="仿宋_GB2312" w:cs="Times New Roman"/>
          <w:color w:val="auto"/>
          <w:sz w:val="32"/>
          <w:szCs w:val="32"/>
          <w:highlight w:val="none"/>
          <w:lang w:val="en-US" w:eastAsia="zh-CN"/>
        </w:rPr>
        <w:t>二</w:t>
      </w:r>
      <w:r>
        <w:rPr>
          <w:rFonts w:ascii="仿宋_GB2312" w:hAnsi="Calibri" w:eastAsia="仿宋_GB2312" w:cs="Times New Roman"/>
          <w:color w:val="auto"/>
          <w:sz w:val="32"/>
          <w:szCs w:val="32"/>
          <w:highlight w:val="none"/>
        </w:rPr>
        <w:t>类桥梁隧道土建结构</w:t>
      </w:r>
      <w:r>
        <w:rPr>
          <w:rFonts w:hint="eastAsia" w:ascii="仿宋_GB2312" w:hAnsi="Calibri" w:eastAsia="仿宋_GB2312" w:cs="Times New Roman"/>
          <w:color w:val="auto"/>
          <w:sz w:val="32"/>
          <w:szCs w:val="32"/>
          <w:highlight w:val="none"/>
          <w:lang w:eastAsia="zh-CN"/>
        </w:rPr>
        <w:t>每</w:t>
      </w:r>
      <w:r>
        <w:rPr>
          <w:rFonts w:ascii="仿宋_GB2312" w:hAnsi="Calibri" w:eastAsia="仿宋_GB2312" w:cs="Times New Roman"/>
          <w:color w:val="auto"/>
          <w:sz w:val="32"/>
          <w:szCs w:val="32"/>
          <w:highlight w:val="none"/>
        </w:rPr>
        <w:t>三年不少于1次</w:t>
      </w:r>
      <w:r>
        <w:rPr>
          <w:rFonts w:hint="eastAsia" w:ascii="仿宋_GB2312" w:hAnsi="Calibri" w:eastAsia="仿宋_GB2312" w:cs="Times New Roman"/>
          <w:color w:val="auto"/>
          <w:sz w:val="32"/>
          <w:szCs w:val="32"/>
          <w:highlight w:val="none"/>
          <w:lang w:eastAsia="zh-CN"/>
        </w:rPr>
        <w:t>，</w:t>
      </w:r>
      <w:r>
        <w:rPr>
          <w:rFonts w:hint="eastAsia" w:ascii="仿宋_GB2312" w:hAnsi="Calibri" w:eastAsia="仿宋_GB2312" w:cs="Times New Roman"/>
          <w:color w:val="auto"/>
          <w:sz w:val="32"/>
          <w:szCs w:val="32"/>
          <w:highlight w:val="none"/>
        </w:rPr>
        <w:t>路基</w:t>
      </w:r>
      <w:r>
        <w:rPr>
          <w:rFonts w:hint="eastAsia" w:ascii="仿宋_GB2312" w:hAnsi="Calibri" w:eastAsia="仿宋_GB2312" w:cs="Times New Roman"/>
          <w:color w:val="auto"/>
          <w:sz w:val="32"/>
          <w:szCs w:val="32"/>
          <w:highlight w:val="none"/>
          <w:lang w:eastAsia="zh-CN"/>
        </w:rPr>
        <w:t>、</w:t>
      </w:r>
      <w:r>
        <w:rPr>
          <w:rFonts w:hint="eastAsia" w:ascii="仿宋_GB2312" w:hAnsi="Calibri" w:eastAsia="仿宋_GB2312" w:cs="Times New Roman"/>
          <w:color w:val="auto"/>
          <w:sz w:val="32"/>
          <w:szCs w:val="32"/>
          <w:highlight w:val="none"/>
        </w:rPr>
        <w:t>交通安全、绿化</w:t>
      </w:r>
      <w:r>
        <w:rPr>
          <w:rFonts w:hint="eastAsia" w:ascii="仿宋_GB2312" w:hAnsi="Calibri" w:eastAsia="仿宋_GB2312" w:cs="Times New Roman"/>
          <w:color w:val="auto"/>
          <w:sz w:val="32"/>
          <w:szCs w:val="32"/>
          <w:highlight w:val="none"/>
          <w:lang w:eastAsia="zh-CN"/>
        </w:rPr>
        <w:t>及其他公路</w:t>
      </w:r>
      <w:r>
        <w:rPr>
          <w:rFonts w:hint="eastAsia" w:ascii="仿宋_GB2312" w:hAnsi="Calibri" w:eastAsia="仿宋_GB2312" w:cs="Times New Roman"/>
          <w:color w:val="auto"/>
          <w:sz w:val="32"/>
          <w:szCs w:val="32"/>
          <w:highlight w:val="none"/>
        </w:rPr>
        <w:t>设施</w:t>
      </w:r>
      <w:r>
        <w:rPr>
          <w:rFonts w:hint="eastAsia" w:ascii="仿宋_GB2312" w:hAnsi="Calibri" w:eastAsia="仿宋_GB2312" w:cs="Times New Roman"/>
          <w:color w:val="auto"/>
          <w:sz w:val="32"/>
          <w:szCs w:val="32"/>
          <w:highlight w:val="none"/>
          <w:lang w:eastAsia="zh-CN"/>
        </w:rPr>
        <w:t>根据公路技术状况调查与评定等实际需要安排定期检查，</w:t>
      </w:r>
      <w:r>
        <w:rPr>
          <w:rFonts w:hint="eastAsia" w:ascii="仿宋_GB2312" w:hAnsi="Calibri" w:eastAsia="仿宋_GB2312" w:cs="Times New Roman"/>
          <w:b w:val="0"/>
          <w:bCs w:val="0"/>
          <w:color w:val="auto"/>
          <w:sz w:val="32"/>
          <w:szCs w:val="32"/>
          <w:highlight w:val="none"/>
          <w:lang w:val="en-US" w:eastAsia="zh-CN"/>
        </w:rPr>
        <w:t>检查频率不低于有关技术标准的规定。</w:t>
      </w:r>
      <w:r>
        <w:rPr>
          <w:rFonts w:hint="eastAsia" w:ascii="仿宋_GB2312" w:hAnsi="Calibri" w:eastAsia="仿宋_GB2312" w:cs="Times New Roman"/>
          <w:color w:val="auto"/>
          <w:sz w:val="32"/>
          <w:szCs w:val="32"/>
          <w:highlight w:val="none"/>
          <w:lang w:val="en-US" w:eastAsia="zh-CN"/>
        </w:rPr>
        <w:t>定期检查完成后应进行技术状况评定。</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Calibri" w:eastAsia="仿宋_GB2312" w:cs="Times New Roman"/>
          <w:color w:val="auto"/>
          <w:sz w:val="32"/>
          <w:szCs w:val="32"/>
          <w:highlight w:val="none"/>
        </w:rPr>
      </w:pPr>
      <w:r>
        <w:rPr>
          <w:rFonts w:hint="eastAsia" w:ascii="楷体_GB2312" w:hAnsi="Calibri" w:eastAsia="楷体_GB2312" w:cs="Times New Roman"/>
          <w:b w:val="0"/>
          <w:bCs w:val="0"/>
          <w:color w:val="auto"/>
          <w:sz w:val="32"/>
          <w:szCs w:val="32"/>
          <w:highlight w:val="none"/>
          <w:lang w:val="en-US" w:eastAsia="zh-CN"/>
        </w:rPr>
        <w:t>3.</w:t>
      </w:r>
      <w:r>
        <w:rPr>
          <w:rFonts w:hint="eastAsia" w:ascii="楷体_GB2312" w:hAnsi="Calibri" w:eastAsia="楷体_GB2312" w:cs="Times New Roman"/>
          <w:b w:val="0"/>
          <w:bCs w:val="0"/>
          <w:color w:val="auto"/>
          <w:sz w:val="32"/>
          <w:szCs w:val="32"/>
          <w:highlight w:val="none"/>
        </w:rPr>
        <w:t>专项检查</w:t>
      </w:r>
      <w:r>
        <w:rPr>
          <w:rFonts w:hint="eastAsia" w:ascii="楷体_GB2312" w:hAnsi="Calibri" w:eastAsia="楷体_GB2312" w:cs="Times New Roman"/>
          <w:b w:val="0"/>
          <w:bCs w:val="0"/>
          <w:color w:val="auto"/>
          <w:sz w:val="32"/>
          <w:szCs w:val="32"/>
          <w:highlight w:val="none"/>
          <w:lang w:val="en-US" w:eastAsia="zh-CN"/>
        </w:rPr>
        <w:t>。</w:t>
      </w:r>
      <w:r>
        <w:rPr>
          <w:rFonts w:hint="eastAsia" w:ascii="仿宋_GB2312" w:hAnsi="Calibri" w:eastAsia="仿宋_GB2312" w:cs="Times New Roman"/>
          <w:color w:val="auto"/>
          <w:sz w:val="32"/>
          <w:szCs w:val="32"/>
          <w:highlight w:val="none"/>
        </w:rPr>
        <w:t>当出现下列情况之一时，应及时进行专项检查</w:t>
      </w:r>
      <w:r>
        <w:rPr>
          <w:rFonts w:hint="eastAsia" w:ascii="仿宋_GB2312" w:hAnsi="Calibri" w:eastAsia="仿宋_GB2312" w:cs="Times New Roman"/>
          <w:color w:val="auto"/>
          <w:sz w:val="32"/>
          <w:szCs w:val="32"/>
          <w:highlight w:val="none"/>
          <w:lang w:eastAsia="zh-CN"/>
        </w:rPr>
        <w:t>，</w:t>
      </w:r>
      <w:r>
        <w:rPr>
          <w:rFonts w:hint="eastAsia" w:ascii="仿宋_GB2312" w:hAnsi="Calibri" w:eastAsia="仿宋_GB2312" w:cs="Times New Roman"/>
          <w:color w:val="auto"/>
          <w:sz w:val="32"/>
          <w:szCs w:val="32"/>
          <w:highlight w:val="none"/>
          <w:lang w:val="en-US" w:eastAsia="zh-CN"/>
        </w:rPr>
        <w:t>并出具报告</w:t>
      </w:r>
      <w:r>
        <w:rPr>
          <w:rFonts w:hint="eastAsia" w:ascii="仿宋_GB2312" w:hAnsi="Calibri"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Calibri" w:eastAsia="仿宋_GB2312" w:cs="Times New Roman"/>
          <w:color w:val="auto"/>
          <w:sz w:val="32"/>
          <w:szCs w:val="32"/>
          <w:highlight w:val="none"/>
        </w:rPr>
      </w:pPr>
      <w:r>
        <w:rPr>
          <w:rFonts w:hint="eastAsia" w:ascii="仿宋_GB2312" w:hAnsi="Calibri" w:eastAsia="仿宋_GB2312" w:cs="Times New Roman"/>
          <w:color w:val="auto"/>
          <w:sz w:val="32"/>
          <w:szCs w:val="32"/>
          <w:highlight w:val="none"/>
          <w:lang w:eastAsia="zh-CN"/>
        </w:rPr>
        <w:t>（</w:t>
      </w:r>
      <w:r>
        <w:rPr>
          <w:rFonts w:hint="eastAsia" w:ascii="仿宋_GB2312" w:hAnsi="Calibri" w:eastAsia="仿宋_GB2312" w:cs="Times New Roman"/>
          <w:color w:val="auto"/>
          <w:sz w:val="32"/>
          <w:szCs w:val="32"/>
          <w:highlight w:val="none"/>
          <w:lang w:val="en-US" w:eastAsia="zh-CN"/>
        </w:rPr>
        <w:t>1</w:t>
      </w:r>
      <w:r>
        <w:rPr>
          <w:rFonts w:hint="eastAsia" w:ascii="仿宋_GB2312" w:hAnsi="Calibri" w:eastAsia="仿宋_GB2312" w:cs="Times New Roman"/>
          <w:color w:val="auto"/>
          <w:sz w:val="32"/>
          <w:szCs w:val="32"/>
          <w:highlight w:val="none"/>
          <w:lang w:eastAsia="zh-CN"/>
        </w:rPr>
        <w:t>）</w:t>
      </w:r>
      <w:r>
        <w:rPr>
          <w:rFonts w:hint="eastAsia" w:ascii="仿宋_GB2312" w:hAnsi="Calibri" w:eastAsia="仿宋_GB2312" w:cs="Times New Roman"/>
          <w:color w:val="auto"/>
          <w:sz w:val="32"/>
          <w:szCs w:val="32"/>
          <w:highlight w:val="none"/>
          <w:lang w:val="en-US" w:eastAsia="zh-CN"/>
        </w:rPr>
        <w:t>经养护检查仍</w:t>
      </w:r>
      <w:r>
        <w:rPr>
          <w:rFonts w:hint="eastAsia" w:ascii="仿宋_GB2312" w:hAnsi="Calibri" w:eastAsia="仿宋_GB2312" w:cs="Times New Roman"/>
          <w:color w:val="auto"/>
          <w:sz w:val="32"/>
          <w:szCs w:val="32"/>
          <w:highlight w:val="none"/>
        </w:rPr>
        <w:t>无法确定公路设施使用性能</w:t>
      </w:r>
      <w:r>
        <w:rPr>
          <w:rFonts w:hint="eastAsia" w:ascii="仿宋_GB2312" w:hAnsi="Calibri" w:eastAsia="仿宋_GB2312" w:cs="Times New Roman"/>
          <w:color w:val="auto"/>
          <w:sz w:val="32"/>
          <w:szCs w:val="32"/>
          <w:highlight w:val="none"/>
          <w:lang w:val="en-US" w:eastAsia="zh-CN"/>
        </w:rPr>
        <w:t>或</w:t>
      </w:r>
      <w:r>
        <w:rPr>
          <w:rFonts w:hint="eastAsia" w:ascii="仿宋_GB2312" w:hAnsi="Calibri" w:eastAsia="仿宋_GB2312" w:cs="Times New Roman"/>
          <w:color w:val="auto"/>
          <w:sz w:val="32"/>
          <w:szCs w:val="32"/>
          <w:highlight w:val="none"/>
        </w:rPr>
        <w:t>公路设施技术状况受地质灾害、突发事故等因素影响发生变化</w:t>
      </w:r>
      <w:r>
        <w:rPr>
          <w:rFonts w:hint="eastAsia" w:ascii="仿宋_GB2312" w:hAnsi="Calibri" w:eastAsia="仿宋_GB2312" w:cs="Times New Roman"/>
          <w:color w:val="auto"/>
          <w:sz w:val="32"/>
          <w:szCs w:val="32"/>
          <w:highlight w:val="none"/>
          <w:lang w:eastAsia="zh-CN"/>
        </w:rPr>
        <w:t>，</w:t>
      </w:r>
      <w:r>
        <w:rPr>
          <w:rFonts w:hint="eastAsia" w:ascii="仿宋_GB2312" w:hAnsi="Calibri" w:eastAsia="仿宋_GB2312" w:cs="Times New Roman"/>
          <w:color w:val="auto"/>
          <w:sz w:val="32"/>
          <w:szCs w:val="32"/>
          <w:highlight w:val="none"/>
          <w:lang w:val="en-US" w:eastAsia="zh-CN"/>
        </w:rPr>
        <w:t>且存在一定风险</w:t>
      </w:r>
      <w:r>
        <w:rPr>
          <w:rFonts w:hint="eastAsia" w:ascii="仿宋_GB2312" w:hAnsi="Calibri"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Calibri" w:eastAsia="仿宋_GB2312" w:cs="Times New Roman"/>
          <w:color w:val="auto"/>
          <w:sz w:val="32"/>
          <w:szCs w:val="32"/>
          <w:highlight w:val="none"/>
          <w:lang w:val="en-US" w:eastAsia="zh-CN"/>
        </w:rPr>
      </w:pPr>
      <w:r>
        <w:rPr>
          <w:rFonts w:hint="eastAsia" w:ascii="仿宋_GB2312" w:hAnsi="Calibri" w:eastAsia="仿宋_GB2312" w:cs="Times New Roman"/>
          <w:color w:val="auto"/>
          <w:sz w:val="32"/>
          <w:szCs w:val="32"/>
          <w:highlight w:val="none"/>
          <w:lang w:eastAsia="zh-CN"/>
        </w:rPr>
        <w:t>（</w:t>
      </w:r>
      <w:r>
        <w:rPr>
          <w:rFonts w:hint="eastAsia" w:ascii="仿宋_GB2312" w:hAnsi="Calibri" w:eastAsia="仿宋_GB2312" w:cs="Times New Roman"/>
          <w:color w:val="auto"/>
          <w:sz w:val="32"/>
          <w:szCs w:val="32"/>
          <w:highlight w:val="none"/>
          <w:lang w:val="en-US" w:eastAsia="zh-CN"/>
        </w:rPr>
        <w:t>2</w:t>
      </w:r>
      <w:r>
        <w:rPr>
          <w:rFonts w:hint="eastAsia" w:ascii="仿宋_GB2312" w:hAnsi="Calibri" w:eastAsia="仿宋_GB2312" w:cs="Times New Roman"/>
          <w:color w:val="auto"/>
          <w:sz w:val="32"/>
          <w:szCs w:val="32"/>
          <w:highlight w:val="none"/>
          <w:lang w:eastAsia="zh-CN"/>
        </w:rPr>
        <w:t>）</w:t>
      </w:r>
      <w:r>
        <w:rPr>
          <w:rFonts w:hint="eastAsia" w:ascii="仿宋_GB2312" w:hAnsi="Calibri" w:eastAsia="仿宋_GB2312" w:cs="Times New Roman"/>
          <w:color w:val="auto"/>
          <w:sz w:val="32"/>
          <w:szCs w:val="32"/>
          <w:highlight w:val="none"/>
          <w:lang w:val="en-US" w:eastAsia="zh-CN"/>
        </w:rPr>
        <w:t>因养护决策或养护工程设计需详细掌握病害发展和技术状况；</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Calibri" w:eastAsia="仿宋_GB2312" w:cs="Times New Roman"/>
          <w:color w:val="auto"/>
          <w:sz w:val="32"/>
          <w:szCs w:val="32"/>
          <w:highlight w:val="none"/>
        </w:rPr>
      </w:pPr>
      <w:r>
        <w:rPr>
          <w:rFonts w:hint="eastAsia" w:ascii="仿宋_GB2312" w:hAnsi="Calibri" w:eastAsia="仿宋_GB2312" w:cs="Times New Roman"/>
          <w:color w:val="auto"/>
          <w:sz w:val="32"/>
          <w:szCs w:val="32"/>
          <w:highlight w:val="none"/>
          <w:lang w:val="en-US" w:eastAsia="zh-CN"/>
        </w:rPr>
        <w:t>（3）</w:t>
      </w:r>
      <w:r>
        <w:rPr>
          <w:rFonts w:hint="eastAsia" w:ascii="仿宋_GB2312" w:hAnsi="Calibri" w:eastAsia="仿宋_GB2312" w:cs="Times New Roman"/>
          <w:color w:val="auto"/>
          <w:sz w:val="32"/>
          <w:szCs w:val="32"/>
          <w:highlight w:val="none"/>
        </w:rPr>
        <w:t>公路超过设计使用年限</w:t>
      </w:r>
      <w:r>
        <w:rPr>
          <w:rFonts w:hint="eastAsia" w:ascii="仿宋_GB2312" w:hAnsi="Calibri" w:eastAsia="仿宋_GB2312" w:cs="Times New Roman"/>
          <w:color w:val="auto"/>
          <w:sz w:val="32"/>
          <w:szCs w:val="32"/>
          <w:highlight w:val="none"/>
          <w:lang w:eastAsia="zh-CN"/>
        </w:rPr>
        <w:t>、</w:t>
      </w:r>
      <w:r>
        <w:rPr>
          <w:rFonts w:hint="eastAsia" w:ascii="仿宋_GB2312" w:hAnsi="Calibri" w:eastAsia="仿宋_GB2312" w:cs="Times New Roman"/>
          <w:color w:val="auto"/>
          <w:sz w:val="32"/>
          <w:szCs w:val="32"/>
          <w:highlight w:val="none"/>
        </w:rPr>
        <w:t>重要构造物新建、改建或加固后</w:t>
      </w:r>
      <w:r>
        <w:rPr>
          <w:rFonts w:hint="eastAsia" w:ascii="仿宋_GB2312" w:hAnsi="Calibri" w:eastAsia="仿宋_GB2312" w:cs="Times New Roman"/>
          <w:color w:val="auto"/>
          <w:sz w:val="32"/>
          <w:szCs w:val="32"/>
          <w:highlight w:val="none"/>
          <w:lang w:val="en-US" w:eastAsia="zh-CN"/>
        </w:rPr>
        <w:t>等</w:t>
      </w:r>
      <w:r>
        <w:rPr>
          <w:rFonts w:hint="eastAsia" w:ascii="仿宋_GB2312" w:hAnsi="Calibri" w:eastAsia="仿宋_GB2312" w:cs="Times New Roman"/>
          <w:color w:val="auto"/>
          <w:sz w:val="32"/>
          <w:szCs w:val="32"/>
          <w:highlight w:val="none"/>
        </w:rPr>
        <w:t>需获取最新技术状况；</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仿宋_GB2312" w:hAnsi="Calibri" w:eastAsia="仿宋_GB2312" w:cs="Times New Roman"/>
          <w:color w:val="auto"/>
          <w:sz w:val="32"/>
          <w:szCs w:val="32"/>
          <w:highlight w:val="none"/>
          <w:lang w:val="en-US" w:eastAsia="zh-CN"/>
        </w:rPr>
      </w:pPr>
      <w:r>
        <w:rPr>
          <w:rFonts w:hint="eastAsia" w:ascii="仿宋_GB2312" w:hAnsi="Calibri" w:eastAsia="仿宋_GB2312" w:cs="Times New Roman"/>
          <w:color w:val="auto"/>
          <w:sz w:val="32"/>
          <w:szCs w:val="32"/>
          <w:highlight w:val="none"/>
          <w:lang w:val="en-US" w:eastAsia="zh-CN"/>
        </w:rPr>
        <w:t>（4）因专项整治工作等需要对公路设施进行的技术状况评定。</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仿宋_GB2312" w:hAnsi="Calibri" w:eastAsia="仿宋_GB2312" w:cs="Times New Roman"/>
          <w:color w:val="auto"/>
          <w:sz w:val="32"/>
          <w:szCs w:val="32"/>
          <w:highlight w:val="none"/>
          <w:lang w:val="en-US" w:eastAsia="zh-CN"/>
        </w:rPr>
      </w:pPr>
      <w:r>
        <w:rPr>
          <w:rFonts w:hint="eastAsia" w:ascii="楷体_GB2312" w:hAnsi="Calibri" w:eastAsia="楷体_GB2312" w:cs="Times New Roman"/>
          <w:b w:val="0"/>
          <w:bCs w:val="0"/>
          <w:color w:val="auto"/>
          <w:sz w:val="32"/>
          <w:szCs w:val="32"/>
          <w:highlight w:val="none"/>
          <w:lang w:val="en-US" w:eastAsia="zh-CN"/>
        </w:rPr>
        <w:t>4.检查结果。</w:t>
      </w:r>
      <w:r>
        <w:rPr>
          <w:rFonts w:hint="eastAsia" w:ascii="仿宋_GB2312" w:hAnsi="Calibri" w:eastAsia="仿宋_GB2312" w:cs="Times New Roman"/>
          <w:b w:val="0"/>
          <w:bCs w:val="0"/>
          <w:color w:val="auto"/>
          <w:sz w:val="32"/>
          <w:szCs w:val="32"/>
          <w:highlight w:val="none"/>
          <w:lang w:val="en-US" w:eastAsia="zh-CN"/>
        </w:rPr>
        <w:t>相关检查</w:t>
      </w:r>
      <w:r>
        <w:rPr>
          <w:rFonts w:hint="eastAsia" w:ascii="仿宋_GB2312" w:hAnsi="Calibri" w:cs="Times New Roman"/>
          <w:b w:val="0"/>
          <w:bCs w:val="0"/>
          <w:color w:val="auto"/>
          <w:sz w:val="32"/>
          <w:szCs w:val="32"/>
          <w:highlight w:val="none"/>
          <w:lang w:val="en-US" w:eastAsia="zh-CN"/>
        </w:rPr>
        <w:t>记录和</w:t>
      </w:r>
      <w:r>
        <w:rPr>
          <w:rFonts w:hint="eastAsia" w:ascii="仿宋_GB2312" w:hAnsi="Calibri" w:eastAsia="仿宋_GB2312" w:cs="Times New Roman"/>
          <w:b w:val="0"/>
          <w:bCs w:val="0"/>
          <w:color w:val="auto"/>
          <w:sz w:val="32"/>
          <w:szCs w:val="32"/>
          <w:highlight w:val="none"/>
          <w:lang w:val="en-US" w:eastAsia="zh-CN"/>
        </w:rPr>
        <w:t>结果</w:t>
      </w:r>
      <w:r>
        <w:rPr>
          <w:rFonts w:hint="eastAsia" w:ascii="仿宋_GB2312" w:hAnsi="Calibri" w:eastAsia="仿宋_GB2312" w:cs="Times New Roman"/>
          <w:color w:val="auto"/>
          <w:sz w:val="32"/>
          <w:szCs w:val="32"/>
          <w:highlight w:val="none"/>
          <w:lang w:val="en-US" w:eastAsia="zh-CN"/>
        </w:rPr>
        <w:t>应整理归档、录入公路养护数据库或信息化管理系统，实现信息传递、处置流程闭环。</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仿宋_GB2312" w:hAnsi="Calibri" w:eastAsia="仿宋_GB2312" w:cs="Times New Roman"/>
          <w:color w:val="auto"/>
          <w:sz w:val="32"/>
          <w:szCs w:val="32"/>
          <w:highlight w:val="none"/>
          <w:lang w:val="en-US" w:eastAsia="zh-CN"/>
        </w:rPr>
      </w:pPr>
      <w:r>
        <w:rPr>
          <w:rFonts w:hint="eastAsia" w:ascii="楷体_GB2312" w:hAnsi="Calibri" w:eastAsia="楷体_GB2312" w:cs="Times New Roman"/>
          <w:b w:val="0"/>
          <w:bCs w:val="0"/>
          <w:color w:val="auto"/>
          <w:sz w:val="32"/>
          <w:szCs w:val="32"/>
          <w:highlight w:val="none"/>
        </w:rPr>
        <w:t>（</w:t>
      </w:r>
      <w:r>
        <w:rPr>
          <w:rFonts w:hint="eastAsia" w:ascii="楷体_GB2312" w:hAnsi="Calibri" w:eastAsia="楷体_GB2312" w:cs="Times New Roman"/>
          <w:b w:val="0"/>
          <w:bCs w:val="0"/>
          <w:color w:val="auto"/>
          <w:sz w:val="32"/>
          <w:szCs w:val="32"/>
          <w:highlight w:val="none"/>
          <w:lang w:val="en-US" w:eastAsia="zh-CN"/>
        </w:rPr>
        <w:t>三</w:t>
      </w:r>
      <w:r>
        <w:rPr>
          <w:rFonts w:hint="eastAsia" w:ascii="楷体_GB2312" w:hAnsi="Calibri" w:eastAsia="楷体_GB2312" w:cs="Times New Roman"/>
          <w:b w:val="0"/>
          <w:bCs w:val="0"/>
          <w:color w:val="auto"/>
          <w:sz w:val="32"/>
          <w:szCs w:val="32"/>
          <w:highlight w:val="none"/>
        </w:rPr>
        <w:t>）</w:t>
      </w:r>
      <w:r>
        <w:rPr>
          <w:rFonts w:hint="eastAsia" w:ascii="楷体_GB2312" w:hAnsi="Calibri" w:eastAsia="楷体_GB2312" w:cs="Times New Roman"/>
          <w:b w:val="0"/>
          <w:bCs w:val="0"/>
          <w:color w:val="auto"/>
          <w:sz w:val="32"/>
          <w:szCs w:val="32"/>
          <w:highlight w:val="none"/>
          <w:lang w:eastAsia="zh-CN"/>
        </w:rPr>
        <w:t>推广</w:t>
      </w:r>
      <w:r>
        <w:rPr>
          <w:rFonts w:hint="eastAsia" w:ascii="楷体_GB2312" w:hAnsi="Calibri" w:eastAsia="楷体_GB2312" w:cs="Times New Roman"/>
          <w:b w:val="0"/>
          <w:bCs w:val="0"/>
          <w:color w:val="auto"/>
          <w:sz w:val="32"/>
          <w:szCs w:val="32"/>
          <w:highlight w:val="none"/>
        </w:rPr>
        <w:t>实施</w:t>
      </w:r>
      <w:r>
        <w:rPr>
          <w:rFonts w:hint="eastAsia" w:ascii="楷体_GB2312" w:hAnsi="Calibri" w:eastAsia="楷体_GB2312" w:cs="Times New Roman"/>
          <w:b w:val="0"/>
          <w:bCs w:val="0"/>
          <w:color w:val="auto"/>
          <w:sz w:val="32"/>
          <w:szCs w:val="32"/>
          <w:highlight w:val="none"/>
          <w:lang w:val="en-US" w:eastAsia="zh-CN"/>
        </w:rPr>
        <w:t>在线</w:t>
      </w:r>
      <w:r>
        <w:rPr>
          <w:rFonts w:hint="eastAsia" w:ascii="楷体_GB2312" w:hAnsi="Calibri" w:eastAsia="楷体_GB2312" w:cs="Times New Roman"/>
          <w:b w:val="0"/>
          <w:bCs w:val="0"/>
          <w:color w:val="auto"/>
          <w:sz w:val="32"/>
          <w:szCs w:val="32"/>
          <w:highlight w:val="none"/>
        </w:rPr>
        <w:t>监测。</w:t>
      </w:r>
      <w:r>
        <w:rPr>
          <w:rFonts w:hint="eastAsia" w:ascii="仿宋_GB2312" w:hAnsi="Calibri" w:eastAsia="仿宋_GB2312" w:cs="Times New Roman"/>
          <w:color w:val="auto"/>
          <w:sz w:val="32"/>
          <w:szCs w:val="32"/>
          <w:highlight w:val="none"/>
          <w:lang w:val="en-US" w:eastAsia="zh-CN"/>
        </w:rPr>
        <w:t>对重点路段、特殊结构的重点桥隧建设数字化监控系统，采用物联网等先进技术实施实时在线监测，</w:t>
      </w:r>
      <w:r>
        <w:rPr>
          <w:rFonts w:hint="eastAsia" w:ascii="仿宋_GB2312" w:hAnsi="Calibri" w:eastAsia="仿宋_GB2312" w:cs="Times New Roman"/>
          <w:color w:val="auto"/>
          <w:sz w:val="32"/>
          <w:szCs w:val="32"/>
          <w:highlight w:val="none"/>
        </w:rPr>
        <w:t>定期</w:t>
      </w:r>
      <w:r>
        <w:rPr>
          <w:rFonts w:hint="eastAsia" w:ascii="仿宋_GB2312" w:hAnsi="Calibri" w:eastAsia="仿宋_GB2312" w:cs="Times New Roman"/>
          <w:color w:val="auto"/>
          <w:sz w:val="32"/>
          <w:szCs w:val="32"/>
          <w:highlight w:val="none"/>
          <w:lang w:val="en-US" w:eastAsia="zh-CN"/>
        </w:rPr>
        <w:t>分析</w:t>
      </w:r>
      <w:r>
        <w:rPr>
          <w:rFonts w:hint="eastAsia" w:ascii="仿宋_GB2312" w:hAnsi="Calibri" w:eastAsia="仿宋_GB2312" w:cs="Times New Roman"/>
          <w:color w:val="auto"/>
          <w:sz w:val="32"/>
          <w:szCs w:val="32"/>
          <w:highlight w:val="none"/>
        </w:rPr>
        <w:t>监测数据。</w:t>
      </w:r>
    </w:p>
    <w:p>
      <w:pPr>
        <w:pStyle w:val="2"/>
        <w:keepNext w:val="0"/>
        <w:keepLines w:val="0"/>
        <w:pageBreakBefore w:val="0"/>
        <w:widowControl w:val="0"/>
        <w:kinsoku/>
        <w:wordWrap/>
        <w:overflowPunct/>
        <w:topLinePunct w:val="0"/>
        <w:autoSpaceDE/>
        <w:autoSpaceDN/>
        <w:bidi w:val="0"/>
        <w:spacing w:line="580" w:lineRule="exact"/>
        <w:textAlignment w:val="auto"/>
        <w:rPr>
          <w:rFonts w:hint="eastAsia" w:eastAsia="黑体"/>
          <w:color w:val="auto"/>
          <w:highlight w:val="none"/>
          <w:lang w:eastAsia="zh-CN"/>
        </w:rPr>
      </w:pPr>
      <w:r>
        <w:rPr>
          <w:rFonts w:hint="default"/>
          <w:color w:val="auto"/>
          <w:highlight w:val="none"/>
          <w:lang w:val="en-US" w:eastAsia="zh-CN"/>
        </w:rPr>
        <w:t>五</w:t>
      </w:r>
      <w:r>
        <w:rPr>
          <w:rFonts w:hint="default"/>
          <w:color w:val="auto"/>
          <w:highlight w:val="none"/>
        </w:rPr>
        <w:t>、加强养护</w:t>
      </w:r>
      <w:r>
        <w:rPr>
          <w:rFonts w:hint="eastAsia"/>
          <w:color w:val="auto"/>
          <w:highlight w:val="none"/>
          <w:lang w:val="en-US" w:eastAsia="zh-CN"/>
        </w:rPr>
        <w:t>作业组织实施</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Calibri" w:eastAsia="仿宋_GB2312" w:cs="Times New Roman"/>
          <w:color w:val="auto"/>
          <w:sz w:val="32"/>
          <w:szCs w:val="32"/>
          <w:highlight w:val="none"/>
        </w:rPr>
      </w:pPr>
      <w:r>
        <w:rPr>
          <w:rFonts w:hint="eastAsia" w:ascii="楷体_GB2312" w:hAnsi="Calibri" w:eastAsia="楷体_GB2312" w:cs="Times New Roman"/>
          <w:b w:val="0"/>
          <w:bCs w:val="0"/>
          <w:color w:val="auto"/>
          <w:sz w:val="32"/>
          <w:szCs w:val="32"/>
          <w:highlight w:val="none"/>
        </w:rPr>
        <w:t>（</w:t>
      </w:r>
      <w:r>
        <w:rPr>
          <w:rFonts w:hint="eastAsia" w:ascii="楷体_GB2312" w:hAnsi="Calibri" w:eastAsia="楷体_GB2312" w:cs="Times New Roman"/>
          <w:b w:val="0"/>
          <w:bCs w:val="0"/>
          <w:color w:val="auto"/>
          <w:sz w:val="32"/>
          <w:szCs w:val="32"/>
          <w:highlight w:val="none"/>
          <w:lang w:val="en-US" w:eastAsia="zh-CN"/>
        </w:rPr>
        <w:t>一</w:t>
      </w:r>
      <w:r>
        <w:rPr>
          <w:rFonts w:hint="eastAsia" w:ascii="楷体_GB2312" w:hAnsi="Calibri" w:eastAsia="楷体_GB2312" w:cs="Times New Roman"/>
          <w:b w:val="0"/>
          <w:bCs w:val="0"/>
          <w:color w:val="auto"/>
          <w:sz w:val="32"/>
          <w:szCs w:val="32"/>
          <w:highlight w:val="none"/>
        </w:rPr>
        <w:t>）</w:t>
      </w:r>
      <w:r>
        <w:rPr>
          <w:rFonts w:hint="eastAsia" w:ascii="楷体_GB2312" w:hAnsi="Calibri" w:eastAsia="楷体_GB2312" w:cs="Times New Roman"/>
          <w:b w:val="0"/>
          <w:bCs w:val="0"/>
          <w:color w:val="auto"/>
          <w:sz w:val="32"/>
          <w:szCs w:val="32"/>
          <w:highlight w:val="none"/>
          <w:lang w:eastAsia="zh-CN"/>
        </w:rPr>
        <w:t>强化</w:t>
      </w:r>
      <w:r>
        <w:rPr>
          <w:rFonts w:hint="eastAsia" w:ascii="楷体_GB2312" w:hAnsi="Calibri" w:eastAsia="楷体_GB2312" w:cs="Times New Roman"/>
          <w:b w:val="0"/>
          <w:bCs w:val="0"/>
          <w:color w:val="auto"/>
          <w:sz w:val="32"/>
          <w:szCs w:val="32"/>
          <w:highlight w:val="none"/>
          <w:lang w:val="en-US" w:eastAsia="zh-CN"/>
        </w:rPr>
        <w:t>小修保养</w:t>
      </w:r>
      <w:r>
        <w:rPr>
          <w:rFonts w:hint="eastAsia" w:ascii="楷体_GB2312" w:hAnsi="Calibri" w:eastAsia="楷体_GB2312" w:cs="Times New Roman"/>
          <w:b w:val="0"/>
          <w:bCs w:val="0"/>
          <w:color w:val="auto"/>
          <w:sz w:val="32"/>
          <w:szCs w:val="32"/>
          <w:highlight w:val="none"/>
        </w:rPr>
        <w:t>。</w:t>
      </w:r>
      <w:r>
        <w:rPr>
          <w:rFonts w:hint="eastAsia" w:ascii="仿宋_GB2312" w:hAnsi="Calibri" w:eastAsia="仿宋_GB2312" w:cs="Times New Roman"/>
          <w:color w:val="auto"/>
          <w:sz w:val="32"/>
          <w:szCs w:val="32"/>
          <w:highlight w:val="none"/>
          <w:lang w:val="en-US" w:eastAsia="zh-CN"/>
        </w:rPr>
        <w:t>按要求组织实施</w:t>
      </w:r>
      <w:r>
        <w:rPr>
          <w:rFonts w:hint="eastAsia" w:ascii="仿宋_GB2312" w:hAnsi="Calibri" w:eastAsia="仿宋_GB2312" w:cs="Times New Roman"/>
          <w:b w:val="0"/>
          <w:bCs w:val="0"/>
          <w:color w:val="auto"/>
          <w:sz w:val="32"/>
          <w:szCs w:val="32"/>
          <w:highlight w:val="none"/>
          <w:lang w:val="en-US" w:eastAsia="zh-CN"/>
        </w:rPr>
        <w:t>日常保洁、日常维护、细微缺损和病害的修复等小修保养工作，保持公路整洁、设施完整</w:t>
      </w:r>
      <w:r>
        <w:rPr>
          <w:rFonts w:hint="eastAsia" w:ascii="仿宋_GB2312" w:hAnsi="Calibri" w:eastAsia="仿宋_GB2312" w:cs="Times New Roman"/>
          <w:color w:val="auto"/>
          <w:sz w:val="32"/>
          <w:szCs w:val="32"/>
          <w:highlight w:val="none"/>
          <w:lang w:eastAsia="zh-CN"/>
        </w:rPr>
        <w:t>，</w:t>
      </w:r>
      <w:r>
        <w:rPr>
          <w:rFonts w:hint="eastAsia" w:ascii="仿宋_GB2312" w:hAnsi="Calibri" w:eastAsia="仿宋_GB2312" w:cs="Times New Roman"/>
          <w:color w:val="auto"/>
          <w:sz w:val="32"/>
          <w:szCs w:val="32"/>
          <w:highlight w:val="none"/>
          <w:lang w:val="en-US" w:eastAsia="zh-CN"/>
        </w:rPr>
        <w:t>及时消除</w:t>
      </w:r>
      <w:r>
        <w:rPr>
          <w:rFonts w:hint="eastAsia" w:ascii="仿宋_GB2312" w:hAnsi="Calibri" w:eastAsia="仿宋_GB2312" w:cs="Times New Roman"/>
          <w:color w:val="auto"/>
          <w:sz w:val="32"/>
          <w:szCs w:val="32"/>
          <w:highlight w:val="none"/>
        </w:rPr>
        <w:t>路面积水</w:t>
      </w:r>
      <w:r>
        <w:rPr>
          <w:rFonts w:hint="eastAsia" w:ascii="仿宋_GB2312" w:hAnsi="Calibri" w:eastAsia="仿宋_GB2312" w:cs="Times New Roman"/>
          <w:color w:val="auto"/>
          <w:sz w:val="32"/>
          <w:szCs w:val="32"/>
          <w:highlight w:val="none"/>
          <w:lang w:eastAsia="zh-CN"/>
        </w:rPr>
        <w:t>、</w:t>
      </w:r>
      <w:r>
        <w:rPr>
          <w:rFonts w:hint="eastAsia" w:ascii="仿宋_GB2312" w:hAnsi="Calibri" w:eastAsia="仿宋_GB2312" w:cs="Times New Roman"/>
          <w:color w:val="auto"/>
          <w:sz w:val="32"/>
          <w:szCs w:val="32"/>
          <w:highlight w:val="none"/>
        </w:rPr>
        <w:t>积雪、积冰</w:t>
      </w:r>
      <w:r>
        <w:rPr>
          <w:rFonts w:hint="eastAsia" w:ascii="仿宋_GB2312" w:hAnsi="Calibri" w:eastAsia="仿宋_GB2312" w:cs="Times New Roman"/>
          <w:color w:val="auto"/>
          <w:sz w:val="32"/>
          <w:szCs w:val="32"/>
          <w:highlight w:val="none"/>
          <w:lang w:val="en-US" w:eastAsia="zh-CN"/>
        </w:rPr>
        <w:t>及坠落物，及时修复</w:t>
      </w:r>
      <w:r>
        <w:rPr>
          <w:rFonts w:hint="eastAsia" w:ascii="仿宋_GB2312" w:hAnsi="Calibri" w:eastAsia="仿宋_GB2312" w:cs="Times New Roman"/>
          <w:color w:val="auto"/>
          <w:sz w:val="32"/>
          <w:szCs w:val="32"/>
          <w:highlight w:val="none"/>
        </w:rPr>
        <w:t>公路设施轻微损坏</w:t>
      </w:r>
      <w:r>
        <w:rPr>
          <w:rFonts w:hint="eastAsia" w:ascii="仿宋_GB2312" w:hAnsi="Calibri" w:eastAsia="仿宋_GB2312" w:cs="Times New Roman"/>
          <w:color w:val="auto"/>
          <w:sz w:val="32"/>
          <w:szCs w:val="32"/>
          <w:highlight w:val="none"/>
          <w:lang w:eastAsia="zh-CN"/>
        </w:rPr>
        <w:t>，</w:t>
      </w:r>
      <w:r>
        <w:rPr>
          <w:rFonts w:hint="eastAsia" w:ascii="仿宋_GB2312" w:hAnsi="Calibri" w:eastAsia="仿宋_GB2312" w:cs="Times New Roman"/>
          <w:color w:val="auto"/>
          <w:sz w:val="32"/>
          <w:szCs w:val="32"/>
          <w:highlight w:val="none"/>
          <w:lang w:val="en-US" w:eastAsia="zh-CN"/>
        </w:rPr>
        <w:t>路面坑洞发现后应及时处治，如遇降雨等情况无法进行规范修补的，应及时采取临时性措施，确保通行安全</w:t>
      </w:r>
      <w:r>
        <w:rPr>
          <w:rFonts w:hint="eastAsia" w:ascii="仿宋_GB2312" w:hAnsi="Calibri"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仿宋_GB2312" w:hAnsi="Calibri" w:eastAsia="仿宋_GB2312" w:cs="Times New Roman"/>
          <w:color w:val="auto"/>
          <w:sz w:val="32"/>
          <w:szCs w:val="32"/>
          <w:highlight w:val="none"/>
          <w:lang w:val="en-US" w:eastAsia="zh-CN"/>
        </w:rPr>
      </w:pPr>
      <w:r>
        <w:rPr>
          <w:rFonts w:hint="eastAsia" w:ascii="楷体_GB2312" w:hAnsi="Calibri" w:eastAsia="楷体_GB2312" w:cs="Times New Roman"/>
          <w:b w:val="0"/>
          <w:bCs w:val="0"/>
          <w:color w:val="auto"/>
          <w:sz w:val="32"/>
          <w:szCs w:val="32"/>
          <w:highlight w:val="none"/>
          <w:lang w:eastAsia="zh-CN"/>
        </w:rPr>
        <w:t>（</w:t>
      </w:r>
      <w:r>
        <w:rPr>
          <w:rFonts w:hint="eastAsia" w:ascii="楷体_GB2312" w:hAnsi="Calibri" w:eastAsia="楷体_GB2312" w:cs="Times New Roman"/>
          <w:b w:val="0"/>
          <w:bCs w:val="0"/>
          <w:color w:val="auto"/>
          <w:sz w:val="32"/>
          <w:szCs w:val="32"/>
          <w:highlight w:val="none"/>
          <w:lang w:val="en-US" w:eastAsia="zh-CN"/>
        </w:rPr>
        <w:t>二</w:t>
      </w:r>
      <w:r>
        <w:rPr>
          <w:rFonts w:hint="eastAsia" w:ascii="楷体_GB2312" w:hAnsi="Calibri" w:eastAsia="楷体_GB2312" w:cs="Times New Roman"/>
          <w:b w:val="0"/>
          <w:bCs w:val="0"/>
          <w:color w:val="auto"/>
          <w:sz w:val="32"/>
          <w:szCs w:val="32"/>
          <w:highlight w:val="none"/>
          <w:lang w:eastAsia="zh-CN"/>
        </w:rPr>
        <w:t>）</w:t>
      </w:r>
      <w:r>
        <w:rPr>
          <w:rFonts w:hint="eastAsia" w:ascii="楷体_GB2312" w:hAnsi="Calibri" w:eastAsia="楷体_GB2312" w:cs="Times New Roman"/>
          <w:b w:val="0"/>
          <w:bCs w:val="0"/>
          <w:color w:val="auto"/>
          <w:sz w:val="32"/>
          <w:szCs w:val="32"/>
          <w:highlight w:val="none"/>
          <w:lang w:val="en-US" w:eastAsia="zh-CN"/>
        </w:rPr>
        <w:t>建立项目库。</w:t>
      </w:r>
      <w:r>
        <w:rPr>
          <w:rFonts w:hint="eastAsia" w:ascii="仿宋_GB2312" w:hAnsi="Calibri" w:eastAsia="仿宋_GB2312" w:cs="Times New Roman"/>
          <w:color w:val="auto"/>
          <w:sz w:val="32"/>
          <w:szCs w:val="32"/>
          <w:highlight w:val="none"/>
          <w:lang w:val="en-US" w:eastAsia="zh-CN"/>
        </w:rPr>
        <w:t>养护管理部门应</w:t>
      </w:r>
      <w:r>
        <w:rPr>
          <w:rFonts w:ascii="仿宋_GB2312" w:hAnsi="Calibri" w:eastAsia="仿宋_GB2312" w:cs="Times New Roman"/>
          <w:color w:val="auto"/>
          <w:sz w:val="32"/>
          <w:szCs w:val="32"/>
          <w:highlight w:val="none"/>
        </w:rPr>
        <w:t>根据公路技术状况、安全运行</w:t>
      </w:r>
      <w:r>
        <w:rPr>
          <w:rFonts w:hint="eastAsia" w:ascii="仿宋_GB2312" w:hAnsi="Calibri" w:eastAsia="仿宋_GB2312" w:cs="Times New Roman"/>
          <w:color w:val="auto"/>
          <w:sz w:val="32"/>
          <w:szCs w:val="32"/>
          <w:highlight w:val="none"/>
          <w:lang w:val="en-US" w:eastAsia="zh-CN"/>
        </w:rPr>
        <w:t>情况</w:t>
      </w:r>
      <w:r>
        <w:rPr>
          <w:rFonts w:ascii="仿宋_GB2312" w:hAnsi="Calibri" w:eastAsia="仿宋_GB2312" w:cs="Times New Roman"/>
          <w:color w:val="auto"/>
          <w:sz w:val="32"/>
          <w:szCs w:val="32"/>
          <w:highlight w:val="none"/>
        </w:rPr>
        <w:t>、病害发展、</w:t>
      </w:r>
      <w:r>
        <w:rPr>
          <w:rFonts w:hint="eastAsia" w:ascii="仿宋_GB2312" w:hAnsi="Calibri" w:eastAsia="仿宋_GB2312" w:cs="Times New Roman"/>
          <w:color w:val="auto"/>
          <w:sz w:val="32"/>
          <w:szCs w:val="32"/>
          <w:highlight w:val="none"/>
        </w:rPr>
        <w:t>养护目标、</w:t>
      </w:r>
      <w:r>
        <w:rPr>
          <w:rFonts w:ascii="仿宋_GB2312" w:hAnsi="Calibri" w:eastAsia="仿宋_GB2312" w:cs="Times New Roman"/>
          <w:color w:val="auto"/>
          <w:sz w:val="32"/>
          <w:szCs w:val="32"/>
          <w:highlight w:val="none"/>
        </w:rPr>
        <w:t>交通流量等要素，</w:t>
      </w:r>
      <w:r>
        <w:rPr>
          <w:rFonts w:hint="eastAsia" w:ascii="仿宋_GB2312" w:hAnsi="Calibri" w:eastAsia="仿宋_GB2312" w:cs="Times New Roman"/>
          <w:color w:val="auto"/>
          <w:sz w:val="32"/>
          <w:szCs w:val="32"/>
          <w:highlight w:val="none"/>
          <w:lang w:val="en-US" w:eastAsia="zh-CN"/>
        </w:rPr>
        <w:t>依托科学决策平台，</w:t>
      </w:r>
      <w:r>
        <w:rPr>
          <w:rFonts w:hint="eastAsia" w:ascii="仿宋_GB2312" w:hAnsi="Calibri" w:eastAsia="仿宋_GB2312" w:cs="Times New Roman"/>
          <w:color w:val="auto"/>
          <w:sz w:val="32"/>
          <w:szCs w:val="32"/>
          <w:highlight w:val="none"/>
        </w:rPr>
        <w:t>科学安排养护工程实施时序</w:t>
      </w:r>
      <w:r>
        <w:rPr>
          <w:rFonts w:hint="eastAsia" w:ascii="仿宋_GB2312" w:hAnsi="Calibri" w:eastAsia="仿宋_GB2312" w:cs="Times New Roman"/>
          <w:color w:val="auto"/>
          <w:sz w:val="32"/>
          <w:szCs w:val="32"/>
          <w:highlight w:val="none"/>
          <w:lang w:val="en-US" w:eastAsia="zh-CN"/>
        </w:rPr>
        <w:t>，构建五年规划期的</w:t>
      </w:r>
      <w:r>
        <w:rPr>
          <w:rFonts w:hint="eastAsia" w:ascii="仿宋_GB2312" w:hAnsi="Calibri" w:eastAsia="仿宋_GB2312" w:cs="Times New Roman"/>
          <w:color w:val="auto"/>
          <w:sz w:val="32"/>
          <w:szCs w:val="32"/>
          <w:highlight w:val="none"/>
        </w:rPr>
        <w:t>养护</w:t>
      </w:r>
      <w:r>
        <w:rPr>
          <w:rFonts w:hint="eastAsia" w:ascii="仿宋_GB2312" w:hAnsi="Calibri" w:eastAsia="仿宋_GB2312" w:cs="Times New Roman"/>
          <w:color w:val="auto"/>
          <w:sz w:val="32"/>
          <w:szCs w:val="32"/>
          <w:highlight w:val="none"/>
          <w:lang w:val="en-US" w:eastAsia="zh-CN"/>
        </w:rPr>
        <w:t>工程</w:t>
      </w:r>
      <w:r>
        <w:rPr>
          <w:rFonts w:hint="eastAsia" w:ascii="仿宋_GB2312" w:hAnsi="Calibri" w:eastAsia="仿宋_GB2312" w:cs="Times New Roman"/>
          <w:color w:val="auto"/>
          <w:sz w:val="32"/>
          <w:szCs w:val="32"/>
          <w:highlight w:val="none"/>
        </w:rPr>
        <w:t>项目库</w:t>
      </w:r>
      <w:r>
        <w:rPr>
          <w:rFonts w:hint="eastAsia" w:ascii="仿宋_GB2312" w:hAnsi="Calibri" w:eastAsia="仿宋_GB2312" w:cs="Times New Roman"/>
          <w:color w:val="auto"/>
          <w:sz w:val="32"/>
          <w:szCs w:val="32"/>
          <w:highlight w:val="none"/>
          <w:lang w:val="en-US" w:eastAsia="zh-CN"/>
        </w:rPr>
        <w:t>，指导养护计划安排</w:t>
      </w:r>
      <w:r>
        <w:rPr>
          <w:rFonts w:hint="eastAsia" w:ascii="仿宋_GB2312" w:hAnsi="Calibri" w:eastAsia="仿宋_GB2312" w:cs="Times New Roman"/>
          <w:color w:val="auto"/>
          <w:sz w:val="32"/>
          <w:szCs w:val="32"/>
          <w:highlight w:val="none"/>
        </w:rPr>
        <w:t>，</w:t>
      </w:r>
      <w:r>
        <w:rPr>
          <w:rFonts w:hint="eastAsia" w:ascii="仿宋_GB2312" w:hAnsi="Calibri" w:eastAsia="仿宋_GB2312" w:cs="Times New Roman"/>
          <w:color w:val="auto"/>
          <w:sz w:val="32"/>
          <w:szCs w:val="32"/>
          <w:highlight w:val="none"/>
          <w:lang w:val="en-US" w:eastAsia="zh-CN"/>
        </w:rPr>
        <w:t>并</w:t>
      </w:r>
      <w:r>
        <w:rPr>
          <w:rFonts w:hint="eastAsia" w:ascii="仿宋_GB2312" w:hAnsi="Calibri" w:cs="Times New Roman"/>
          <w:color w:val="auto"/>
          <w:sz w:val="32"/>
          <w:szCs w:val="32"/>
          <w:highlight w:val="none"/>
          <w:lang w:val="en-US" w:eastAsia="zh-CN"/>
        </w:rPr>
        <w:t>通过</w:t>
      </w:r>
      <w:r>
        <w:rPr>
          <w:rFonts w:hint="eastAsia" w:ascii="仿宋_GB2312" w:hAnsi="Calibri" w:eastAsia="仿宋_GB2312" w:cs="Times New Roman"/>
          <w:color w:val="auto"/>
          <w:sz w:val="32"/>
          <w:szCs w:val="32"/>
          <w:highlight w:val="none"/>
          <w:lang w:val="en-US" w:eastAsia="zh-CN"/>
        </w:rPr>
        <w:t>滚动方式实施动态调整，每年定期更新</w:t>
      </w:r>
      <w:r>
        <w:rPr>
          <w:rFonts w:hint="eastAsia" w:ascii="仿宋_GB2312" w:hAnsi="Calibri"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Calibri" w:eastAsia="仿宋_GB2312" w:cs="Times New Roman"/>
          <w:b w:val="0"/>
          <w:bCs w:val="0"/>
          <w:color w:val="auto"/>
          <w:sz w:val="32"/>
          <w:szCs w:val="32"/>
          <w:highlight w:val="none"/>
          <w:lang w:val="en-US" w:eastAsia="zh-CN"/>
        </w:rPr>
      </w:pPr>
      <w:r>
        <w:rPr>
          <w:rFonts w:hint="eastAsia" w:ascii="楷体_GB2312" w:hAnsi="Calibri" w:eastAsia="楷体_GB2312" w:cs="Times New Roman"/>
          <w:b w:val="0"/>
          <w:bCs w:val="0"/>
          <w:color w:val="auto"/>
          <w:sz w:val="32"/>
          <w:szCs w:val="32"/>
          <w:highlight w:val="none"/>
        </w:rPr>
        <w:t>（</w:t>
      </w:r>
      <w:r>
        <w:rPr>
          <w:rFonts w:hint="eastAsia" w:ascii="楷体_GB2312" w:hAnsi="Calibri" w:eastAsia="楷体_GB2312" w:cs="Times New Roman"/>
          <w:b w:val="0"/>
          <w:bCs w:val="0"/>
          <w:color w:val="auto"/>
          <w:sz w:val="32"/>
          <w:szCs w:val="32"/>
          <w:highlight w:val="none"/>
          <w:lang w:val="en-US" w:eastAsia="zh-CN"/>
        </w:rPr>
        <w:t>三</w:t>
      </w:r>
      <w:r>
        <w:rPr>
          <w:rFonts w:hint="eastAsia" w:ascii="楷体_GB2312" w:hAnsi="Calibri" w:eastAsia="楷体_GB2312" w:cs="Times New Roman"/>
          <w:b w:val="0"/>
          <w:bCs w:val="0"/>
          <w:color w:val="auto"/>
          <w:sz w:val="32"/>
          <w:szCs w:val="32"/>
          <w:highlight w:val="none"/>
        </w:rPr>
        <w:t>）</w:t>
      </w:r>
      <w:r>
        <w:rPr>
          <w:rFonts w:hint="eastAsia" w:ascii="楷体_GB2312" w:hAnsi="Calibri" w:eastAsia="楷体_GB2312" w:cs="Times New Roman"/>
          <w:b w:val="0"/>
          <w:bCs w:val="0"/>
          <w:color w:val="auto"/>
          <w:sz w:val="32"/>
          <w:szCs w:val="32"/>
          <w:highlight w:val="none"/>
          <w:lang w:eastAsia="zh-CN"/>
        </w:rPr>
        <w:t>规范</w:t>
      </w:r>
      <w:r>
        <w:rPr>
          <w:rFonts w:hint="eastAsia" w:ascii="楷体_GB2312" w:hAnsi="Calibri" w:eastAsia="楷体_GB2312" w:cs="Times New Roman"/>
          <w:b w:val="0"/>
          <w:bCs w:val="0"/>
          <w:color w:val="auto"/>
          <w:sz w:val="32"/>
          <w:szCs w:val="32"/>
          <w:highlight w:val="none"/>
          <w:lang w:val="en-US" w:eastAsia="zh-CN"/>
        </w:rPr>
        <w:t>计划编制和立项程序</w:t>
      </w:r>
      <w:r>
        <w:rPr>
          <w:rFonts w:hint="eastAsia" w:ascii="楷体_GB2312" w:hAnsi="Calibri" w:eastAsia="楷体_GB2312" w:cs="Times New Roman"/>
          <w:b w:val="0"/>
          <w:bCs w:val="0"/>
          <w:color w:val="auto"/>
          <w:sz w:val="32"/>
          <w:szCs w:val="32"/>
          <w:highlight w:val="none"/>
        </w:rPr>
        <w:t>。</w:t>
      </w:r>
      <w:r>
        <w:rPr>
          <w:rFonts w:hint="eastAsia" w:ascii="仿宋_GB2312" w:hAnsi="Calibri" w:eastAsia="仿宋_GB2312" w:cs="Times New Roman"/>
          <w:b w:val="0"/>
          <w:bCs w:val="0"/>
          <w:color w:val="auto"/>
          <w:sz w:val="32"/>
          <w:szCs w:val="32"/>
          <w:highlight w:val="none"/>
          <w:lang w:val="en-US" w:eastAsia="zh-CN"/>
        </w:rPr>
        <w:t>养护责任主体单位以项目库和第三方提供路况检测数据、检查报告为依据，参照标准化工作要求，科学编制年度养护工程计划。</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Calibri" w:eastAsia="仿宋_GB2312" w:cs="Times New Roman"/>
          <w:color w:val="auto"/>
          <w:sz w:val="32"/>
          <w:szCs w:val="32"/>
          <w:highlight w:val="none"/>
          <w:lang w:eastAsia="zh-CN"/>
        </w:rPr>
      </w:pPr>
      <w:r>
        <w:rPr>
          <w:rFonts w:hint="eastAsia" w:ascii="仿宋_GB2312" w:hAnsi="Calibri" w:eastAsia="仿宋_GB2312" w:cs="Times New Roman"/>
          <w:b w:val="0"/>
          <w:bCs w:val="0"/>
          <w:color w:val="auto"/>
          <w:sz w:val="32"/>
          <w:szCs w:val="32"/>
          <w:highlight w:val="none"/>
          <w:lang w:val="en-US" w:eastAsia="zh-CN"/>
        </w:rPr>
        <w:t>1.</w:t>
      </w:r>
      <w:r>
        <w:rPr>
          <w:rFonts w:hint="eastAsia" w:ascii="仿宋_GB2312" w:hAnsi="Calibri" w:eastAsia="仿宋_GB2312" w:cs="Times New Roman"/>
          <w:color w:val="auto"/>
          <w:sz w:val="32"/>
          <w:szCs w:val="32"/>
          <w:highlight w:val="none"/>
          <w:lang w:val="en-US" w:eastAsia="zh-CN"/>
        </w:rPr>
        <w:t>高速公路养护工程</w:t>
      </w:r>
      <w:r>
        <w:rPr>
          <w:rFonts w:hint="eastAsia" w:ascii="仿宋_GB2312" w:hAnsi="Calibri" w:eastAsia="仿宋_GB2312" w:cs="Times New Roman"/>
          <w:color w:val="auto"/>
          <w:sz w:val="32"/>
          <w:szCs w:val="32"/>
          <w:highlight w:val="none"/>
        </w:rPr>
        <w:t>计划</w:t>
      </w:r>
      <w:r>
        <w:rPr>
          <w:rFonts w:hint="eastAsia" w:ascii="仿宋_GB2312" w:hAnsi="Calibri" w:eastAsia="仿宋_GB2312" w:cs="Times New Roman"/>
          <w:color w:val="auto"/>
          <w:sz w:val="32"/>
          <w:szCs w:val="32"/>
          <w:highlight w:val="none"/>
          <w:lang w:val="en-US" w:eastAsia="zh-CN"/>
        </w:rPr>
        <w:t>经</w:t>
      </w:r>
      <w:r>
        <w:rPr>
          <w:rFonts w:hint="eastAsia" w:ascii="仿宋_GB2312" w:hAnsi="Calibri" w:eastAsia="仿宋_GB2312" w:cs="Times New Roman"/>
          <w:color w:val="auto"/>
          <w:sz w:val="32"/>
          <w:szCs w:val="32"/>
          <w:highlight w:val="none"/>
        </w:rPr>
        <w:t>设区</w:t>
      </w:r>
      <w:r>
        <w:rPr>
          <w:rFonts w:hint="eastAsia" w:ascii="仿宋_GB2312" w:hAnsi="Calibri" w:eastAsia="仿宋_GB2312" w:cs="Times New Roman"/>
          <w:color w:val="auto"/>
          <w:sz w:val="32"/>
          <w:szCs w:val="32"/>
          <w:highlight w:val="none"/>
          <w:lang w:val="en-US" w:eastAsia="zh-CN"/>
        </w:rPr>
        <w:t>的</w:t>
      </w:r>
      <w:r>
        <w:rPr>
          <w:rFonts w:hint="eastAsia" w:ascii="仿宋_GB2312" w:hAnsi="Calibri" w:eastAsia="仿宋_GB2312" w:cs="Times New Roman"/>
          <w:color w:val="auto"/>
          <w:sz w:val="32"/>
          <w:szCs w:val="32"/>
          <w:highlight w:val="none"/>
        </w:rPr>
        <w:t>市交通运输主管部门</w:t>
      </w:r>
      <w:r>
        <w:rPr>
          <w:rFonts w:hint="eastAsia" w:ascii="仿宋_GB2312" w:hAnsi="Calibri" w:eastAsia="仿宋_GB2312" w:cs="Times New Roman"/>
          <w:color w:val="auto"/>
          <w:sz w:val="32"/>
          <w:szCs w:val="32"/>
          <w:highlight w:val="none"/>
          <w:lang w:val="en-US" w:eastAsia="zh-CN"/>
        </w:rPr>
        <w:t>转报</w:t>
      </w:r>
      <w:r>
        <w:rPr>
          <w:rFonts w:hint="eastAsia" w:ascii="仿宋_GB2312" w:hAnsi="Calibri" w:cs="Times New Roman"/>
          <w:color w:val="auto"/>
          <w:sz w:val="32"/>
          <w:szCs w:val="32"/>
          <w:highlight w:val="none"/>
          <w:lang w:val="en-US" w:eastAsia="zh-CN"/>
        </w:rPr>
        <w:t>省交通运输厅</w:t>
      </w:r>
      <w:r>
        <w:rPr>
          <w:rFonts w:hint="eastAsia" w:ascii="仿宋_GB2312" w:hAnsi="Calibri" w:eastAsia="仿宋_GB2312" w:cs="Times New Roman"/>
          <w:color w:val="auto"/>
          <w:sz w:val="32"/>
          <w:szCs w:val="32"/>
          <w:highlight w:val="none"/>
        </w:rPr>
        <w:t>备案</w:t>
      </w:r>
      <w:r>
        <w:rPr>
          <w:rFonts w:hint="eastAsia" w:ascii="仿宋_GB2312" w:hAnsi="Calibri"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Calibri" w:eastAsia="仿宋_GB2312" w:cs="Times New Roman"/>
          <w:color w:val="auto"/>
          <w:sz w:val="32"/>
          <w:szCs w:val="32"/>
          <w:highlight w:val="none"/>
          <w:lang w:eastAsia="zh-CN"/>
        </w:rPr>
      </w:pPr>
      <w:r>
        <w:rPr>
          <w:rFonts w:hint="eastAsia" w:ascii="仿宋_GB2312" w:hAnsi="Calibri" w:eastAsia="仿宋_GB2312" w:cs="Times New Roman"/>
          <w:color w:val="auto"/>
          <w:sz w:val="32"/>
          <w:szCs w:val="32"/>
          <w:highlight w:val="none"/>
          <w:lang w:val="en-US" w:eastAsia="zh-CN"/>
        </w:rPr>
        <w:t>2.</w:t>
      </w:r>
      <w:r>
        <w:rPr>
          <w:rFonts w:hint="eastAsia" w:ascii="仿宋_GB2312" w:hAnsi="Calibri" w:eastAsia="仿宋_GB2312" w:cs="Times New Roman"/>
          <w:color w:val="auto"/>
          <w:sz w:val="32"/>
          <w:szCs w:val="32"/>
          <w:highlight w:val="none"/>
          <w:lang w:eastAsia="zh-CN"/>
        </w:rPr>
        <w:t>普通国省道收费公路</w:t>
      </w:r>
      <w:r>
        <w:rPr>
          <w:rFonts w:hint="eastAsia" w:ascii="仿宋_GB2312" w:hAnsi="Calibri" w:eastAsia="仿宋_GB2312" w:cs="Times New Roman"/>
          <w:color w:val="auto"/>
          <w:sz w:val="32"/>
          <w:szCs w:val="32"/>
          <w:highlight w:val="none"/>
          <w:lang w:val="en-US" w:eastAsia="zh-CN"/>
        </w:rPr>
        <w:t>养护工程</w:t>
      </w:r>
      <w:r>
        <w:rPr>
          <w:rFonts w:hint="eastAsia" w:ascii="仿宋_GB2312" w:hAnsi="Calibri" w:eastAsia="仿宋_GB2312" w:cs="Times New Roman"/>
          <w:color w:val="auto"/>
          <w:sz w:val="32"/>
          <w:szCs w:val="32"/>
          <w:highlight w:val="none"/>
          <w:lang w:eastAsia="zh-CN"/>
        </w:rPr>
        <w:t>计划</w:t>
      </w:r>
      <w:r>
        <w:rPr>
          <w:rFonts w:hint="eastAsia" w:ascii="仿宋_GB2312" w:hAnsi="Calibri" w:cs="Times New Roman"/>
          <w:color w:val="auto"/>
          <w:sz w:val="32"/>
          <w:szCs w:val="32"/>
          <w:highlight w:val="none"/>
          <w:lang w:eastAsia="zh-CN"/>
        </w:rPr>
        <w:t>报送</w:t>
      </w:r>
      <w:r>
        <w:rPr>
          <w:rFonts w:hint="eastAsia" w:ascii="仿宋_GB2312" w:hAnsi="Calibri" w:eastAsia="仿宋_GB2312" w:cs="Times New Roman"/>
          <w:color w:val="auto"/>
          <w:sz w:val="32"/>
          <w:szCs w:val="32"/>
          <w:highlight w:val="none"/>
          <w:lang w:eastAsia="zh-CN"/>
        </w:rPr>
        <w:t>所在县（市、区）、设区的市交通运输主管部门。</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Calibri" w:eastAsia="仿宋_GB2312" w:cs="Times New Roman"/>
          <w:color w:val="auto"/>
          <w:sz w:val="32"/>
          <w:szCs w:val="32"/>
          <w:highlight w:val="none"/>
          <w:lang w:eastAsia="zh-CN"/>
        </w:rPr>
      </w:pPr>
      <w:r>
        <w:rPr>
          <w:rFonts w:hint="eastAsia" w:ascii="仿宋_GB2312" w:hAnsi="Calibri" w:eastAsia="仿宋_GB2312" w:cs="Times New Roman"/>
          <w:color w:val="auto"/>
          <w:sz w:val="32"/>
          <w:szCs w:val="32"/>
          <w:highlight w:val="none"/>
          <w:lang w:val="en-US" w:eastAsia="zh-CN"/>
        </w:rPr>
        <w:t>3.</w:t>
      </w:r>
      <w:r>
        <w:rPr>
          <w:rFonts w:hint="eastAsia" w:ascii="仿宋_GB2312" w:hAnsi="Calibri" w:eastAsia="仿宋_GB2312" w:cs="Times New Roman"/>
          <w:color w:val="auto"/>
          <w:sz w:val="32"/>
          <w:szCs w:val="32"/>
          <w:highlight w:val="none"/>
        </w:rPr>
        <w:t>普通国道</w:t>
      </w:r>
      <w:r>
        <w:rPr>
          <w:rFonts w:hint="eastAsia" w:ascii="仿宋_GB2312" w:hAnsi="Calibri" w:eastAsia="仿宋_GB2312" w:cs="Times New Roman"/>
          <w:color w:val="auto"/>
          <w:sz w:val="32"/>
          <w:szCs w:val="32"/>
          <w:highlight w:val="none"/>
          <w:lang w:val="en-US" w:eastAsia="zh-CN"/>
        </w:rPr>
        <w:t>非收费</w:t>
      </w:r>
      <w:r>
        <w:rPr>
          <w:rFonts w:hint="eastAsia" w:ascii="仿宋_GB2312" w:hAnsi="Calibri" w:eastAsia="仿宋_GB2312" w:cs="Times New Roman"/>
          <w:color w:val="auto"/>
          <w:sz w:val="32"/>
          <w:szCs w:val="32"/>
          <w:highlight w:val="none"/>
        </w:rPr>
        <w:t>公路</w:t>
      </w:r>
      <w:r>
        <w:rPr>
          <w:rFonts w:hint="eastAsia" w:ascii="仿宋_GB2312" w:hAnsi="Calibri" w:eastAsia="仿宋_GB2312" w:cs="Times New Roman"/>
          <w:color w:val="auto"/>
          <w:sz w:val="32"/>
          <w:szCs w:val="32"/>
          <w:highlight w:val="none"/>
          <w:lang w:val="en-US" w:eastAsia="zh-CN"/>
        </w:rPr>
        <w:t>养护工程</w:t>
      </w:r>
      <w:r>
        <w:rPr>
          <w:rFonts w:hint="eastAsia" w:ascii="仿宋_GB2312" w:hAnsi="Calibri" w:eastAsia="仿宋_GB2312" w:cs="Times New Roman"/>
          <w:color w:val="auto"/>
          <w:sz w:val="32"/>
          <w:szCs w:val="32"/>
          <w:highlight w:val="none"/>
        </w:rPr>
        <w:t>计划经设区的市</w:t>
      </w:r>
      <w:r>
        <w:rPr>
          <w:rFonts w:hint="eastAsia" w:ascii="仿宋_GB2312" w:hAnsi="Calibri" w:eastAsia="仿宋_GB2312" w:cs="Times New Roman"/>
          <w:color w:val="auto"/>
          <w:sz w:val="32"/>
          <w:szCs w:val="32"/>
          <w:highlight w:val="none"/>
          <w:lang w:val="en-US" w:eastAsia="zh-CN"/>
        </w:rPr>
        <w:t>交通运输部门初审、汇总后，报省</w:t>
      </w:r>
      <w:r>
        <w:rPr>
          <w:rFonts w:hint="eastAsia" w:ascii="仿宋_GB2312" w:hAnsi="Calibri" w:cs="Times New Roman"/>
          <w:color w:val="auto"/>
          <w:sz w:val="32"/>
          <w:szCs w:val="32"/>
          <w:highlight w:val="none"/>
          <w:lang w:val="en-US" w:eastAsia="zh-CN"/>
        </w:rPr>
        <w:t>级</w:t>
      </w:r>
      <w:r>
        <w:rPr>
          <w:rFonts w:hint="eastAsia" w:ascii="仿宋_GB2312" w:hAnsi="Calibri" w:eastAsia="仿宋_GB2312" w:cs="Times New Roman"/>
          <w:color w:val="auto"/>
          <w:sz w:val="32"/>
          <w:szCs w:val="32"/>
          <w:highlight w:val="none"/>
        </w:rPr>
        <w:t>交通运输部门</w:t>
      </w:r>
      <w:r>
        <w:rPr>
          <w:rFonts w:hint="eastAsia" w:ascii="仿宋_GB2312" w:hAnsi="Calibri" w:eastAsia="仿宋_GB2312" w:cs="Times New Roman"/>
          <w:color w:val="auto"/>
          <w:sz w:val="32"/>
          <w:szCs w:val="32"/>
          <w:highlight w:val="none"/>
          <w:lang w:val="en-US" w:eastAsia="zh-CN"/>
        </w:rPr>
        <w:t>审定</w:t>
      </w:r>
      <w:r>
        <w:rPr>
          <w:rFonts w:hint="eastAsia" w:ascii="仿宋_GB2312" w:hAnsi="Calibri" w:eastAsia="仿宋_GB2312" w:cs="Times New Roman"/>
          <w:color w:val="auto"/>
          <w:sz w:val="32"/>
          <w:szCs w:val="32"/>
          <w:highlight w:val="none"/>
        </w:rPr>
        <w:t>后下达</w:t>
      </w:r>
      <w:r>
        <w:rPr>
          <w:rFonts w:hint="eastAsia" w:ascii="仿宋_GB2312" w:hAnsi="Calibri"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Calibri" w:eastAsia="仿宋_GB2312" w:cs="Times New Roman"/>
          <w:color w:val="auto"/>
          <w:sz w:val="32"/>
          <w:szCs w:val="32"/>
          <w:highlight w:val="none"/>
          <w:lang w:eastAsia="zh-CN"/>
        </w:rPr>
      </w:pPr>
      <w:r>
        <w:rPr>
          <w:rFonts w:hint="eastAsia" w:ascii="仿宋_GB2312" w:hAnsi="Calibri" w:eastAsia="仿宋_GB2312" w:cs="Times New Roman"/>
          <w:color w:val="auto"/>
          <w:sz w:val="32"/>
          <w:szCs w:val="32"/>
          <w:highlight w:val="none"/>
          <w:lang w:val="en-US" w:eastAsia="zh-CN"/>
        </w:rPr>
        <w:t>4.</w:t>
      </w:r>
      <w:r>
        <w:rPr>
          <w:rFonts w:hint="eastAsia" w:ascii="仿宋_GB2312" w:hAnsi="Calibri" w:eastAsia="仿宋_GB2312" w:cs="Times New Roman"/>
          <w:color w:val="auto"/>
          <w:sz w:val="32"/>
          <w:szCs w:val="32"/>
          <w:highlight w:val="none"/>
        </w:rPr>
        <w:t>普通省道</w:t>
      </w:r>
      <w:r>
        <w:rPr>
          <w:rFonts w:hint="eastAsia" w:ascii="仿宋_GB2312" w:hAnsi="Calibri" w:eastAsia="仿宋_GB2312" w:cs="Times New Roman"/>
          <w:color w:val="auto"/>
          <w:sz w:val="32"/>
          <w:szCs w:val="32"/>
          <w:highlight w:val="none"/>
          <w:lang w:val="en-US" w:eastAsia="zh-CN"/>
        </w:rPr>
        <w:t>非收费公路养护工程</w:t>
      </w:r>
      <w:r>
        <w:rPr>
          <w:rFonts w:hint="eastAsia" w:ascii="仿宋_GB2312" w:hAnsi="Calibri" w:eastAsia="仿宋_GB2312" w:cs="Times New Roman"/>
          <w:color w:val="auto"/>
          <w:sz w:val="32"/>
          <w:szCs w:val="32"/>
          <w:highlight w:val="none"/>
        </w:rPr>
        <w:t>计划</w:t>
      </w:r>
      <w:r>
        <w:rPr>
          <w:rFonts w:hint="eastAsia" w:ascii="仿宋_GB2312" w:hAnsi="Calibri" w:eastAsia="仿宋_GB2312" w:cs="Times New Roman"/>
          <w:color w:val="auto"/>
          <w:sz w:val="32"/>
          <w:szCs w:val="32"/>
          <w:highlight w:val="none"/>
          <w:lang w:val="en-US" w:eastAsia="zh-CN"/>
        </w:rPr>
        <w:t>由各县（市、区）交通运输部门报</w:t>
      </w:r>
      <w:r>
        <w:rPr>
          <w:rFonts w:hint="eastAsia" w:ascii="仿宋_GB2312" w:hAnsi="Calibri" w:eastAsia="仿宋_GB2312" w:cs="Times New Roman"/>
          <w:color w:val="auto"/>
          <w:sz w:val="32"/>
          <w:szCs w:val="32"/>
          <w:highlight w:val="none"/>
        </w:rPr>
        <w:t>设区的市交通运输部门审定后下达</w:t>
      </w:r>
      <w:r>
        <w:rPr>
          <w:rFonts w:hint="eastAsia" w:ascii="仿宋_GB2312" w:hAnsi="Calibri"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仿宋_GB2312" w:hAnsi="Calibri" w:eastAsia="仿宋_GB2312" w:cs="Times New Roman"/>
          <w:color w:val="auto"/>
          <w:sz w:val="32"/>
          <w:szCs w:val="32"/>
          <w:highlight w:val="none"/>
          <w:lang w:val="en-US" w:eastAsia="zh-CN"/>
        </w:rPr>
      </w:pPr>
      <w:r>
        <w:rPr>
          <w:rFonts w:hint="eastAsia" w:ascii="仿宋_GB2312" w:hAnsi="Calibri" w:eastAsia="仿宋_GB2312" w:cs="Times New Roman"/>
          <w:color w:val="auto"/>
          <w:sz w:val="32"/>
          <w:szCs w:val="32"/>
          <w:highlight w:val="none"/>
          <w:lang w:val="en-US" w:eastAsia="zh-CN"/>
        </w:rPr>
        <w:t>下一年普通国道非收费公路养护工程计划应当在9月底前报省</w:t>
      </w:r>
      <w:r>
        <w:rPr>
          <w:rFonts w:hint="eastAsia" w:ascii="仿宋_GB2312" w:hAnsi="Calibri" w:cs="Times New Roman"/>
          <w:color w:val="auto"/>
          <w:sz w:val="32"/>
          <w:szCs w:val="32"/>
          <w:highlight w:val="none"/>
          <w:lang w:val="en-US" w:eastAsia="zh-CN"/>
        </w:rPr>
        <w:t>级</w:t>
      </w:r>
      <w:r>
        <w:rPr>
          <w:rFonts w:hint="eastAsia" w:ascii="仿宋_GB2312" w:hAnsi="Calibri" w:eastAsia="仿宋_GB2312" w:cs="Times New Roman"/>
          <w:color w:val="auto"/>
          <w:sz w:val="32"/>
          <w:szCs w:val="32"/>
          <w:highlight w:val="none"/>
          <w:lang w:val="en-US" w:eastAsia="zh-CN"/>
        </w:rPr>
        <w:t>交通运输部门，下一年高速公路养护工程计划</w:t>
      </w:r>
      <w:r>
        <w:rPr>
          <w:rFonts w:hint="eastAsia" w:ascii="仿宋_GB2312" w:hAnsi="Calibri" w:cs="Times New Roman"/>
          <w:color w:val="auto"/>
          <w:sz w:val="32"/>
          <w:szCs w:val="32"/>
          <w:highlight w:val="none"/>
          <w:lang w:val="en-US" w:eastAsia="zh-CN"/>
        </w:rPr>
        <w:t>报</w:t>
      </w:r>
      <w:r>
        <w:rPr>
          <w:rFonts w:hint="eastAsia" w:ascii="仿宋_GB2312" w:hAnsi="Calibri" w:eastAsia="仿宋_GB2312" w:cs="Times New Roman"/>
          <w:color w:val="auto"/>
          <w:sz w:val="32"/>
          <w:szCs w:val="32"/>
          <w:highlight w:val="none"/>
          <w:lang w:val="en-US" w:eastAsia="zh-CN"/>
        </w:rPr>
        <w:t>备和普通国省道非收费公路养护工程计划下达应当在12月底前完成</w:t>
      </w:r>
      <w:r>
        <w:rPr>
          <w:rFonts w:hint="eastAsia" w:ascii="仿宋_GB2312" w:hAnsi="Calibri" w:eastAsia="仿宋_GB2312" w:cs="Times New Roman"/>
          <w:color w:val="auto"/>
          <w:sz w:val="32"/>
          <w:szCs w:val="32"/>
          <w:highlight w:val="none"/>
        </w:rPr>
        <w:t>。</w:t>
      </w:r>
      <w:r>
        <w:rPr>
          <w:rFonts w:hint="eastAsia" w:ascii="仿宋_GB2312" w:hAnsi="Calibri" w:eastAsia="仿宋_GB2312" w:cs="Times New Roman"/>
          <w:color w:val="auto"/>
          <w:sz w:val="32"/>
          <w:szCs w:val="32"/>
          <w:highlight w:val="none"/>
          <w:lang w:val="en-US" w:eastAsia="zh-CN"/>
        </w:rPr>
        <w:t>计划审定按照“三重一大”决策制度要求执行。</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Calibri" w:eastAsia="仿宋_GB2312" w:cs="Times New Roman"/>
          <w:color w:val="auto"/>
          <w:sz w:val="32"/>
          <w:szCs w:val="32"/>
          <w:highlight w:val="none"/>
        </w:rPr>
      </w:pPr>
      <w:r>
        <w:rPr>
          <w:rFonts w:hint="eastAsia" w:ascii="仿宋_GB2312" w:hAnsi="Calibri" w:eastAsia="仿宋_GB2312" w:cs="Times New Roman"/>
          <w:color w:val="auto"/>
          <w:sz w:val="32"/>
          <w:szCs w:val="32"/>
          <w:highlight w:val="none"/>
        </w:rPr>
        <w:t>各级交通运输部门下达的养护工程计划</w:t>
      </w:r>
      <w:r>
        <w:rPr>
          <w:rFonts w:hint="eastAsia" w:ascii="仿宋_GB2312" w:hAnsi="Calibri" w:eastAsia="仿宋_GB2312" w:cs="Times New Roman"/>
          <w:color w:val="auto"/>
          <w:sz w:val="32"/>
          <w:szCs w:val="32"/>
          <w:highlight w:val="none"/>
          <w:lang w:val="en-US" w:eastAsia="zh-CN"/>
        </w:rPr>
        <w:t>作为</w:t>
      </w:r>
      <w:r>
        <w:rPr>
          <w:rFonts w:hint="eastAsia" w:ascii="仿宋_GB2312" w:hAnsi="Calibri" w:eastAsia="仿宋_GB2312" w:cs="Times New Roman"/>
          <w:color w:val="auto"/>
          <w:sz w:val="32"/>
          <w:szCs w:val="32"/>
          <w:highlight w:val="none"/>
        </w:rPr>
        <w:t>养护工程项目立项依据，非收费公路养护工程计划调整须经</w:t>
      </w:r>
      <w:r>
        <w:rPr>
          <w:rFonts w:hint="eastAsia" w:ascii="仿宋_GB2312" w:hAnsi="Calibri" w:eastAsia="仿宋_GB2312" w:cs="Times New Roman"/>
          <w:color w:val="auto"/>
          <w:sz w:val="32"/>
          <w:szCs w:val="32"/>
          <w:highlight w:val="none"/>
          <w:lang w:val="en-US" w:eastAsia="zh-CN"/>
        </w:rPr>
        <w:t>原</w:t>
      </w:r>
      <w:r>
        <w:rPr>
          <w:rFonts w:hint="eastAsia" w:ascii="仿宋_GB2312" w:hAnsi="Calibri" w:eastAsia="仿宋_GB2312" w:cs="Times New Roman"/>
          <w:color w:val="auto"/>
          <w:sz w:val="32"/>
          <w:szCs w:val="32"/>
          <w:highlight w:val="none"/>
        </w:rPr>
        <w:t>计划</w:t>
      </w:r>
      <w:r>
        <w:rPr>
          <w:rFonts w:hint="eastAsia" w:ascii="仿宋_GB2312" w:hAnsi="Calibri" w:eastAsia="仿宋_GB2312" w:cs="Times New Roman"/>
          <w:color w:val="auto"/>
          <w:sz w:val="32"/>
          <w:szCs w:val="32"/>
          <w:highlight w:val="none"/>
          <w:lang w:val="en-US" w:eastAsia="zh-CN"/>
        </w:rPr>
        <w:t>审定</w:t>
      </w:r>
      <w:r>
        <w:rPr>
          <w:rFonts w:hint="eastAsia" w:ascii="仿宋_GB2312" w:hAnsi="Calibri" w:eastAsia="仿宋_GB2312" w:cs="Times New Roman"/>
          <w:color w:val="auto"/>
          <w:sz w:val="32"/>
          <w:szCs w:val="32"/>
          <w:highlight w:val="none"/>
        </w:rPr>
        <w:t>单位</w:t>
      </w:r>
      <w:r>
        <w:rPr>
          <w:rFonts w:hint="eastAsia" w:ascii="仿宋_GB2312" w:hAnsi="Calibri" w:eastAsia="仿宋_GB2312" w:cs="Times New Roman"/>
          <w:color w:val="auto"/>
          <w:sz w:val="32"/>
          <w:szCs w:val="32"/>
          <w:highlight w:val="none"/>
          <w:lang w:val="en-US" w:eastAsia="zh-CN"/>
        </w:rPr>
        <w:t>批准</w:t>
      </w:r>
      <w:r>
        <w:rPr>
          <w:rFonts w:hint="eastAsia" w:ascii="仿宋_GB2312" w:hAnsi="Calibri"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仿宋_GB2312" w:hAnsi="Calibri" w:eastAsia="仿宋_GB2312" w:cs="Times New Roman"/>
          <w:color w:val="auto"/>
          <w:sz w:val="32"/>
          <w:szCs w:val="32"/>
          <w:highlight w:val="none"/>
          <w:lang w:val="en-US" w:eastAsia="zh-CN"/>
        </w:rPr>
      </w:pPr>
      <w:r>
        <w:rPr>
          <w:rFonts w:hint="eastAsia" w:ascii="楷体_GB2312" w:hAnsi="Calibri" w:eastAsia="楷体_GB2312" w:cs="Times New Roman"/>
          <w:b w:val="0"/>
          <w:bCs w:val="0"/>
          <w:color w:val="auto"/>
          <w:sz w:val="32"/>
          <w:szCs w:val="32"/>
          <w:highlight w:val="none"/>
        </w:rPr>
        <w:t>（</w:t>
      </w:r>
      <w:r>
        <w:rPr>
          <w:rFonts w:hint="eastAsia" w:ascii="楷体_GB2312" w:hAnsi="Calibri" w:eastAsia="楷体_GB2312" w:cs="Times New Roman"/>
          <w:b w:val="0"/>
          <w:bCs w:val="0"/>
          <w:color w:val="auto"/>
          <w:sz w:val="32"/>
          <w:szCs w:val="32"/>
          <w:highlight w:val="none"/>
          <w:lang w:val="en-US" w:eastAsia="zh-CN"/>
        </w:rPr>
        <w:t>四</w:t>
      </w:r>
      <w:r>
        <w:rPr>
          <w:rFonts w:hint="eastAsia" w:ascii="楷体_GB2312" w:hAnsi="Calibri" w:eastAsia="楷体_GB2312" w:cs="Times New Roman"/>
          <w:b w:val="0"/>
          <w:bCs w:val="0"/>
          <w:color w:val="auto"/>
          <w:sz w:val="32"/>
          <w:szCs w:val="32"/>
          <w:highlight w:val="none"/>
        </w:rPr>
        <w:t>）</w:t>
      </w:r>
      <w:r>
        <w:rPr>
          <w:rFonts w:hint="eastAsia" w:ascii="楷体_GB2312" w:hAnsi="Calibri" w:eastAsia="楷体_GB2312" w:cs="Times New Roman"/>
          <w:b w:val="0"/>
          <w:bCs w:val="0"/>
          <w:color w:val="auto"/>
          <w:sz w:val="32"/>
          <w:szCs w:val="32"/>
          <w:highlight w:val="none"/>
          <w:lang w:eastAsia="zh-CN"/>
        </w:rPr>
        <w:t>严格</w:t>
      </w:r>
      <w:r>
        <w:rPr>
          <w:rFonts w:hint="eastAsia" w:ascii="楷体_GB2312" w:hAnsi="Calibri" w:eastAsia="楷体_GB2312" w:cs="Times New Roman"/>
          <w:b w:val="0"/>
          <w:bCs w:val="0"/>
          <w:color w:val="auto"/>
          <w:sz w:val="32"/>
          <w:szCs w:val="32"/>
          <w:highlight w:val="none"/>
        </w:rPr>
        <w:t>设计</w:t>
      </w:r>
      <w:r>
        <w:rPr>
          <w:rFonts w:hint="eastAsia" w:ascii="楷体_GB2312" w:hAnsi="Calibri" w:eastAsia="楷体_GB2312" w:cs="Times New Roman"/>
          <w:b w:val="0"/>
          <w:bCs w:val="0"/>
          <w:color w:val="auto"/>
          <w:sz w:val="32"/>
          <w:szCs w:val="32"/>
          <w:highlight w:val="none"/>
          <w:lang w:val="en-US" w:eastAsia="zh-CN"/>
        </w:rPr>
        <w:t>文件审批</w:t>
      </w:r>
      <w:r>
        <w:rPr>
          <w:rFonts w:hint="eastAsia" w:ascii="楷体_GB2312" w:hAnsi="Calibri" w:eastAsia="楷体_GB2312" w:cs="Times New Roman"/>
          <w:b w:val="0"/>
          <w:bCs w:val="0"/>
          <w:color w:val="auto"/>
          <w:sz w:val="32"/>
          <w:szCs w:val="32"/>
          <w:highlight w:val="none"/>
        </w:rPr>
        <w:t>。</w:t>
      </w:r>
      <w:r>
        <w:rPr>
          <w:rFonts w:ascii="仿宋_GB2312" w:hAnsi="Calibri" w:eastAsia="仿宋_GB2312" w:cs="Times New Roman"/>
          <w:color w:val="auto"/>
          <w:sz w:val="32"/>
          <w:szCs w:val="32"/>
          <w:highlight w:val="none"/>
        </w:rPr>
        <w:t>养护工程设计文件应当通过审批后方可使用。普通国道非收费公路养护工程设计</w:t>
      </w:r>
      <w:r>
        <w:rPr>
          <w:rFonts w:hint="eastAsia" w:ascii="仿宋_GB2312" w:hAnsi="Calibri" w:eastAsia="仿宋_GB2312" w:cs="Times New Roman"/>
          <w:color w:val="auto"/>
          <w:sz w:val="32"/>
          <w:szCs w:val="32"/>
          <w:highlight w:val="none"/>
          <w:lang w:val="en-US" w:eastAsia="zh-CN"/>
        </w:rPr>
        <w:t>文件</w:t>
      </w:r>
      <w:r>
        <w:rPr>
          <w:rFonts w:ascii="仿宋_GB2312" w:hAnsi="Calibri" w:eastAsia="仿宋_GB2312" w:cs="Times New Roman"/>
          <w:color w:val="auto"/>
          <w:sz w:val="32"/>
          <w:szCs w:val="32"/>
          <w:highlight w:val="none"/>
        </w:rPr>
        <w:t>由设区的市公路管理机构组织审查</w:t>
      </w:r>
      <w:r>
        <w:rPr>
          <w:rFonts w:hint="default" w:ascii="仿宋_GB2312" w:hAnsi="Calibri" w:eastAsia="仿宋_GB2312" w:cs="Times New Roman"/>
          <w:color w:val="auto"/>
          <w:sz w:val="32"/>
          <w:szCs w:val="32"/>
          <w:highlight w:val="none"/>
          <w:lang w:eastAsia="zh-CN"/>
        </w:rPr>
        <w:t>、</w:t>
      </w:r>
      <w:r>
        <w:rPr>
          <w:rFonts w:ascii="仿宋_GB2312" w:hAnsi="Calibri" w:eastAsia="仿宋_GB2312" w:cs="Times New Roman"/>
          <w:color w:val="auto"/>
          <w:sz w:val="32"/>
          <w:szCs w:val="32"/>
          <w:highlight w:val="none"/>
        </w:rPr>
        <w:t>省级公路管理机构审批</w:t>
      </w:r>
      <w:r>
        <w:rPr>
          <w:rFonts w:hint="default" w:ascii="仿宋_GB2312" w:hAnsi="Calibri" w:eastAsia="仿宋_GB2312" w:cs="Times New Roman"/>
          <w:color w:val="auto"/>
          <w:sz w:val="32"/>
          <w:szCs w:val="32"/>
          <w:highlight w:val="none"/>
          <w:lang w:eastAsia="zh-CN"/>
        </w:rPr>
        <w:t>。</w:t>
      </w:r>
      <w:r>
        <w:rPr>
          <w:rFonts w:ascii="仿宋_GB2312" w:hAnsi="Calibri" w:eastAsia="仿宋_GB2312" w:cs="Times New Roman"/>
          <w:color w:val="auto"/>
          <w:sz w:val="32"/>
          <w:szCs w:val="32"/>
          <w:highlight w:val="none"/>
        </w:rPr>
        <w:t>普通省道非收费公路养护工程设计</w:t>
      </w:r>
      <w:r>
        <w:rPr>
          <w:rFonts w:hint="eastAsia" w:ascii="仿宋_GB2312" w:hAnsi="Calibri" w:eastAsia="仿宋_GB2312" w:cs="Times New Roman"/>
          <w:color w:val="auto"/>
          <w:sz w:val="32"/>
          <w:szCs w:val="32"/>
          <w:highlight w:val="none"/>
          <w:lang w:val="en-US" w:eastAsia="zh-CN"/>
        </w:rPr>
        <w:t>文件</w:t>
      </w:r>
      <w:r>
        <w:rPr>
          <w:rFonts w:ascii="仿宋_GB2312" w:hAnsi="Calibri" w:eastAsia="仿宋_GB2312" w:cs="Times New Roman"/>
          <w:color w:val="auto"/>
          <w:sz w:val="32"/>
          <w:szCs w:val="32"/>
          <w:highlight w:val="none"/>
        </w:rPr>
        <w:t>由</w:t>
      </w:r>
      <w:r>
        <w:rPr>
          <w:rFonts w:hint="eastAsia" w:ascii="仿宋_GB2312" w:hAnsi="Calibri" w:eastAsia="仿宋_GB2312" w:cs="Times New Roman"/>
          <w:color w:val="auto"/>
          <w:sz w:val="32"/>
          <w:szCs w:val="32"/>
          <w:highlight w:val="none"/>
          <w:lang w:val="en-US" w:eastAsia="zh-CN"/>
        </w:rPr>
        <w:t>县（市、区）交通运输部门组织审查，</w:t>
      </w:r>
      <w:r>
        <w:rPr>
          <w:rFonts w:ascii="仿宋_GB2312" w:hAnsi="Calibri" w:eastAsia="仿宋_GB2312" w:cs="Times New Roman"/>
          <w:color w:val="auto"/>
          <w:sz w:val="32"/>
          <w:szCs w:val="32"/>
          <w:highlight w:val="none"/>
        </w:rPr>
        <w:t>设区的市公路管理机构审批。收费公路养护工程设计</w:t>
      </w:r>
      <w:r>
        <w:rPr>
          <w:rFonts w:hint="eastAsia" w:ascii="仿宋_GB2312" w:hAnsi="Calibri" w:eastAsia="仿宋_GB2312" w:cs="Times New Roman"/>
          <w:color w:val="auto"/>
          <w:sz w:val="32"/>
          <w:szCs w:val="32"/>
          <w:highlight w:val="none"/>
          <w:lang w:val="en-US" w:eastAsia="zh-CN"/>
        </w:rPr>
        <w:t>文件</w:t>
      </w:r>
      <w:r>
        <w:rPr>
          <w:rFonts w:ascii="仿宋_GB2312" w:hAnsi="Calibri" w:eastAsia="仿宋_GB2312" w:cs="Times New Roman"/>
          <w:color w:val="auto"/>
          <w:sz w:val="32"/>
          <w:szCs w:val="32"/>
          <w:highlight w:val="none"/>
        </w:rPr>
        <w:t>审查、审批由收费公路经营</w:t>
      </w:r>
      <w:r>
        <w:rPr>
          <w:rFonts w:hint="eastAsia" w:ascii="仿宋_GB2312" w:hAnsi="Calibri" w:eastAsia="仿宋_GB2312" w:cs="Times New Roman"/>
          <w:color w:val="auto"/>
          <w:sz w:val="32"/>
          <w:szCs w:val="32"/>
          <w:highlight w:val="none"/>
          <w:lang w:eastAsia="zh-CN"/>
        </w:rPr>
        <w:t>管理者</w:t>
      </w:r>
      <w:r>
        <w:rPr>
          <w:rFonts w:ascii="仿宋_GB2312" w:hAnsi="Calibri" w:eastAsia="仿宋_GB2312" w:cs="Times New Roman"/>
          <w:color w:val="auto"/>
          <w:sz w:val="32"/>
          <w:szCs w:val="32"/>
          <w:highlight w:val="none"/>
        </w:rPr>
        <w:t>按照有关规定</w:t>
      </w:r>
      <w:r>
        <w:rPr>
          <w:rFonts w:hint="eastAsia" w:ascii="仿宋_GB2312" w:hAnsi="Calibri" w:eastAsia="仿宋_GB2312" w:cs="Times New Roman"/>
          <w:color w:val="auto"/>
          <w:sz w:val="32"/>
          <w:szCs w:val="32"/>
          <w:highlight w:val="none"/>
          <w:lang w:val="en-US" w:eastAsia="zh-CN"/>
        </w:rPr>
        <w:t>执行</w:t>
      </w:r>
      <w:r>
        <w:rPr>
          <w:rFonts w:ascii="仿宋_GB2312" w:hAnsi="Calibri" w:eastAsia="仿宋_GB2312" w:cs="Times New Roman"/>
          <w:color w:val="auto"/>
          <w:sz w:val="32"/>
          <w:szCs w:val="32"/>
          <w:highlight w:val="none"/>
        </w:rPr>
        <w:t>。</w:t>
      </w:r>
      <w:r>
        <w:rPr>
          <w:rFonts w:hint="eastAsia" w:ascii="仿宋_GB2312" w:hAnsi="Calibri" w:eastAsia="仿宋_GB2312" w:cs="Times New Roman"/>
          <w:color w:val="auto"/>
          <w:sz w:val="32"/>
          <w:szCs w:val="32"/>
          <w:highlight w:val="none"/>
          <w:lang w:val="en-US" w:eastAsia="zh-CN"/>
        </w:rPr>
        <w:t>设计文件审批应经专题会议审议。</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Calibri" w:eastAsia="仿宋_GB2312" w:cs="Times New Roman"/>
          <w:b/>
          <w:bCs/>
          <w:color w:val="auto"/>
          <w:sz w:val="32"/>
          <w:szCs w:val="32"/>
          <w:highlight w:val="none"/>
        </w:rPr>
      </w:pPr>
      <w:r>
        <w:rPr>
          <w:rFonts w:hint="eastAsia" w:ascii="楷体_GB2312" w:hAnsi="Calibri" w:eastAsia="楷体_GB2312" w:cs="Times New Roman"/>
          <w:b w:val="0"/>
          <w:bCs w:val="0"/>
          <w:color w:val="auto"/>
          <w:sz w:val="32"/>
          <w:szCs w:val="32"/>
          <w:highlight w:val="none"/>
        </w:rPr>
        <w:t>（</w:t>
      </w:r>
      <w:r>
        <w:rPr>
          <w:rFonts w:hint="eastAsia" w:ascii="楷体_GB2312" w:hAnsi="Calibri" w:eastAsia="楷体_GB2312" w:cs="Times New Roman"/>
          <w:b w:val="0"/>
          <w:bCs w:val="0"/>
          <w:color w:val="auto"/>
          <w:sz w:val="32"/>
          <w:szCs w:val="32"/>
          <w:highlight w:val="none"/>
          <w:lang w:val="en-US" w:eastAsia="zh-CN"/>
        </w:rPr>
        <w:t>五</w:t>
      </w:r>
      <w:r>
        <w:rPr>
          <w:rFonts w:hint="eastAsia" w:ascii="楷体_GB2312" w:hAnsi="Calibri" w:eastAsia="楷体_GB2312" w:cs="Times New Roman"/>
          <w:b w:val="0"/>
          <w:bCs w:val="0"/>
          <w:color w:val="auto"/>
          <w:sz w:val="32"/>
          <w:szCs w:val="32"/>
          <w:highlight w:val="none"/>
        </w:rPr>
        <w:t>）</w:t>
      </w:r>
      <w:r>
        <w:rPr>
          <w:rFonts w:hint="eastAsia" w:ascii="楷体_GB2312" w:hAnsi="Calibri" w:eastAsia="楷体_GB2312" w:cs="Times New Roman"/>
          <w:b w:val="0"/>
          <w:bCs w:val="0"/>
          <w:color w:val="auto"/>
          <w:sz w:val="32"/>
          <w:szCs w:val="32"/>
          <w:highlight w:val="none"/>
          <w:lang w:eastAsia="zh-CN"/>
        </w:rPr>
        <w:t>加强</w:t>
      </w:r>
      <w:r>
        <w:rPr>
          <w:rFonts w:hint="eastAsia" w:ascii="楷体_GB2312" w:hAnsi="Calibri" w:eastAsia="楷体_GB2312" w:cs="Times New Roman"/>
          <w:b w:val="0"/>
          <w:bCs w:val="0"/>
          <w:color w:val="auto"/>
          <w:sz w:val="32"/>
          <w:szCs w:val="32"/>
          <w:highlight w:val="none"/>
        </w:rPr>
        <w:t>养护</w:t>
      </w:r>
      <w:r>
        <w:rPr>
          <w:rFonts w:hint="eastAsia" w:ascii="楷体_GB2312" w:hAnsi="Calibri" w:eastAsia="楷体_GB2312" w:cs="Times New Roman"/>
          <w:b w:val="0"/>
          <w:bCs w:val="0"/>
          <w:color w:val="auto"/>
          <w:sz w:val="32"/>
          <w:szCs w:val="32"/>
          <w:highlight w:val="none"/>
          <w:lang w:val="en-US" w:eastAsia="zh-CN"/>
        </w:rPr>
        <w:t>工程</w:t>
      </w:r>
      <w:r>
        <w:rPr>
          <w:rFonts w:hint="eastAsia" w:ascii="楷体_GB2312" w:hAnsi="Calibri" w:eastAsia="楷体_GB2312" w:cs="Times New Roman"/>
          <w:b w:val="0"/>
          <w:bCs w:val="0"/>
          <w:color w:val="auto"/>
          <w:sz w:val="32"/>
          <w:szCs w:val="32"/>
          <w:highlight w:val="none"/>
        </w:rPr>
        <w:t>设计</w:t>
      </w:r>
      <w:r>
        <w:rPr>
          <w:rFonts w:hint="eastAsia" w:ascii="楷体_GB2312" w:hAnsi="Calibri" w:eastAsia="楷体_GB2312" w:cs="Times New Roman"/>
          <w:b w:val="0"/>
          <w:bCs w:val="0"/>
          <w:color w:val="auto"/>
          <w:sz w:val="32"/>
          <w:szCs w:val="32"/>
          <w:highlight w:val="none"/>
          <w:lang w:val="en-US" w:eastAsia="zh-CN"/>
        </w:rPr>
        <w:t>管理</w:t>
      </w:r>
      <w:r>
        <w:rPr>
          <w:rFonts w:hint="eastAsia" w:ascii="楷体_GB2312" w:hAnsi="Calibri" w:eastAsia="楷体_GB2312" w:cs="Times New Roman"/>
          <w:b w:val="0"/>
          <w:bCs w:val="0"/>
          <w:color w:val="auto"/>
          <w:sz w:val="32"/>
          <w:szCs w:val="32"/>
          <w:highlight w:val="none"/>
        </w:rPr>
        <w:t>。</w:t>
      </w:r>
      <w:r>
        <w:rPr>
          <w:rFonts w:hint="eastAsia" w:ascii="仿宋_GB2312" w:hAnsi="Calibri" w:eastAsia="仿宋_GB2312" w:cs="Times New Roman"/>
          <w:color w:val="auto"/>
          <w:sz w:val="32"/>
          <w:szCs w:val="32"/>
          <w:highlight w:val="none"/>
        </w:rPr>
        <w:t>养护工程一般采用一阶段施工图设计，技术特别复杂的</w:t>
      </w:r>
      <w:r>
        <w:rPr>
          <w:rFonts w:ascii="仿宋_GB2312" w:hAnsi="Calibri" w:eastAsia="仿宋_GB2312" w:cs="Times New Roman"/>
          <w:color w:val="auto"/>
          <w:sz w:val="32"/>
          <w:szCs w:val="32"/>
          <w:highlight w:val="none"/>
        </w:rPr>
        <w:t>,可以采用技术设计和施工图设计两阶段设计。高速公路、一级公路设计单位应具有甲级设计资质，二级及以下公路的设计单位应具乙级（含）以上设计资质</w:t>
      </w:r>
      <w:r>
        <w:rPr>
          <w:rFonts w:hint="eastAsia" w:ascii="仿宋_GB2312" w:hAnsi="Calibri" w:eastAsia="仿宋_GB2312" w:cs="Times New Roman"/>
          <w:color w:val="auto"/>
          <w:sz w:val="32"/>
          <w:szCs w:val="32"/>
          <w:highlight w:val="none"/>
          <w:lang w:eastAsia="zh-CN"/>
        </w:rPr>
        <w:t>，</w:t>
      </w:r>
      <w:r>
        <w:rPr>
          <w:rFonts w:ascii="仿宋_GB2312" w:hAnsi="Calibri" w:eastAsia="仿宋_GB2312" w:cs="Times New Roman"/>
          <w:color w:val="auto"/>
          <w:sz w:val="32"/>
          <w:szCs w:val="32"/>
          <w:highlight w:val="none"/>
        </w:rPr>
        <w:t>二级及以下公路的特大桥</w:t>
      </w:r>
      <w:r>
        <w:rPr>
          <w:rFonts w:hint="eastAsia" w:ascii="仿宋_GB2312" w:hAnsi="Calibri" w:eastAsia="仿宋_GB2312" w:cs="Times New Roman"/>
          <w:color w:val="auto"/>
          <w:sz w:val="32"/>
          <w:szCs w:val="32"/>
          <w:highlight w:val="none"/>
          <w:lang w:eastAsia="zh-CN"/>
        </w:rPr>
        <w:t>（</w:t>
      </w:r>
      <w:r>
        <w:rPr>
          <w:rFonts w:hint="eastAsia" w:ascii="仿宋_GB2312" w:hAnsi="Calibri" w:eastAsia="仿宋_GB2312" w:cs="Times New Roman"/>
          <w:color w:val="auto"/>
          <w:sz w:val="32"/>
          <w:szCs w:val="32"/>
          <w:highlight w:val="none"/>
          <w:lang w:val="en-US" w:eastAsia="zh-CN"/>
        </w:rPr>
        <w:t>按单孔跨径分）</w:t>
      </w:r>
      <w:r>
        <w:rPr>
          <w:rFonts w:hint="eastAsia" w:ascii="仿宋_GB2312" w:hAnsi="Calibri" w:eastAsia="仿宋_GB2312" w:cs="Times New Roman"/>
          <w:color w:val="auto"/>
          <w:sz w:val="32"/>
          <w:szCs w:val="32"/>
          <w:highlight w:val="none"/>
          <w:lang w:eastAsia="zh-CN"/>
        </w:rPr>
        <w:t>、</w:t>
      </w:r>
      <w:r>
        <w:rPr>
          <w:rFonts w:hint="eastAsia" w:ascii="仿宋_GB2312" w:hAnsi="Calibri" w:eastAsia="仿宋_GB2312" w:cs="Times New Roman"/>
          <w:color w:val="auto"/>
          <w:sz w:val="32"/>
          <w:szCs w:val="32"/>
          <w:highlight w:val="none"/>
          <w:lang w:val="en-US" w:eastAsia="zh-CN"/>
        </w:rPr>
        <w:t>特别重要桥梁</w:t>
      </w:r>
      <w:r>
        <w:rPr>
          <w:rFonts w:ascii="仿宋_GB2312" w:hAnsi="Calibri" w:eastAsia="仿宋_GB2312" w:cs="Times New Roman"/>
          <w:color w:val="auto"/>
          <w:sz w:val="32"/>
          <w:szCs w:val="32"/>
          <w:highlight w:val="none"/>
        </w:rPr>
        <w:t>、特长隧道、特殊结构桥梁设计单位应具有甲级设计资质</w:t>
      </w:r>
      <w:r>
        <w:rPr>
          <w:rFonts w:hint="eastAsia" w:ascii="仿宋_GB2312" w:hAnsi="Calibri" w:eastAsia="仿宋_GB2312" w:cs="Times New Roman"/>
          <w:color w:val="auto"/>
          <w:sz w:val="32"/>
          <w:szCs w:val="32"/>
          <w:highlight w:val="none"/>
          <w:lang w:eastAsia="zh-CN"/>
        </w:rPr>
        <w:t>。</w:t>
      </w:r>
      <w:r>
        <w:rPr>
          <w:rFonts w:ascii="仿宋_GB2312" w:hAnsi="Calibri" w:eastAsia="仿宋_GB2312" w:cs="Times New Roman"/>
          <w:sz w:val="32"/>
          <w:szCs w:val="32"/>
          <w:highlight w:val="none"/>
        </w:rPr>
        <w:t>养护工程设计应当以专项检测或评估为</w:t>
      </w:r>
      <w:r>
        <w:rPr>
          <w:rFonts w:ascii="仿宋_GB2312" w:hAnsi="Calibri" w:eastAsia="仿宋_GB2312" w:cs="Times New Roman"/>
          <w:color w:val="auto"/>
          <w:sz w:val="32"/>
          <w:szCs w:val="32"/>
          <w:highlight w:val="none"/>
        </w:rPr>
        <w:t>依据，</w:t>
      </w:r>
      <w:r>
        <w:rPr>
          <w:rFonts w:hint="default" w:ascii="仿宋_GB2312" w:hAnsi="Calibri" w:cs="Times New Roman"/>
          <w:color w:val="auto"/>
          <w:sz w:val="32"/>
          <w:szCs w:val="32"/>
          <w:highlight w:val="none"/>
          <w:lang w:eastAsia="zh-CN"/>
        </w:rPr>
        <w:t>根据</w:t>
      </w:r>
      <w:r>
        <w:rPr>
          <w:rFonts w:hint="default" w:ascii="仿宋_GB2312" w:hAnsi="Calibri" w:eastAsia="仿宋_GB2312" w:cs="Times New Roman"/>
          <w:color w:val="auto"/>
          <w:sz w:val="32"/>
          <w:szCs w:val="32"/>
          <w:highlight w:val="none"/>
          <w:lang w:val="en-US" w:eastAsia="zh-CN"/>
        </w:rPr>
        <w:t>病害调查分析</w:t>
      </w:r>
      <w:r>
        <w:rPr>
          <w:rFonts w:hint="default" w:ascii="仿宋_GB2312" w:hAnsi="Calibri" w:cs="Times New Roman"/>
          <w:color w:val="auto"/>
          <w:sz w:val="32"/>
          <w:szCs w:val="32"/>
          <w:highlight w:val="none"/>
          <w:lang w:val="en-US" w:eastAsia="zh-CN"/>
        </w:rPr>
        <w:t>情况</w:t>
      </w:r>
      <w:r>
        <w:rPr>
          <w:rFonts w:ascii="仿宋_GB2312" w:hAnsi="Calibri" w:eastAsia="仿宋_GB2312" w:cs="Times New Roman"/>
          <w:color w:val="auto"/>
          <w:sz w:val="32"/>
          <w:szCs w:val="32"/>
          <w:highlight w:val="none"/>
        </w:rPr>
        <w:t>，</w:t>
      </w:r>
      <w:r>
        <w:rPr>
          <w:rFonts w:hint="default" w:ascii="仿宋_GB2312" w:hAnsi="Calibri" w:eastAsia="仿宋_GB2312" w:cs="Times New Roman"/>
          <w:color w:val="auto"/>
          <w:sz w:val="32"/>
          <w:szCs w:val="32"/>
          <w:highlight w:val="none"/>
          <w:lang w:val="en-US" w:eastAsia="zh-CN"/>
        </w:rPr>
        <w:t>进行</w:t>
      </w:r>
      <w:r>
        <w:rPr>
          <w:rFonts w:ascii="仿宋_GB2312" w:hAnsi="Calibri" w:eastAsia="仿宋_GB2312" w:cs="Times New Roman"/>
          <w:color w:val="auto"/>
          <w:sz w:val="32"/>
          <w:szCs w:val="32"/>
          <w:highlight w:val="none"/>
        </w:rPr>
        <w:t>针</w:t>
      </w:r>
      <w:r>
        <w:rPr>
          <w:rFonts w:ascii="仿宋_GB2312" w:hAnsi="Calibri" w:eastAsia="仿宋_GB2312" w:cs="Times New Roman"/>
          <w:sz w:val="32"/>
          <w:szCs w:val="32"/>
          <w:highlight w:val="none"/>
        </w:rPr>
        <w:t>对性设计。</w:t>
      </w:r>
      <w:r>
        <w:rPr>
          <w:rFonts w:hint="eastAsia" w:ascii="仿宋_GB2312" w:hAnsi="Calibri" w:eastAsia="仿宋_GB2312" w:cs="Times New Roman"/>
          <w:sz w:val="32"/>
          <w:szCs w:val="32"/>
          <w:highlight w:val="none"/>
          <w:lang w:val="en-US" w:eastAsia="zh-CN"/>
        </w:rPr>
        <w:t>设计文件</w:t>
      </w:r>
      <w:r>
        <w:rPr>
          <w:rFonts w:ascii="仿宋_GB2312" w:hAnsi="Calibri" w:eastAsia="仿宋_GB2312" w:cs="Times New Roman"/>
          <w:sz w:val="32"/>
          <w:szCs w:val="32"/>
          <w:highlight w:val="none"/>
        </w:rPr>
        <w:t>应当对施工工艺</w:t>
      </w:r>
      <w:r>
        <w:rPr>
          <w:rFonts w:hint="eastAsia" w:ascii="仿宋_GB2312" w:hAnsi="Calibri" w:eastAsia="仿宋_GB2312" w:cs="Times New Roman"/>
          <w:sz w:val="32"/>
          <w:szCs w:val="32"/>
          <w:highlight w:val="none"/>
          <w:lang w:eastAsia="zh-CN"/>
        </w:rPr>
        <w:t>、</w:t>
      </w:r>
      <w:r>
        <w:rPr>
          <w:rFonts w:ascii="仿宋_GB2312" w:hAnsi="Calibri" w:eastAsia="仿宋_GB2312" w:cs="Times New Roman"/>
          <w:sz w:val="32"/>
          <w:szCs w:val="32"/>
          <w:highlight w:val="none"/>
        </w:rPr>
        <w:t>验收标准</w:t>
      </w:r>
      <w:r>
        <w:rPr>
          <w:rFonts w:hint="eastAsia" w:ascii="仿宋_GB2312" w:hAnsi="Calibri" w:eastAsia="仿宋_GB2312" w:cs="Times New Roman"/>
          <w:sz w:val="32"/>
          <w:szCs w:val="32"/>
          <w:highlight w:val="none"/>
          <w:lang w:eastAsia="zh-CN"/>
        </w:rPr>
        <w:t>、</w:t>
      </w:r>
      <w:r>
        <w:rPr>
          <w:rFonts w:hint="eastAsia" w:ascii="仿宋_GB2312" w:hAnsi="Calibri" w:eastAsia="仿宋_GB2312" w:cs="Times New Roman"/>
          <w:sz w:val="32"/>
          <w:szCs w:val="32"/>
          <w:highlight w:val="none"/>
          <w:lang w:val="en-US" w:eastAsia="zh-CN"/>
        </w:rPr>
        <w:t>使用年限</w:t>
      </w:r>
      <w:r>
        <w:rPr>
          <w:rFonts w:ascii="仿宋_GB2312" w:hAnsi="Calibri" w:eastAsia="仿宋_GB2312" w:cs="Times New Roman"/>
          <w:sz w:val="32"/>
          <w:szCs w:val="32"/>
          <w:highlight w:val="none"/>
        </w:rPr>
        <w:t>进行详细说明</w:t>
      </w:r>
      <w:r>
        <w:rPr>
          <w:rFonts w:hint="eastAsia" w:ascii="仿宋_GB2312" w:hAnsi="Calibri" w:eastAsia="仿宋_GB2312" w:cs="Times New Roman"/>
          <w:sz w:val="32"/>
          <w:szCs w:val="32"/>
          <w:highlight w:val="none"/>
          <w:lang w:eastAsia="zh-CN"/>
        </w:rPr>
        <w:t>。</w:t>
      </w:r>
      <w:r>
        <w:rPr>
          <w:rFonts w:hint="eastAsia" w:ascii="仿宋_GB2312" w:hAnsi="Calibri" w:eastAsia="仿宋_GB2312" w:cs="Times New Roman"/>
          <w:color w:val="auto"/>
          <w:sz w:val="32"/>
          <w:szCs w:val="32"/>
          <w:highlight w:val="none"/>
        </w:rPr>
        <w:t>设计单位</w:t>
      </w:r>
      <w:r>
        <w:rPr>
          <w:rFonts w:hint="default" w:ascii="仿宋_GB2312" w:hAnsi="Calibri" w:eastAsia="仿宋_GB2312" w:cs="Times New Roman"/>
          <w:color w:val="auto"/>
          <w:sz w:val="32"/>
          <w:szCs w:val="32"/>
          <w:highlight w:val="none"/>
        </w:rPr>
        <w:t>应</w:t>
      </w:r>
      <w:r>
        <w:rPr>
          <w:rFonts w:hint="default" w:ascii="仿宋_GB2312" w:hAnsi="Calibri" w:eastAsia="仿宋_GB2312" w:cs="Times New Roman"/>
          <w:color w:val="auto"/>
          <w:sz w:val="32"/>
          <w:szCs w:val="32"/>
          <w:highlight w:val="none"/>
          <w:lang w:val="en-US" w:eastAsia="zh-CN"/>
        </w:rPr>
        <w:t>根据设计服务合同约定，</w:t>
      </w:r>
      <w:r>
        <w:rPr>
          <w:rFonts w:hint="default" w:ascii="仿宋_GB2312" w:hAnsi="Calibri" w:eastAsia="仿宋_GB2312" w:cs="Times New Roman"/>
          <w:color w:val="auto"/>
          <w:sz w:val="32"/>
          <w:szCs w:val="32"/>
          <w:highlight w:val="none"/>
        </w:rPr>
        <w:t>做好技</w:t>
      </w:r>
      <w:r>
        <w:rPr>
          <w:rFonts w:hint="eastAsia" w:ascii="仿宋_GB2312" w:hAnsi="Calibri" w:eastAsia="仿宋_GB2312" w:cs="Times New Roman"/>
          <w:color w:val="auto"/>
          <w:sz w:val="32"/>
          <w:szCs w:val="32"/>
          <w:highlight w:val="none"/>
        </w:rPr>
        <w:t>术交底和全过程设计服务，及时解决施工中出现的设计问题</w:t>
      </w:r>
      <w:r>
        <w:rPr>
          <w:rFonts w:hint="eastAsia" w:ascii="仿宋_GB2312" w:hAnsi="Calibri" w:eastAsia="仿宋_GB2312" w:cs="Times New Roman"/>
          <w:color w:val="auto"/>
          <w:sz w:val="32"/>
          <w:szCs w:val="32"/>
          <w:highlight w:val="none"/>
          <w:lang w:eastAsia="zh-CN"/>
        </w:rPr>
        <w:t>，</w:t>
      </w:r>
      <w:r>
        <w:rPr>
          <w:rFonts w:hint="eastAsia" w:ascii="仿宋_GB2312" w:hAnsi="Calibri" w:eastAsia="仿宋_GB2312" w:cs="Times New Roman"/>
          <w:color w:val="auto"/>
          <w:sz w:val="32"/>
          <w:szCs w:val="32"/>
          <w:highlight w:val="none"/>
          <w:lang w:val="en-US" w:eastAsia="zh-CN"/>
        </w:rPr>
        <w:t>并对设计质量负责</w:t>
      </w:r>
      <w:r>
        <w:rPr>
          <w:rFonts w:hint="eastAsia" w:ascii="仿宋_GB2312" w:hAnsi="Calibri"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Calibri" w:eastAsia="仿宋_GB2312" w:cs="Times New Roman"/>
          <w:color w:val="auto"/>
          <w:sz w:val="32"/>
          <w:szCs w:val="32"/>
          <w:highlight w:val="none"/>
        </w:rPr>
      </w:pPr>
      <w:r>
        <w:rPr>
          <w:rFonts w:hint="eastAsia" w:ascii="楷体_GB2312" w:hAnsi="Calibri" w:eastAsia="楷体_GB2312" w:cs="Times New Roman"/>
          <w:b w:val="0"/>
          <w:bCs w:val="0"/>
          <w:color w:val="auto"/>
          <w:sz w:val="32"/>
          <w:szCs w:val="32"/>
          <w:highlight w:val="none"/>
        </w:rPr>
        <w:t>（</w:t>
      </w:r>
      <w:r>
        <w:rPr>
          <w:rFonts w:hint="eastAsia" w:ascii="楷体_GB2312" w:hAnsi="Calibri" w:eastAsia="楷体_GB2312" w:cs="Times New Roman"/>
          <w:b w:val="0"/>
          <w:bCs w:val="0"/>
          <w:color w:val="auto"/>
          <w:sz w:val="32"/>
          <w:szCs w:val="32"/>
          <w:highlight w:val="none"/>
          <w:lang w:val="en-US" w:eastAsia="zh-CN"/>
        </w:rPr>
        <w:t>六</w:t>
      </w:r>
      <w:r>
        <w:rPr>
          <w:rFonts w:hint="eastAsia" w:ascii="楷体_GB2312" w:hAnsi="Calibri" w:eastAsia="楷体_GB2312" w:cs="Times New Roman"/>
          <w:b w:val="0"/>
          <w:bCs w:val="0"/>
          <w:color w:val="auto"/>
          <w:sz w:val="32"/>
          <w:szCs w:val="32"/>
          <w:highlight w:val="none"/>
        </w:rPr>
        <w:t>）</w:t>
      </w:r>
      <w:r>
        <w:rPr>
          <w:rFonts w:hint="eastAsia" w:ascii="楷体_GB2312" w:hAnsi="Calibri" w:eastAsia="楷体_GB2312" w:cs="Times New Roman"/>
          <w:b w:val="0"/>
          <w:bCs w:val="0"/>
          <w:color w:val="auto"/>
          <w:sz w:val="32"/>
          <w:szCs w:val="32"/>
          <w:highlight w:val="none"/>
          <w:lang w:eastAsia="zh-CN"/>
        </w:rPr>
        <w:t>完善</w:t>
      </w:r>
      <w:r>
        <w:rPr>
          <w:rFonts w:hint="eastAsia" w:ascii="楷体_GB2312" w:hAnsi="Calibri" w:eastAsia="楷体_GB2312" w:cs="Times New Roman"/>
          <w:b w:val="0"/>
          <w:bCs w:val="0"/>
          <w:color w:val="auto"/>
          <w:sz w:val="32"/>
          <w:szCs w:val="32"/>
          <w:highlight w:val="none"/>
          <w:lang w:val="en-US" w:eastAsia="zh-CN"/>
        </w:rPr>
        <w:t>养护工程</w:t>
      </w:r>
      <w:r>
        <w:rPr>
          <w:rFonts w:hint="eastAsia" w:ascii="楷体_GB2312" w:hAnsi="Calibri" w:eastAsia="楷体_GB2312" w:cs="Times New Roman"/>
          <w:b w:val="0"/>
          <w:bCs w:val="0"/>
          <w:color w:val="auto"/>
          <w:sz w:val="32"/>
          <w:szCs w:val="32"/>
          <w:highlight w:val="none"/>
        </w:rPr>
        <w:t>施工质量</w:t>
      </w:r>
      <w:r>
        <w:rPr>
          <w:rFonts w:hint="eastAsia" w:ascii="楷体_GB2312" w:hAnsi="Calibri" w:eastAsia="楷体_GB2312" w:cs="Times New Roman"/>
          <w:b w:val="0"/>
          <w:bCs w:val="0"/>
          <w:color w:val="auto"/>
          <w:sz w:val="32"/>
          <w:szCs w:val="32"/>
          <w:highlight w:val="none"/>
          <w:lang w:eastAsia="zh-CN"/>
        </w:rPr>
        <w:t>安全</w:t>
      </w:r>
      <w:r>
        <w:rPr>
          <w:rFonts w:hint="eastAsia" w:ascii="楷体_GB2312" w:hAnsi="Calibri" w:eastAsia="楷体_GB2312" w:cs="Times New Roman"/>
          <w:b w:val="0"/>
          <w:bCs w:val="0"/>
          <w:color w:val="auto"/>
          <w:sz w:val="32"/>
          <w:szCs w:val="32"/>
          <w:highlight w:val="none"/>
          <w:lang w:val="en-US" w:eastAsia="zh-CN"/>
        </w:rPr>
        <w:t>保证体系</w:t>
      </w:r>
      <w:r>
        <w:rPr>
          <w:rFonts w:hint="eastAsia" w:ascii="楷体_GB2312" w:hAnsi="Calibri" w:eastAsia="楷体_GB2312" w:cs="Times New Roman"/>
          <w:b w:val="0"/>
          <w:bCs w:val="0"/>
          <w:color w:val="auto"/>
          <w:sz w:val="32"/>
          <w:szCs w:val="32"/>
          <w:highlight w:val="none"/>
        </w:rPr>
        <w:t>。</w:t>
      </w:r>
      <w:r>
        <w:rPr>
          <w:rFonts w:ascii="仿宋_GB2312" w:hAnsi="Calibri" w:eastAsia="仿宋_GB2312" w:cs="Times New Roman"/>
          <w:color w:val="auto"/>
          <w:sz w:val="32"/>
          <w:szCs w:val="32"/>
          <w:highlight w:val="none"/>
        </w:rPr>
        <w:t>施工单位要建立健全施工质量安全管理体系，</w:t>
      </w:r>
      <w:r>
        <w:rPr>
          <w:rFonts w:hint="eastAsia" w:ascii="仿宋_GB2312" w:hAnsi="Calibri" w:eastAsia="仿宋_GB2312" w:cs="Times New Roman"/>
          <w:color w:val="auto"/>
          <w:sz w:val="32"/>
          <w:szCs w:val="32"/>
          <w:highlight w:val="none"/>
          <w:lang w:val="en-US" w:eastAsia="zh-CN"/>
        </w:rPr>
        <w:t>强化原材料、施工工艺、质量安全管理等标准化建设，对养护工程施工质量、安全负责</w:t>
      </w:r>
      <w:r>
        <w:rPr>
          <w:rFonts w:ascii="仿宋_GB2312" w:hAnsi="Calibri" w:eastAsia="仿宋_GB2312" w:cs="Times New Roman"/>
          <w:color w:val="auto"/>
          <w:sz w:val="32"/>
          <w:szCs w:val="32"/>
          <w:highlight w:val="none"/>
        </w:rPr>
        <w:t>。</w:t>
      </w:r>
      <w:r>
        <w:rPr>
          <w:rFonts w:hint="default" w:ascii="仿宋_GB2312" w:hAnsi="Calibri" w:eastAsia="仿宋_GB2312" w:cs="Times New Roman"/>
          <w:color w:val="auto"/>
          <w:sz w:val="32"/>
          <w:szCs w:val="32"/>
          <w:highlight w:val="none"/>
          <w:lang w:eastAsia="zh-CN"/>
        </w:rPr>
        <w:t>养</w:t>
      </w:r>
      <w:r>
        <w:rPr>
          <w:rFonts w:hint="default" w:ascii="仿宋_GB2312" w:hAnsi="Calibri" w:eastAsia="仿宋_GB2312" w:cs="Times New Roman"/>
          <w:b w:val="0"/>
          <w:bCs w:val="0"/>
          <w:color w:val="auto"/>
          <w:sz w:val="32"/>
          <w:szCs w:val="32"/>
          <w:highlight w:val="none"/>
          <w:lang w:eastAsia="zh-CN"/>
        </w:rPr>
        <w:t>护</w:t>
      </w:r>
      <w:r>
        <w:rPr>
          <w:rFonts w:hint="default" w:ascii="仿宋_GB2312" w:hAnsi="Calibri" w:eastAsia="仿宋_GB2312" w:cs="Times New Roman"/>
          <w:b w:val="0"/>
          <w:bCs w:val="0"/>
          <w:color w:val="auto"/>
          <w:sz w:val="32"/>
          <w:szCs w:val="32"/>
          <w:highlight w:val="none"/>
          <w:lang w:val="en-US" w:eastAsia="zh-CN"/>
        </w:rPr>
        <w:t>责任主体</w:t>
      </w:r>
      <w:r>
        <w:rPr>
          <w:rFonts w:hint="default" w:ascii="仿宋_GB2312" w:hAnsi="Calibri" w:eastAsia="仿宋_GB2312" w:cs="Times New Roman"/>
          <w:b w:val="0"/>
          <w:bCs w:val="0"/>
          <w:color w:val="auto"/>
          <w:sz w:val="32"/>
          <w:szCs w:val="32"/>
          <w:highlight w:val="none"/>
          <w:lang w:eastAsia="zh-CN"/>
        </w:rPr>
        <w:t>单位</w:t>
      </w:r>
      <w:r>
        <w:rPr>
          <w:rFonts w:ascii="仿宋_GB2312" w:hAnsi="Calibri" w:eastAsia="仿宋_GB2312" w:cs="Times New Roman"/>
          <w:color w:val="auto"/>
          <w:sz w:val="32"/>
          <w:szCs w:val="32"/>
          <w:highlight w:val="none"/>
        </w:rPr>
        <w:t>对养护工程实施负总责</w:t>
      </w:r>
      <w:r>
        <w:rPr>
          <w:rFonts w:hint="eastAsia" w:ascii="仿宋_GB2312" w:hAnsi="Calibri" w:eastAsia="仿宋_GB2312" w:cs="Times New Roman"/>
          <w:color w:val="auto"/>
          <w:sz w:val="32"/>
          <w:szCs w:val="32"/>
          <w:highlight w:val="none"/>
          <w:lang w:eastAsia="zh-CN"/>
        </w:rPr>
        <w:t>。交通运输主管部门</w:t>
      </w:r>
      <w:r>
        <w:rPr>
          <w:rFonts w:hint="eastAsia" w:ascii="仿宋_GB2312" w:hAnsi="Calibri" w:eastAsia="仿宋_GB2312" w:cs="Times New Roman"/>
          <w:color w:val="auto"/>
          <w:sz w:val="32"/>
          <w:szCs w:val="32"/>
          <w:highlight w:val="none"/>
        </w:rPr>
        <w:t>负责养护工程质量监督</w:t>
      </w:r>
      <w:r>
        <w:rPr>
          <w:rFonts w:hint="eastAsia" w:ascii="仿宋_GB2312" w:hAnsi="Calibri"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Calibri" w:eastAsia="仿宋_GB2312" w:cs="Times New Roman"/>
          <w:color w:val="auto"/>
          <w:sz w:val="32"/>
          <w:szCs w:val="32"/>
          <w:highlight w:val="none"/>
          <w:lang w:val="en-US" w:eastAsia="zh-CN"/>
        </w:rPr>
      </w:pPr>
      <w:r>
        <w:rPr>
          <w:rFonts w:hint="eastAsia" w:ascii="仿宋_GB2312" w:hAnsi="Calibri" w:eastAsia="仿宋_GB2312" w:cs="Times New Roman"/>
          <w:color w:val="auto"/>
          <w:sz w:val="32"/>
          <w:szCs w:val="32"/>
          <w:highlight w:val="none"/>
          <w:lang w:val="en-US" w:eastAsia="zh-CN"/>
        </w:rPr>
        <w:t>一般养护工程实行设计与施工质量控制一体化监管，强化设计单位对施工全过程质量监管，设计单位对施工质量是否满足设计要求进行确认；</w:t>
      </w:r>
      <w:r>
        <w:rPr>
          <w:rFonts w:hint="default" w:ascii="仿宋_GB2312" w:hAnsi="Calibri" w:eastAsia="仿宋_GB2312" w:cs="Times New Roman"/>
          <w:color w:val="auto"/>
          <w:sz w:val="32"/>
          <w:szCs w:val="32"/>
          <w:highlight w:val="none"/>
          <w:u w:val="none"/>
          <w:lang w:val="en-US" w:eastAsia="zh-CN"/>
        </w:rPr>
        <w:t>养护责任主体单位</w:t>
      </w:r>
      <w:r>
        <w:rPr>
          <w:rFonts w:hint="eastAsia" w:ascii="仿宋_GB2312" w:hAnsi="Calibri" w:eastAsia="仿宋_GB2312" w:cs="Times New Roman"/>
          <w:color w:val="auto"/>
          <w:sz w:val="32"/>
          <w:szCs w:val="32"/>
          <w:highlight w:val="none"/>
          <w:u w:val="none"/>
          <w:lang w:val="en-US" w:eastAsia="zh-CN"/>
        </w:rPr>
        <w:t>可委托相关咨询单位对安全、进度、环保、投资进行管理。</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Calibri" w:eastAsia="仿宋_GB2312" w:cs="Times New Roman"/>
          <w:color w:val="auto"/>
          <w:sz w:val="32"/>
          <w:szCs w:val="32"/>
          <w:highlight w:val="none"/>
        </w:rPr>
      </w:pPr>
      <w:r>
        <w:rPr>
          <w:rFonts w:hint="eastAsia" w:ascii="仿宋_GB2312" w:hAnsi="Calibri" w:eastAsia="仿宋_GB2312" w:cs="Times New Roman"/>
          <w:color w:val="auto"/>
          <w:sz w:val="32"/>
          <w:szCs w:val="32"/>
          <w:highlight w:val="none"/>
          <w:lang w:val="en-US" w:eastAsia="zh-CN"/>
        </w:rPr>
        <w:t>规模较大和技术复杂的养护工程可根据需要开展监理咨询服务，</w:t>
      </w:r>
      <w:r>
        <w:rPr>
          <w:rFonts w:ascii="仿宋_GB2312" w:hAnsi="Calibri" w:eastAsia="仿宋_GB2312" w:cs="Times New Roman"/>
          <w:color w:val="auto"/>
          <w:sz w:val="32"/>
          <w:szCs w:val="32"/>
          <w:highlight w:val="none"/>
        </w:rPr>
        <w:t>监理单位</w:t>
      </w:r>
      <w:r>
        <w:rPr>
          <w:rFonts w:hint="eastAsia" w:ascii="仿宋_GB2312" w:hAnsi="Calibri" w:cs="Times New Roman"/>
          <w:color w:val="auto"/>
          <w:sz w:val="32"/>
          <w:szCs w:val="32"/>
          <w:highlight w:val="none"/>
          <w:lang w:eastAsia="zh-CN"/>
        </w:rPr>
        <w:t>应</w:t>
      </w:r>
      <w:r>
        <w:rPr>
          <w:rFonts w:ascii="仿宋_GB2312" w:hAnsi="Calibri" w:eastAsia="仿宋_GB2312" w:cs="Times New Roman"/>
          <w:color w:val="auto"/>
          <w:sz w:val="32"/>
          <w:szCs w:val="32"/>
          <w:highlight w:val="none"/>
        </w:rPr>
        <w:t>严格履行监理合同，监督工程实施</w:t>
      </w:r>
      <w:r>
        <w:rPr>
          <w:rFonts w:hint="eastAsia" w:ascii="仿宋_GB2312" w:hAnsi="Calibri" w:cs="Times New Roman"/>
          <w:color w:val="auto"/>
          <w:sz w:val="32"/>
          <w:szCs w:val="32"/>
          <w:highlight w:val="none"/>
          <w:lang w:eastAsia="zh-CN"/>
        </w:rPr>
        <w:t>情况</w:t>
      </w:r>
      <w:r>
        <w:rPr>
          <w:rFonts w:ascii="仿宋_GB2312" w:hAnsi="Calibri" w:eastAsia="仿宋_GB2312" w:cs="Times New Roman"/>
          <w:color w:val="auto"/>
          <w:sz w:val="32"/>
          <w:szCs w:val="32"/>
          <w:highlight w:val="none"/>
        </w:rPr>
        <w:t>，对工程质量、</w:t>
      </w:r>
      <w:r>
        <w:rPr>
          <w:rFonts w:ascii="仿宋_GB2312" w:hAnsi="Calibri" w:eastAsia="仿宋_GB2312" w:cs="Times New Roman"/>
          <w:b w:val="0"/>
          <w:bCs w:val="0"/>
          <w:color w:val="auto"/>
          <w:sz w:val="32"/>
          <w:szCs w:val="32"/>
          <w:highlight w:val="none"/>
        </w:rPr>
        <w:t>安全、进度、环保、投资</w:t>
      </w:r>
      <w:r>
        <w:rPr>
          <w:rFonts w:ascii="仿宋_GB2312" w:hAnsi="Calibri" w:eastAsia="仿宋_GB2312" w:cs="Times New Roman"/>
          <w:color w:val="auto"/>
          <w:sz w:val="32"/>
          <w:szCs w:val="32"/>
          <w:highlight w:val="none"/>
        </w:rPr>
        <w:t>进行</w:t>
      </w:r>
      <w:r>
        <w:rPr>
          <w:rFonts w:hint="eastAsia" w:ascii="仿宋_GB2312" w:hAnsi="Calibri" w:eastAsia="仿宋_GB2312" w:cs="Times New Roman"/>
          <w:color w:val="auto"/>
          <w:sz w:val="32"/>
          <w:szCs w:val="32"/>
          <w:highlight w:val="none"/>
          <w:lang w:eastAsia="zh-CN"/>
        </w:rPr>
        <w:t>管理</w:t>
      </w:r>
      <w:r>
        <w:rPr>
          <w:rFonts w:ascii="仿宋_GB2312" w:hAnsi="Calibri"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仿宋_GB2312" w:hAnsi="Calibri" w:eastAsia="仿宋_GB2312" w:cs="Times New Roman"/>
          <w:color w:val="FF0000"/>
          <w:sz w:val="32"/>
          <w:szCs w:val="32"/>
          <w:highlight w:val="none"/>
          <w:lang w:val="en-US" w:eastAsia="zh-CN"/>
        </w:rPr>
      </w:pPr>
      <w:r>
        <w:rPr>
          <w:rFonts w:hint="eastAsia" w:ascii="楷体_GB2312" w:hAnsi="Calibri" w:eastAsia="楷体_GB2312" w:cs="Times New Roman"/>
          <w:b w:val="0"/>
          <w:bCs w:val="0"/>
          <w:color w:val="auto"/>
          <w:sz w:val="32"/>
          <w:szCs w:val="32"/>
          <w:highlight w:val="none"/>
        </w:rPr>
        <w:t>（</w:t>
      </w:r>
      <w:r>
        <w:rPr>
          <w:rFonts w:hint="eastAsia" w:ascii="楷体_GB2312" w:hAnsi="Calibri" w:eastAsia="楷体_GB2312" w:cs="Times New Roman"/>
          <w:b w:val="0"/>
          <w:bCs w:val="0"/>
          <w:color w:val="auto"/>
          <w:sz w:val="32"/>
          <w:szCs w:val="32"/>
          <w:highlight w:val="none"/>
          <w:lang w:val="en-US" w:eastAsia="zh-CN"/>
        </w:rPr>
        <w:t>七</w:t>
      </w:r>
      <w:r>
        <w:rPr>
          <w:rFonts w:hint="eastAsia" w:ascii="楷体_GB2312" w:hAnsi="Calibri" w:eastAsia="楷体_GB2312" w:cs="Times New Roman"/>
          <w:b w:val="0"/>
          <w:bCs w:val="0"/>
          <w:color w:val="auto"/>
          <w:sz w:val="32"/>
          <w:szCs w:val="32"/>
          <w:highlight w:val="none"/>
        </w:rPr>
        <w:t>）</w:t>
      </w:r>
      <w:r>
        <w:rPr>
          <w:rFonts w:hint="eastAsia" w:ascii="楷体_GB2312" w:hAnsi="Calibri" w:eastAsia="楷体_GB2312" w:cs="Times New Roman"/>
          <w:b w:val="0"/>
          <w:bCs w:val="0"/>
          <w:color w:val="auto"/>
          <w:sz w:val="32"/>
          <w:szCs w:val="32"/>
          <w:highlight w:val="none"/>
          <w:lang w:eastAsia="zh-CN"/>
        </w:rPr>
        <w:t>规范</w:t>
      </w:r>
      <w:r>
        <w:rPr>
          <w:rFonts w:hint="eastAsia" w:ascii="楷体_GB2312" w:hAnsi="Calibri" w:eastAsia="楷体_GB2312" w:cs="Times New Roman"/>
          <w:b w:val="0"/>
          <w:bCs w:val="0"/>
          <w:color w:val="auto"/>
          <w:sz w:val="32"/>
          <w:szCs w:val="32"/>
          <w:highlight w:val="none"/>
          <w:lang w:val="en-US" w:eastAsia="zh-CN"/>
        </w:rPr>
        <w:t>应急养护程序</w:t>
      </w:r>
      <w:r>
        <w:rPr>
          <w:rFonts w:hint="eastAsia" w:ascii="楷体_GB2312" w:hAnsi="Calibri" w:eastAsia="楷体_GB2312" w:cs="Times New Roman"/>
          <w:b w:val="0"/>
          <w:bCs w:val="0"/>
          <w:color w:val="auto"/>
          <w:sz w:val="32"/>
          <w:szCs w:val="32"/>
          <w:highlight w:val="none"/>
        </w:rPr>
        <w:t>。</w:t>
      </w:r>
      <w:r>
        <w:rPr>
          <w:rFonts w:hint="eastAsia" w:ascii="仿宋_GB2312" w:hAnsi="Calibri" w:eastAsia="仿宋_GB2312" w:cs="Times New Roman"/>
          <w:color w:val="auto"/>
          <w:sz w:val="32"/>
          <w:szCs w:val="32"/>
          <w:highlight w:val="none"/>
          <w:lang w:val="en-US" w:eastAsia="zh-CN"/>
        </w:rPr>
        <w:t>因</w:t>
      </w:r>
      <w:r>
        <w:rPr>
          <w:rFonts w:hint="default" w:ascii="仿宋_GB2312" w:hAnsi="Calibri" w:eastAsia="仿宋_GB2312" w:cs="Times New Roman"/>
          <w:color w:val="auto"/>
          <w:sz w:val="32"/>
          <w:szCs w:val="32"/>
          <w:highlight w:val="none"/>
        </w:rPr>
        <w:t>突发情况造成公路损毁、中断、产生重大安全隐患</w:t>
      </w:r>
      <w:r>
        <w:rPr>
          <w:rFonts w:hint="eastAsia" w:ascii="仿宋_GB2312" w:hAnsi="Calibri" w:eastAsia="仿宋_GB2312" w:cs="Times New Roman"/>
          <w:color w:val="auto"/>
          <w:sz w:val="32"/>
          <w:szCs w:val="32"/>
          <w:highlight w:val="none"/>
          <w:lang w:val="en-US" w:eastAsia="zh-CN"/>
        </w:rPr>
        <w:t>的</w:t>
      </w:r>
      <w:r>
        <w:rPr>
          <w:rFonts w:hint="default" w:ascii="仿宋_GB2312" w:hAnsi="Calibri" w:eastAsia="仿宋_GB2312" w:cs="Times New Roman"/>
          <w:color w:val="auto"/>
          <w:sz w:val="32"/>
          <w:szCs w:val="32"/>
          <w:highlight w:val="none"/>
        </w:rPr>
        <w:t>，</w:t>
      </w:r>
      <w:r>
        <w:rPr>
          <w:rFonts w:hint="eastAsia" w:ascii="仿宋_GB2312" w:hAnsi="Calibri" w:eastAsia="仿宋_GB2312" w:cs="Times New Roman"/>
          <w:color w:val="auto"/>
          <w:sz w:val="32"/>
          <w:szCs w:val="32"/>
          <w:highlight w:val="none"/>
          <w:lang w:val="en-US" w:eastAsia="zh-CN"/>
        </w:rPr>
        <w:t>可实施应急养护</w:t>
      </w:r>
      <w:r>
        <w:rPr>
          <w:rFonts w:hint="default" w:ascii="仿宋_GB2312" w:hAnsi="Calibri" w:eastAsia="仿宋_GB2312" w:cs="Times New Roman"/>
          <w:color w:val="auto"/>
          <w:sz w:val="32"/>
          <w:szCs w:val="32"/>
          <w:highlight w:val="none"/>
        </w:rPr>
        <w:t>。</w:t>
      </w:r>
      <w:r>
        <w:rPr>
          <w:rFonts w:hint="default" w:ascii="仿宋_GB2312" w:hAnsi="Calibri" w:eastAsia="仿宋_GB2312" w:cs="Times New Roman"/>
          <w:color w:val="auto"/>
          <w:sz w:val="32"/>
          <w:szCs w:val="32"/>
          <w:highlight w:val="none"/>
          <w:lang w:val="en-US" w:eastAsia="zh-CN"/>
        </w:rPr>
        <w:t>普通国道</w:t>
      </w:r>
      <w:r>
        <w:rPr>
          <w:rFonts w:hint="eastAsia" w:ascii="仿宋_GB2312" w:hAnsi="Calibri" w:eastAsia="仿宋_GB2312" w:cs="Times New Roman"/>
          <w:color w:val="auto"/>
          <w:sz w:val="32"/>
          <w:szCs w:val="32"/>
          <w:highlight w:val="none"/>
          <w:lang w:val="en-US" w:eastAsia="zh-CN"/>
        </w:rPr>
        <w:t>非收费公路应急养护设计方案经设区的市交通运输部门确认后，报省级交通运输部门审批。普通省道非收费公路应急养护的管理模式由设区的市交通运输</w:t>
      </w:r>
      <w:r>
        <w:rPr>
          <w:rFonts w:hint="eastAsia" w:ascii="仿宋_GB2312" w:hAnsi="Calibri" w:cs="Times New Roman"/>
          <w:color w:val="auto"/>
          <w:sz w:val="32"/>
          <w:szCs w:val="32"/>
          <w:highlight w:val="none"/>
          <w:lang w:val="en-US" w:eastAsia="zh-CN"/>
        </w:rPr>
        <w:t>主管</w:t>
      </w:r>
      <w:r>
        <w:rPr>
          <w:rFonts w:hint="eastAsia" w:ascii="仿宋_GB2312" w:hAnsi="Calibri" w:eastAsia="仿宋_GB2312" w:cs="Times New Roman"/>
          <w:color w:val="auto"/>
          <w:sz w:val="32"/>
          <w:szCs w:val="32"/>
          <w:highlight w:val="none"/>
          <w:lang w:val="en-US" w:eastAsia="zh-CN"/>
        </w:rPr>
        <w:t>部门确定。</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Calibri" w:eastAsia="仿宋_GB2312" w:cs="Times New Roman"/>
          <w:color w:val="auto"/>
          <w:sz w:val="32"/>
          <w:szCs w:val="32"/>
          <w:highlight w:val="none"/>
          <w:lang w:val="en-US" w:eastAsia="zh-CN"/>
        </w:rPr>
      </w:pPr>
      <w:r>
        <w:rPr>
          <w:rFonts w:hint="eastAsia" w:ascii="楷体_GB2312" w:hAnsi="Calibri" w:eastAsia="楷体_GB2312" w:cs="Times New Roman"/>
          <w:b w:val="0"/>
          <w:bCs w:val="0"/>
          <w:color w:val="auto"/>
          <w:sz w:val="32"/>
          <w:szCs w:val="32"/>
          <w:highlight w:val="none"/>
        </w:rPr>
        <w:t>（</w:t>
      </w:r>
      <w:r>
        <w:rPr>
          <w:rFonts w:hint="eastAsia" w:ascii="楷体_GB2312" w:hAnsi="Calibri" w:eastAsia="楷体_GB2312" w:cs="Times New Roman"/>
          <w:b w:val="0"/>
          <w:bCs w:val="0"/>
          <w:color w:val="auto"/>
          <w:sz w:val="32"/>
          <w:szCs w:val="32"/>
          <w:highlight w:val="none"/>
          <w:lang w:val="en-US" w:eastAsia="zh-CN"/>
        </w:rPr>
        <w:t>八</w:t>
      </w:r>
      <w:r>
        <w:rPr>
          <w:rFonts w:hint="eastAsia" w:ascii="楷体_GB2312" w:hAnsi="Calibri" w:eastAsia="楷体_GB2312" w:cs="Times New Roman"/>
          <w:b w:val="0"/>
          <w:bCs w:val="0"/>
          <w:color w:val="auto"/>
          <w:sz w:val="32"/>
          <w:szCs w:val="32"/>
          <w:highlight w:val="none"/>
        </w:rPr>
        <w:t>）</w:t>
      </w:r>
      <w:r>
        <w:rPr>
          <w:rFonts w:hint="eastAsia" w:ascii="楷体_GB2312" w:hAnsi="Calibri" w:eastAsia="楷体_GB2312" w:cs="Times New Roman"/>
          <w:b w:val="0"/>
          <w:bCs w:val="0"/>
          <w:color w:val="auto"/>
          <w:sz w:val="32"/>
          <w:szCs w:val="32"/>
          <w:highlight w:val="none"/>
          <w:lang w:eastAsia="zh-CN"/>
        </w:rPr>
        <w:t>优化</w:t>
      </w:r>
      <w:r>
        <w:rPr>
          <w:rFonts w:hint="eastAsia" w:ascii="楷体_GB2312" w:hAnsi="Calibri" w:eastAsia="楷体_GB2312" w:cs="Times New Roman"/>
          <w:b w:val="0"/>
          <w:bCs w:val="0"/>
          <w:color w:val="auto"/>
          <w:sz w:val="32"/>
          <w:szCs w:val="32"/>
          <w:highlight w:val="none"/>
          <w:lang w:val="en-US" w:eastAsia="zh-CN"/>
        </w:rPr>
        <w:t>设计变更</w:t>
      </w:r>
      <w:r>
        <w:rPr>
          <w:rFonts w:hint="eastAsia" w:ascii="楷体_GB2312" w:hAnsi="Calibri" w:eastAsia="楷体_GB2312" w:cs="Times New Roman"/>
          <w:b w:val="0"/>
          <w:bCs w:val="0"/>
          <w:color w:val="auto"/>
          <w:sz w:val="32"/>
          <w:szCs w:val="32"/>
          <w:highlight w:val="none"/>
        </w:rPr>
        <w:t>。</w:t>
      </w:r>
      <w:r>
        <w:rPr>
          <w:rFonts w:hint="eastAsia" w:ascii="仿宋_GB2312" w:hAnsi="Calibri" w:eastAsia="仿宋_GB2312" w:cs="Times New Roman"/>
          <w:color w:val="auto"/>
          <w:kern w:val="2"/>
          <w:sz w:val="32"/>
          <w:szCs w:val="32"/>
          <w:highlight w:val="none"/>
          <w:lang w:val="en-US" w:eastAsia="zh-CN"/>
        </w:rPr>
        <w:t>经批复的设计文件</w:t>
      </w:r>
      <w:r>
        <w:rPr>
          <w:rFonts w:hint="eastAsia" w:ascii="仿宋_GB2312" w:hAnsi="Calibri" w:eastAsia="仿宋_GB2312" w:cs="Times New Roman"/>
          <w:color w:val="auto"/>
          <w:kern w:val="2"/>
          <w:sz w:val="32"/>
          <w:szCs w:val="32"/>
          <w:highlight w:val="none"/>
        </w:rPr>
        <w:t>不得随意改变</w:t>
      </w:r>
      <w:r>
        <w:rPr>
          <w:rFonts w:hint="eastAsia" w:ascii="仿宋_GB2312" w:hAnsi="Calibri" w:eastAsia="仿宋_GB2312" w:cs="Times New Roman"/>
          <w:color w:val="auto"/>
          <w:kern w:val="2"/>
          <w:sz w:val="32"/>
          <w:szCs w:val="32"/>
          <w:highlight w:val="none"/>
          <w:lang w:eastAsia="zh-CN"/>
        </w:rPr>
        <w:t>，</w:t>
      </w:r>
      <w:r>
        <w:rPr>
          <w:rFonts w:hint="eastAsia" w:ascii="仿宋_GB2312" w:hAnsi="Calibri" w:eastAsia="仿宋_GB2312" w:cs="Times New Roman"/>
          <w:color w:val="auto"/>
          <w:kern w:val="2"/>
          <w:sz w:val="32"/>
          <w:szCs w:val="32"/>
          <w:highlight w:val="none"/>
        </w:rPr>
        <w:t>确需设计变更的，必须严格履行审批手续</w:t>
      </w:r>
      <w:r>
        <w:rPr>
          <w:rFonts w:hint="eastAsia" w:ascii="仿宋_GB2312" w:hAnsi="Calibri" w:eastAsia="仿宋_GB2312" w:cs="Times New Roman"/>
          <w:color w:val="auto"/>
          <w:kern w:val="2"/>
          <w:sz w:val="32"/>
          <w:szCs w:val="32"/>
          <w:highlight w:val="none"/>
          <w:lang w:val="en-US" w:eastAsia="zh-CN"/>
        </w:rPr>
        <w:t>。</w:t>
      </w:r>
      <w:r>
        <w:rPr>
          <w:rFonts w:hint="eastAsia" w:ascii="仿宋_GB2312" w:hAnsi="Calibri" w:eastAsia="仿宋_GB2312" w:cs="Times New Roman"/>
          <w:color w:val="auto"/>
          <w:sz w:val="32"/>
          <w:szCs w:val="32"/>
          <w:highlight w:val="none"/>
        </w:rPr>
        <w:t>普通国道非收费公路</w:t>
      </w:r>
      <w:r>
        <w:rPr>
          <w:rFonts w:hint="eastAsia" w:ascii="仿宋_GB2312" w:hAnsi="Calibri" w:cs="Times New Roman"/>
          <w:color w:val="auto"/>
          <w:sz w:val="32"/>
          <w:szCs w:val="32"/>
          <w:highlight w:val="none"/>
          <w:lang w:eastAsia="zh-CN"/>
        </w:rPr>
        <w:t>设计</w:t>
      </w:r>
      <w:r>
        <w:rPr>
          <w:rFonts w:hint="eastAsia" w:ascii="仿宋_GB2312" w:hAnsi="Calibri" w:eastAsia="仿宋_GB2312" w:cs="Times New Roman"/>
          <w:color w:val="auto"/>
          <w:kern w:val="2"/>
          <w:sz w:val="32"/>
          <w:szCs w:val="32"/>
          <w:highlight w:val="none"/>
          <w:lang w:val="en-US" w:eastAsia="zh-CN"/>
        </w:rPr>
        <w:t>变更后</w:t>
      </w:r>
      <w:r>
        <w:rPr>
          <w:rFonts w:hint="eastAsia" w:ascii="仿宋_GB2312" w:hAnsi="Calibri" w:eastAsia="仿宋_GB2312" w:cs="Times New Roman"/>
          <w:color w:val="auto"/>
          <w:kern w:val="2"/>
          <w:sz w:val="32"/>
          <w:szCs w:val="32"/>
          <w:highlight w:val="none"/>
        </w:rPr>
        <w:t>突</w:t>
      </w:r>
      <w:r>
        <w:rPr>
          <w:rFonts w:hint="eastAsia" w:ascii="仿宋_GB2312" w:hAnsi="Calibri" w:eastAsia="仿宋_GB2312" w:cs="Times New Roman"/>
          <w:color w:val="auto"/>
          <w:sz w:val="32"/>
          <w:szCs w:val="32"/>
          <w:highlight w:val="none"/>
        </w:rPr>
        <w:t>破总预算批复金额</w:t>
      </w:r>
      <w:r>
        <w:rPr>
          <w:rFonts w:hint="eastAsia" w:ascii="仿宋_GB2312" w:hAnsi="Calibri" w:eastAsia="仿宋_GB2312" w:cs="Times New Roman"/>
          <w:color w:val="auto"/>
          <w:sz w:val="32"/>
          <w:szCs w:val="32"/>
          <w:highlight w:val="none"/>
          <w:lang w:val="en-US" w:eastAsia="zh-CN"/>
        </w:rPr>
        <w:t>的，</w:t>
      </w:r>
      <w:r>
        <w:rPr>
          <w:rFonts w:hint="eastAsia" w:ascii="仿宋_GB2312" w:hAnsi="Calibri" w:eastAsia="仿宋_GB2312" w:cs="Times New Roman"/>
          <w:color w:val="auto"/>
          <w:sz w:val="32"/>
          <w:szCs w:val="32"/>
          <w:highlight w:val="none"/>
        </w:rPr>
        <w:t>需经省级公路管理机构书面同意</w:t>
      </w:r>
      <w:r>
        <w:rPr>
          <w:rFonts w:hint="eastAsia" w:ascii="仿宋_GB2312" w:hAnsi="Calibri" w:eastAsia="仿宋_GB2312" w:cs="Times New Roman"/>
          <w:color w:val="auto"/>
          <w:sz w:val="32"/>
          <w:szCs w:val="32"/>
          <w:highlight w:val="none"/>
          <w:lang w:val="en-US" w:eastAsia="zh-CN"/>
        </w:rPr>
        <w:t>；</w:t>
      </w:r>
      <w:r>
        <w:rPr>
          <w:rFonts w:hint="eastAsia" w:ascii="仿宋_GB2312" w:hAnsi="Calibri" w:eastAsia="仿宋_GB2312" w:cs="Times New Roman"/>
          <w:color w:val="auto"/>
          <w:sz w:val="32"/>
          <w:szCs w:val="32"/>
          <w:highlight w:val="none"/>
        </w:rPr>
        <w:t>普通国道非收费公路养护工程</w:t>
      </w:r>
      <w:r>
        <w:rPr>
          <w:rFonts w:hint="eastAsia" w:ascii="仿宋_GB2312" w:hAnsi="Calibri" w:eastAsia="仿宋_GB2312" w:cs="Times New Roman"/>
          <w:color w:val="auto"/>
          <w:kern w:val="2"/>
          <w:sz w:val="32"/>
          <w:szCs w:val="32"/>
          <w:highlight w:val="none"/>
          <w:lang w:val="en-US" w:eastAsia="zh-CN"/>
        </w:rPr>
        <w:t>路面结构变化</w:t>
      </w:r>
      <w:r>
        <w:rPr>
          <w:rFonts w:hint="eastAsia" w:ascii="仿宋_GB2312" w:hAnsi="Calibri" w:cs="Times New Roman"/>
          <w:color w:val="auto"/>
          <w:kern w:val="2"/>
          <w:sz w:val="32"/>
          <w:szCs w:val="32"/>
          <w:highlight w:val="none"/>
          <w:lang w:val="en-US" w:eastAsia="zh-CN"/>
        </w:rPr>
        <w:t>长度或</w:t>
      </w:r>
      <w:r>
        <w:rPr>
          <w:rFonts w:hint="eastAsia" w:ascii="仿宋_GB2312" w:hAnsi="Calibri" w:eastAsia="仿宋_GB2312" w:cs="Times New Roman"/>
          <w:color w:val="auto"/>
          <w:kern w:val="2"/>
          <w:sz w:val="32"/>
          <w:szCs w:val="32"/>
          <w:highlight w:val="none"/>
          <w:lang w:val="en-US" w:eastAsia="zh-CN"/>
        </w:rPr>
        <w:t>实施里程调整超过15%、桥隧边坡总体处治方案变化等设计变更由设区的市公路管理机构审核审批；</w:t>
      </w:r>
      <w:r>
        <w:rPr>
          <w:rFonts w:hint="eastAsia" w:ascii="仿宋_GB2312" w:hAnsi="Calibri" w:eastAsia="仿宋_GB2312" w:cs="Times New Roman"/>
          <w:color w:val="auto"/>
          <w:sz w:val="32"/>
          <w:szCs w:val="32"/>
          <w:highlight w:val="none"/>
        </w:rPr>
        <w:t>普通国道非收费公路</w:t>
      </w:r>
      <w:r>
        <w:rPr>
          <w:rFonts w:hint="eastAsia" w:ascii="仿宋_GB2312" w:hAnsi="Calibri" w:cs="Times New Roman"/>
          <w:color w:val="auto"/>
          <w:sz w:val="32"/>
          <w:szCs w:val="32"/>
          <w:highlight w:val="none"/>
          <w:lang w:val="en-US" w:eastAsia="zh-CN"/>
        </w:rPr>
        <w:t>其它</w:t>
      </w:r>
      <w:r>
        <w:rPr>
          <w:rFonts w:hint="eastAsia" w:ascii="仿宋_GB2312" w:hAnsi="Calibri" w:eastAsia="仿宋_GB2312" w:cs="Times New Roman"/>
          <w:color w:val="auto"/>
          <w:sz w:val="32"/>
          <w:szCs w:val="32"/>
          <w:highlight w:val="none"/>
          <w:lang w:val="en-US" w:eastAsia="zh-CN"/>
        </w:rPr>
        <w:t>变更由县（市、区）交通运输</w:t>
      </w:r>
      <w:r>
        <w:rPr>
          <w:rFonts w:hint="eastAsia" w:ascii="仿宋_GB2312" w:hAnsi="Calibri" w:cs="Times New Roman"/>
          <w:color w:val="auto"/>
          <w:sz w:val="32"/>
          <w:szCs w:val="32"/>
          <w:highlight w:val="none"/>
          <w:lang w:val="en-US" w:eastAsia="zh-CN"/>
        </w:rPr>
        <w:t>主管</w:t>
      </w:r>
      <w:r>
        <w:rPr>
          <w:rFonts w:hint="eastAsia" w:ascii="仿宋_GB2312" w:hAnsi="Calibri" w:eastAsia="仿宋_GB2312" w:cs="Times New Roman"/>
          <w:color w:val="auto"/>
          <w:sz w:val="32"/>
          <w:szCs w:val="32"/>
          <w:highlight w:val="none"/>
          <w:lang w:val="en-US" w:eastAsia="zh-CN"/>
        </w:rPr>
        <w:t>部门</w:t>
      </w:r>
      <w:r>
        <w:rPr>
          <w:rFonts w:hint="eastAsia" w:ascii="仿宋_GB2312" w:hAnsi="Calibri" w:cs="Times New Roman"/>
          <w:color w:val="auto"/>
          <w:sz w:val="32"/>
          <w:szCs w:val="32"/>
          <w:highlight w:val="none"/>
          <w:lang w:val="en-US" w:eastAsia="zh-CN"/>
        </w:rPr>
        <w:t>或</w:t>
      </w:r>
      <w:r>
        <w:rPr>
          <w:rFonts w:hint="eastAsia" w:ascii="仿宋_GB2312" w:hAnsi="Calibri" w:eastAsia="仿宋_GB2312" w:cs="Times New Roman"/>
          <w:color w:val="auto"/>
          <w:sz w:val="32"/>
          <w:szCs w:val="32"/>
          <w:highlight w:val="none"/>
          <w:lang w:val="en-US" w:eastAsia="zh-CN"/>
        </w:rPr>
        <w:t>项目组织实施单位负责审批</w:t>
      </w:r>
      <w:r>
        <w:rPr>
          <w:rFonts w:hint="eastAsia" w:ascii="仿宋_GB2312" w:hAnsi="Calibri" w:cs="Times New Roman"/>
          <w:color w:val="auto"/>
          <w:sz w:val="32"/>
          <w:szCs w:val="32"/>
          <w:highlight w:val="none"/>
          <w:lang w:val="en-US" w:eastAsia="zh-CN"/>
        </w:rPr>
        <w:t>。</w:t>
      </w:r>
      <w:r>
        <w:rPr>
          <w:rFonts w:hint="eastAsia" w:ascii="仿宋_GB2312" w:hAnsi="Calibri" w:eastAsia="仿宋_GB2312" w:cs="Times New Roman"/>
          <w:color w:val="auto"/>
          <w:sz w:val="32"/>
          <w:szCs w:val="32"/>
          <w:highlight w:val="none"/>
          <w:lang w:val="en-US" w:eastAsia="zh-CN"/>
        </w:rPr>
        <w:t>普通</w:t>
      </w:r>
      <w:r>
        <w:rPr>
          <w:rFonts w:hint="eastAsia" w:ascii="仿宋_GB2312" w:hAnsi="Calibri" w:cs="Times New Roman"/>
          <w:color w:val="auto"/>
          <w:sz w:val="32"/>
          <w:szCs w:val="32"/>
          <w:highlight w:val="none"/>
          <w:lang w:val="en-US" w:eastAsia="zh-CN"/>
        </w:rPr>
        <w:t>国省</w:t>
      </w:r>
      <w:r>
        <w:rPr>
          <w:rFonts w:hint="eastAsia" w:ascii="仿宋_GB2312" w:hAnsi="Calibri" w:eastAsia="仿宋_GB2312" w:cs="Times New Roman"/>
          <w:color w:val="auto"/>
          <w:sz w:val="32"/>
          <w:szCs w:val="32"/>
          <w:highlight w:val="none"/>
          <w:lang w:val="en-US" w:eastAsia="zh-CN"/>
        </w:rPr>
        <w:t>道非收费公路变更管理规定由各设区的市交通运输</w:t>
      </w:r>
      <w:r>
        <w:rPr>
          <w:rFonts w:hint="eastAsia" w:ascii="仿宋_GB2312" w:hAnsi="Calibri" w:cs="Times New Roman"/>
          <w:color w:val="auto"/>
          <w:sz w:val="32"/>
          <w:szCs w:val="32"/>
          <w:highlight w:val="none"/>
          <w:lang w:val="en-US" w:eastAsia="zh-CN"/>
        </w:rPr>
        <w:t>主管</w:t>
      </w:r>
      <w:r>
        <w:rPr>
          <w:rFonts w:hint="eastAsia" w:ascii="仿宋_GB2312" w:hAnsi="Calibri" w:eastAsia="仿宋_GB2312" w:cs="Times New Roman"/>
          <w:color w:val="auto"/>
          <w:sz w:val="32"/>
          <w:szCs w:val="32"/>
          <w:highlight w:val="none"/>
          <w:lang w:val="en-US" w:eastAsia="zh-CN"/>
        </w:rPr>
        <w:t>部门制定。各设区的市、县（市、区）交通运输</w:t>
      </w:r>
      <w:r>
        <w:rPr>
          <w:rFonts w:hint="eastAsia" w:ascii="仿宋_GB2312" w:hAnsi="Calibri" w:cs="Times New Roman"/>
          <w:color w:val="auto"/>
          <w:sz w:val="32"/>
          <w:szCs w:val="32"/>
          <w:highlight w:val="none"/>
          <w:lang w:val="en-US" w:eastAsia="zh-CN"/>
        </w:rPr>
        <w:t>主管</w:t>
      </w:r>
      <w:r>
        <w:rPr>
          <w:rFonts w:hint="eastAsia" w:ascii="仿宋_GB2312" w:hAnsi="Calibri" w:eastAsia="仿宋_GB2312" w:cs="Times New Roman"/>
          <w:color w:val="auto"/>
          <w:sz w:val="32"/>
          <w:szCs w:val="32"/>
          <w:highlight w:val="none"/>
          <w:lang w:val="en-US" w:eastAsia="zh-CN"/>
        </w:rPr>
        <w:t>部门和收费公路经营管理者应当制定变更管理细则，细化变更审批权限和程序。</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Calibri" w:eastAsia="仿宋_GB2312" w:cs="Times New Roman"/>
          <w:color w:val="auto"/>
          <w:sz w:val="32"/>
          <w:szCs w:val="32"/>
          <w:highlight w:val="none"/>
        </w:rPr>
      </w:pPr>
      <w:r>
        <w:rPr>
          <w:rFonts w:hint="eastAsia" w:ascii="楷体_GB2312" w:hAnsi="Calibri" w:eastAsia="楷体_GB2312" w:cs="Times New Roman"/>
          <w:b w:val="0"/>
          <w:bCs w:val="0"/>
          <w:color w:val="auto"/>
          <w:sz w:val="32"/>
          <w:szCs w:val="32"/>
          <w:highlight w:val="none"/>
        </w:rPr>
        <w:t>（</w:t>
      </w:r>
      <w:r>
        <w:rPr>
          <w:rFonts w:hint="eastAsia" w:ascii="楷体_GB2312" w:hAnsi="Calibri" w:eastAsia="楷体_GB2312" w:cs="Times New Roman"/>
          <w:b w:val="0"/>
          <w:bCs w:val="0"/>
          <w:color w:val="auto"/>
          <w:sz w:val="32"/>
          <w:szCs w:val="32"/>
          <w:highlight w:val="none"/>
          <w:lang w:val="en-US" w:eastAsia="zh-CN"/>
        </w:rPr>
        <w:t>九</w:t>
      </w:r>
      <w:r>
        <w:rPr>
          <w:rFonts w:hint="eastAsia" w:ascii="楷体_GB2312" w:hAnsi="Calibri" w:eastAsia="楷体_GB2312" w:cs="Times New Roman"/>
          <w:b w:val="0"/>
          <w:bCs w:val="0"/>
          <w:color w:val="auto"/>
          <w:sz w:val="32"/>
          <w:szCs w:val="32"/>
          <w:highlight w:val="none"/>
        </w:rPr>
        <w:t>）</w:t>
      </w:r>
      <w:r>
        <w:rPr>
          <w:rFonts w:hint="eastAsia" w:ascii="楷体_GB2312" w:hAnsi="Calibri" w:eastAsia="楷体_GB2312" w:cs="Times New Roman"/>
          <w:b w:val="0"/>
          <w:bCs w:val="0"/>
          <w:color w:val="auto"/>
          <w:sz w:val="32"/>
          <w:szCs w:val="32"/>
          <w:highlight w:val="none"/>
          <w:lang w:eastAsia="zh-CN"/>
        </w:rPr>
        <w:t>规范</w:t>
      </w:r>
      <w:r>
        <w:rPr>
          <w:rFonts w:hint="eastAsia" w:ascii="楷体_GB2312" w:hAnsi="Calibri" w:eastAsia="楷体_GB2312" w:cs="Times New Roman"/>
          <w:b w:val="0"/>
          <w:bCs w:val="0"/>
          <w:color w:val="auto"/>
          <w:sz w:val="32"/>
          <w:szCs w:val="32"/>
          <w:highlight w:val="none"/>
        </w:rPr>
        <w:t>工程验收。</w:t>
      </w:r>
      <w:r>
        <w:rPr>
          <w:rFonts w:hint="eastAsia" w:ascii="仿宋_GB2312" w:hAnsi="Calibri" w:eastAsia="仿宋_GB2312" w:cs="Times New Roman"/>
          <w:b w:val="0"/>
          <w:bCs w:val="0"/>
          <w:color w:val="auto"/>
          <w:sz w:val="32"/>
          <w:szCs w:val="32"/>
          <w:highlight w:val="none"/>
          <w:lang w:val="en-US" w:eastAsia="zh-CN"/>
        </w:rPr>
        <w:t>养护工程一般采用一阶段验收</w:t>
      </w:r>
      <w:r>
        <w:rPr>
          <w:rFonts w:ascii="仿宋_GB2312" w:hAnsi="Calibri" w:eastAsia="仿宋_GB2312" w:cs="Times New Roman"/>
          <w:b w:val="0"/>
          <w:bCs w:val="0"/>
          <w:color w:val="auto"/>
          <w:sz w:val="32"/>
          <w:szCs w:val="32"/>
          <w:highlight w:val="none"/>
        </w:rPr>
        <w:t>，完工交付使用后6个月内</w:t>
      </w:r>
      <w:r>
        <w:rPr>
          <w:rFonts w:hint="eastAsia" w:ascii="仿宋_GB2312" w:hAnsi="Calibri" w:eastAsia="仿宋_GB2312" w:cs="Times New Roman"/>
          <w:b w:val="0"/>
          <w:bCs w:val="0"/>
          <w:color w:val="auto"/>
          <w:sz w:val="32"/>
          <w:szCs w:val="32"/>
          <w:highlight w:val="none"/>
          <w:lang w:val="en-US" w:eastAsia="zh-CN"/>
        </w:rPr>
        <w:t>及时</w:t>
      </w:r>
      <w:r>
        <w:rPr>
          <w:rFonts w:ascii="仿宋_GB2312" w:hAnsi="Calibri" w:eastAsia="仿宋_GB2312" w:cs="Times New Roman"/>
          <w:b w:val="0"/>
          <w:bCs w:val="0"/>
          <w:color w:val="auto"/>
          <w:sz w:val="32"/>
          <w:szCs w:val="32"/>
          <w:highlight w:val="none"/>
        </w:rPr>
        <w:t>完成验收。</w:t>
      </w:r>
      <w:r>
        <w:rPr>
          <w:rFonts w:hint="eastAsia" w:ascii="仿宋_GB2312" w:hAnsi="Calibri" w:eastAsia="仿宋_GB2312" w:cs="Times New Roman"/>
          <w:b w:val="0"/>
          <w:bCs w:val="0"/>
          <w:color w:val="auto"/>
          <w:sz w:val="32"/>
          <w:szCs w:val="32"/>
          <w:highlight w:val="none"/>
          <w:lang w:val="en-US" w:eastAsia="zh-CN"/>
        </w:rPr>
        <w:t>技术复杂或规模较大的项目可采用两阶段验收，在工程完工后应当及时组织交工验收，一般在质量缺陷责任期满后6个月内完成竣工验收。</w:t>
      </w:r>
      <w:r>
        <w:rPr>
          <w:rFonts w:ascii="仿宋_GB2312" w:hAnsi="Calibri" w:eastAsia="仿宋_GB2312" w:cs="Times New Roman"/>
          <w:b w:val="0"/>
          <w:bCs w:val="0"/>
          <w:color w:val="auto"/>
          <w:sz w:val="32"/>
          <w:szCs w:val="32"/>
          <w:highlight w:val="none"/>
        </w:rPr>
        <w:t>养护工程缺陷责</w:t>
      </w:r>
      <w:r>
        <w:rPr>
          <w:rFonts w:hint="eastAsia" w:ascii="仿宋_GB2312" w:hAnsi="Calibri" w:eastAsia="仿宋_GB2312" w:cs="Times New Roman"/>
          <w:b w:val="0"/>
          <w:bCs w:val="0"/>
          <w:color w:val="auto"/>
          <w:sz w:val="32"/>
          <w:szCs w:val="32"/>
          <w:highlight w:val="none"/>
          <w:lang w:val="en-US" w:eastAsia="zh-CN"/>
        </w:rPr>
        <w:t>任期一般为12个月</w:t>
      </w:r>
      <w:r>
        <w:rPr>
          <w:rFonts w:ascii="仿宋_GB2312" w:hAnsi="Calibri" w:eastAsia="仿宋_GB2312" w:cs="Times New Roman"/>
          <w:b w:val="0"/>
          <w:bCs w:val="0"/>
          <w:color w:val="auto"/>
          <w:sz w:val="32"/>
          <w:szCs w:val="32"/>
          <w:highlight w:val="none"/>
        </w:rPr>
        <w:t>。</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Calibri" w:eastAsia="仿宋_GB2312" w:cs="Times New Roman"/>
          <w:color w:val="auto"/>
          <w:sz w:val="32"/>
          <w:szCs w:val="32"/>
          <w:highlight w:val="none"/>
          <w:lang w:eastAsia="zh-CN"/>
        </w:rPr>
      </w:pPr>
      <w:r>
        <w:rPr>
          <w:rFonts w:ascii="仿宋_GB2312" w:hAnsi="Calibri" w:eastAsia="仿宋_GB2312" w:cs="Times New Roman"/>
          <w:color w:val="auto"/>
          <w:sz w:val="32"/>
          <w:szCs w:val="32"/>
          <w:highlight w:val="none"/>
        </w:rPr>
        <w:t>普通国道非收费公路验收工作由设区的市公路管理机构组织并出具验收报告，并</w:t>
      </w:r>
      <w:r>
        <w:rPr>
          <w:rFonts w:hint="eastAsia" w:ascii="仿宋_GB2312" w:hAnsi="Calibri" w:eastAsia="仿宋_GB2312" w:cs="Times New Roman"/>
          <w:color w:val="auto"/>
          <w:sz w:val="32"/>
          <w:szCs w:val="32"/>
          <w:highlight w:val="none"/>
          <w:lang w:eastAsia="zh-CN"/>
        </w:rPr>
        <w:t>抄送省级公路管理机构和</w:t>
      </w:r>
      <w:r>
        <w:rPr>
          <w:rFonts w:ascii="仿宋_GB2312" w:hAnsi="Calibri" w:eastAsia="仿宋_GB2312" w:cs="Times New Roman"/>
          <w:color w:val="auto"/>
          <w:sz w:val="32"/>
          <w:szCs w:val="32"/>
          <w:highlight w:val="none"/>
        </w:rPr>
        <w:t>设区的市</w:t>
      </w:r>
      <w:r>
        <w:rPr>
          <w:rFonts w:hint="eastAsia" w:ascii="仿宋_GB2312" w:hAnsi="Calibri" w:eastAsia="仿宋_GB2312" w:cs="Times New Roman"/>
          <w:color w:val="auto"/>
          <w:sz w:val="32"/>
          <w:szCs w:val="32"/>
          <w:highlight w:val="none"/>
          <w:lang w:val="en-US" w:eastAsia="zh-CN"/>
        </w:rPr>
        <w:t>交通运输主管部门</w:t>
      </w:r>
      <w:r>
        <w:rPr>
          <w:rFonts w:hint="eastAsia" w:ascii="仿宋_GB2312" w:hAnsi="Calibri"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Calibri" w:eastAsia="仿宋_GB2312" w:cs="Times New Roman"/>
          <w:color w:val="auto"/>
          <w:sz w:val="32"/>
          <w:szCs w:val="32"/>
          <w:highlight w:val="none"/>
        </w:rPr>
      </w:pPr>
      <w:r>
        <w:rPr>
          <w:rFonts w:ascii="仿宋_GB2312" w:hAnsi="Calibri" w:eastAsia="仿宋_GB2312" w:cs="Times New Roman"/>
          <w:color w:val="auto"/>
          <w:sz w:val="32"/>
          <w:szCs w:val="32"/>
          <w:highlight w:val="none"/>
        </w:rPr>
        <w:t>普通</w:t>
      </w:r>
      <w:r>
        <w:rPr>
          <w:rFonts w:hint="eastAsia" w:ascii="仿宋_GB2312" w:hAnsi="Calibri" w:eastAsia="仿宋_GB2312" w:cs="Times New Roman"/>
          <w:color w:val="auto"/>
          <w:sz w:val="32"/>
          <w:szCs w:val="32"/>
          <w:highlight w:val="none"/>
          <w:lang w:val="en-US" w:eastAsia="zh-CN"/>
        </w:rPr>
        <w:t>省道</w:t>
      </w:r>
      <w:r>
        <w:rPr>
          <w:rFonts w:ascii="仿宋_GB2312" w:hAnsi="Calibri" w:eastAsia="仿宋_GB2312" w:cs="Times New Roman"/>
          <w:color w:val="auto"/>
          <w:sz w:val="32"/>
          <w:szCs w:val="32"/>
          <w:highlight w:val="none"/>
        </w:rPr>
        <w:t>非收费公路验收工作</w:t>
      </w:r>
      <w:r>
        <w:rPr>
          <w:rFonts w:hint="eastAsia" w:ascii="仿宋_GB2312" w:hAnsi="Calibri" w:eastAsia="仿宋_GB2312" w:cs="Times New Roman"/>
          <w:color w:val="auto"/>
          <w:sz w:val="32"/>
          <w:szCs w:val="32"/>
          <w:highlight w:val="none"/>
          <w:lang w:val="en-US" w:eastAsia="zh-CN"/>
        </w:rPr>
        <w:t>由县（市、区）交通运输主管部门组织验收，</w:t>
      </w:r>
      <w:r>
        <w:rPr>
          <w:rFonts w:ascii="仿宋_GB2312" w:hAnsi="Calibri" w:eastAsia="仿宋_GB2312" w:cs="Times New Roman"/>
          <w:color w:val="auto"/>
          <w:sz w:val="32"/>
          <w:szCs w:val="32"/>
          <w:highlight w:val="none"/>
        </w:rPr>
        <w:t>并向设区的市</w:t>
      </w:r>
      <w:r>
        <w:rPr>
          <w:rFonts w:hint="eastAsia" w:ascii="仿宋_GB2312" w:hAnsi="Calibri" w:eastAsia="仿宋_GB2312" w:cs="Times New Roman"/>
          <w:color w:val="auto"/>
          <w:sz w:val="32"/>
          <w:szCs w:val="32"/>
          <w:highlight w:val="none"/>
          <w:lang w:val="en-US" w:eastAsia="zh-CN"/>
        </w:rPr>
        <w:t>交通运输部门报告，</w:t>
      </w:r>
      <w:r>
        <w:rPr>
          <w:rFonts w:ascii="仿宋_GB2312" w:hAnsi="Calibri" w:eastAsia="仿宋_GB2312" w:cs="Times New Roman"/>
          <w:color w:val="auto"/>
          <w:sz w:val="32"/>
          <w:szCs w:val="32"/>
          <w:highlight w:val="none"/>
        </w:rPr>
        <w:t>设区的市</w:t>
      </w:r>
      <w:r>
        <w:rPr>
          <w:rFonts w:hint="eastAsia" w:ascii="仿宋_GB2312" w:hAnsi="Calibri" w:eastAsia="仿宋_GB2312" w:cs="Times New Roman"/>
          <w:color w:val="auto"/>
          <w:sz w:val="32"/>
          <w:szCs w:val="32"/>
          <w:highlight w:val="none"/>
          <w:lang w:val="en-US" w:eastAsia="zh-CN"/>
        </w:rPr>
        <w:t>交通运输部门将辖区内的每年的省道验收情况汇总后向省</w:t>
      </w:r>
      <w:r>
        <w:rPr>
          <w:rFonts w:hint="eastAsia" w:ascii="仿宋_GB2312" w:hAnsi="Calibri" w:cs="Times New Roman"/>
          <w:color w:val="auto"/>
          <w:sz w:val="32"/>
          <w:szCs w:val="32"/>
          <w:highlight w:val="none"/>
          <w:lang w:val="en-US" w:eastAsia="zh-CN"/>
        </w:rPr>
        <w:t>级</w:t>
      </w:r>
      <w:r>
        <w:rPr>
          <w:rFonts w:ascii="仿宋_GB2312" w:hAnsi="Calibri" w:eastAsia="仿宋_GB2312" w:cs="Times New Roman"/>
          <w:color w:val="auto"/>
          <w:sz w:val="32"/>
          <w:szCs w:val="32"/>
          <w:highlight w:val="none"/>
        </w:rPr>
        <w:t>交通运输部门报告</w:t>
      </w:r>
      <w:r>
        <w:rPr>
          <w:rFonts w:hint="eastAsia" w:ascii="仿宋_GB2312" w:hAnsi="Calibri" w:eastAsia="仿宋_GB2312" w:cs="Times New Roman"/>
          <w:color w:val="auto"/>
          <w:sz w:val="32"/>
          <w:szCs w:val="32"/>
          <w:highlight w:val="none"/>
          <w:lang w:eastAsia="zh-CN"/>
        </w:rPr>
        <w:t>；</w:t>
      </w:r>
      <w:r>
        <w:rPr>
          <w:rFonts w:ascii="仿宋_GB2312" w:hAnsi="Calibri" w:eastAsia="仿宋_GB2312" w:cs="Times New Roman"/>
          <w:color w:val="auto"/>
          <w:sz w:val="32"/>
          <w:szCs w:val="32"/>
          <w:highlight w:val="none"/>
        </w:rPr>
        <w:t>收费公路养护工程项目验收工作由收费公路经营管</w:t>
      </w:r>
      <w:r>
        <w:rPr>
          <w:rFonts w:hint="eastAsia" w:ascii="仿宋_GB2312" w:hAnsi="Calibri" w:eastAsia="仿宋_GB2312" w:cs="Times New Roman"/>
          <w:color w:val="auto"/>
          <w:sz w:val="32"/>
          <w:szCs w:val="32"/>
          <w:highlight w:val="none"/>
        </w:rPr>
        <w:t>理</w:t>
      </w:r>
      <w:r>
        <w:rPr>
          <w:rFonts w:hint="eastAsia" w:ascii="仿宋_GB2312" w:hAnsi="Calibri" w:eastAsia="仿宋_GB2312" w:cs="Times New Roman"/>
          <w:color w:val="auto"/>
          <w:sz w:val="32"/>
          <w:szCs w:val="32"/>
          <w:highlight w:val="none"/>
          <w:lang w:val="en-US" w:eastAsia="zh-CN"/>
        </w:rPr>
        <w:t>者</w:t>
      </w:r>
      <w:r>
        <w:rPr>
          <w:rFonts w:hint="eastAsia" w:ascii="仿宋_GB2312" w:hAnsi="Calibri" w:eastAsia="仿宋_GB2312" w:cs="Times New Roman"/>
          <w:color w:val="auto"/>
          <w:sz w:val="32"/>
          <w:szCs w:val="32"/>
          <w:highlight w:val="none"/>
        </w:rPr>
        <w:t>自</w:t>
      </w:r>
      <w:r>
        <w:rPr>
          <w:rFonts w:ascii="仿宋_GB2312" w:hAnsi="Calibri" w:eastAsia="仿宋_GB2312" w:cs="Times New Roman"/>
          <w:color w:val="auto"/>
          <w:sz w:val="32"/>
          <w:szCs w:val="32"/>
          <w:highlight w:val="none"/>
        </w:rPr>
        <w:t>行组织，并将验收结果向</w:t>
      </w:r>
      <w:r>
        <w:rPr>
          <w:rFonts w:hint="eastAsia" w:ascii="仿宋_GB2312" w:hAnsi="Calibri" w:eastAsia="仿宋_GB2312" w:cs="Times New Roman"/>
          <w:color w:val="auto"/>
          <w:sz w:val="32"/>
          <w:szCs w:val="32"/>
          <w:highlight w:val="none"/>
          <w:lang w:val="en-US" w:eastAsia="zh-CN"/>
        </w:rPr>
        <w:t>省</w:t>
      </w:r>
      <w:r>
        <w:rPr>
          <w:rFonts w:hint="eastAsia" w:ascii="仿宋_GB2312" w:hAnsi="Calibri" w:cs="Times New Roman"/>
          <w:color w:val="auto"/>
          <w:sz w:val="32"/>
          <w:szCs w:val="32"/>
          <w:highlight w:val="none"/>
          <w:lang w:val="en-US" w:eastAsia="zh-CN"/>
        </w:rPr>
        <w:t>级</w:t>
      </w:r>
      <w:r>
        <w:rPr>
          <w:rFonts w:hint="eastAsia" w:ascii="仿宋_GB2312" w:hAnsi="Calibri" w:eastAsia="仿宋_GB2312" w:cs="Times New Roman"/>
          <w:color w:val="auto"/>
          <w:sz w:val="32"/>
          <w:szCs w:val="32"/>
          <w:highlight w:val="none"/>
          <w:lang w:val="en-US" w:eastAsia="zh-CN"/>
        </w:rPr>
        <w:t>和属地设区的市</w:t>
      </w:r>
      <w:r>
        <w:rPr>
          <w:rFonts w:ascii="仿宋_GB2312" w:hAnsi="Calibri" w:eastAsia="仿宋_GB2312" w:cs="Times New Roman"/>
          <w:color w:val="auto"/>
          <w:sz w:val="32"/>
          <w:szCs w:val="32"/>
          <w:highlight w:val="none"/>
        </w:rPr>
        <w:t>交通运输部门报告。</w:t>
      </w:r>
    </w:p>
    <w:p>
      <w:pPr>
        <w:pStyle w:val="2"/>
        <w:keepNext w:val="0"/>
        <w:keepLines w:val="0"/>
        <w:pageBreakBefore w:val="0"/>
        <w:widowControl w:val="0"/>
        <w:kinsoku/>
        <w:wordWrap/>
        <w:overflowPunct/>
        <w:topLinePunct w:val="0"/>
        <w:autoSpaceDE/>
        <w:autoSpaceDN/>
        <w:bidi w:val="0"/>
        <w:spacing w:line="580" w:lineRule="exact"/>
        <w:textAlignment w:val="auto"/>
        <w:rPr>
          <w:rFonts w:hint="eastAsia"/>
          <w:color w:val="auto"/>
          <w:highlight w:val="none"/>
        </w:rPr>
      </w:pPr>
      <w:r>
        <w:rPr>
          <w:rFonts w:hint="default"/>
          <w:color w:val="auto"/>
          <w:highlight w:val="none"/>
          <w:lang w:val="en-US" w:eastAsia="zh-CN"/>
        </w:rPr>
        <w:t>六</w:t>
      </w:r>
      <w:r>
        <w:rPr>
          <w:rFonts w:hint="default"/>
          <w:color w:val="auto"/>
          <w:highlight w:val="none"/>
        </w:rPr>
        <w:t>、</w:t>
      </w:r>
      <w:r>
        <w:rPr>
          <w:rFonts w:hint="eastAsia"/>
          <w:color w:val="auto"/>
          <w:highlight w:val="none"/>
          <w:lang w:val="en-US" w:eastAsia="zh-CN"/>
        </w:rPr>
        <w:t>强化养护行业监管</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楷体" w:hAnsi="楷体" w:eastAsia="宋体" w:cs="Times New Roman"/>
          <w:b/>
          <w:bCs/>
          <w:color w:val="FF0000"/>
          <w:sz w:val="32"/>
          <w:szCs w:val="32"/>
          <w:highlight w:val="none"/>
          <w:lang w:val="en-US" w:eastAsia="zh-CN"/>
        </w:rPr>
      </w:pPr>
      <w:r>
        <w:rPr>
          <w:rFonts w:hint="default" w:ascii="楷体_GB2312" w:hAnsi="Calibri" w:eastAsia="楷体_GB2312" w:cs="Times New Roman"/>
          <w:b w:val="0"/>
          <w:bCs w:val="0"/>
          <w:color w:val="auto"/>
          <w:sz w:val="32"/>
          <w:szCs w:val="32"/>
          <w:highlight w:val="none"/>
          <w:lang w:val="en-US" w:eastAsia="zh-CN"/>
        </w:rPr>
        <w:t>（</w:t>
      </w:r>
      <w:r>
        <w:rPr>
          <w:rFonts w:hint="eastAsia" w:ascii="楷体_GB2312" w:hAnsi="Calibri" w:eastAsia="楷体_GB2312" w:cs="Times New Roman"/>
          <w:b w:val="0"/>
          <w:bCs w:val="0"/>
          <w:color w:val="auto"/>
          <w:sz w:val="32"/>
          <w:szCs w:val="32"/>
          <w:highlight w:val="none"/>
          <w:lang w:val="en-US" w:eastAsia="zh-CN"/>
        </w:rPr>
        <w:t>一</w:t>
      </w:r>
      <w:r>
        <w:rPr>
          <w:rFonts w:hint="default" w:ascii="楷体_GB2312" w:hAnsi="Calibri" w:eastAsia="楷体_GB2312" w:cs="Times New Roman"/>
          <w:b w:val="0"/>
          <w:bCs w:val="0"/>
          <w:color w:val="auto"/>
          <w:sz w:val="32"/>
          <w:szCs w:val="32"/>
          <w:highlight w:val="none"/>
          <w:lang w:val="en-US" w:eastAsia="zh-CN"/>
        </w:rPr>
        <w:t>）</w:t>
      </w:r>
      <w:r>
        <w:rPr>
          <w:rFonts w:hint="eastAsia" w:ascii="楷体_GB2312" w:hAnsi="Calibri" w:eastAsia="楷体_GB2312" w:cs="Times New Roman"/>
          <w:b w:val="0"/>
          <w:bCs w:val="0"/>
          <w:color w:val="auto"/>
          <w:sz w:val="32"/>
          <w:szCs w:val="32"/>
          <w:highlight w:val="none"/>
          <w:lang w:val="en-US" w:eastAsia="zh-CN"/>
        </w:rPr>
        <w:t>组建监管专家库</w:t>
      </w:r>
      <w:r>
        <w:rPr>
          <w:rFonts w:hint="default" w:ascii="楷体_GB2312" w:hAnsi="Calibri" w:eastAsia="楷体_GB2312" w:cs="Times New Roman"/>
          <w:b w:val="0"/>
          <w:bCs w:val="0"/>
          <w:color w:val="auto"/>
          <w:sz w:val="32"/>
          <w:szCs w:val="32"/>
          <w:highlight w:val="none"/>
          <w:lang w:val="en-US" w:eastAsia="zh-CN"/>
        </w:rPr>
        <w:t>。</w:t>
      </w:r>
      <w:r>
        <w:rPr>
          <w:rFonts w:hint="eastAsia" w:ascii="仿宋_GB2312" w:hAnsi="Calibri" w:eastAsia="仿宋_GB2312" w:cs="Times New Roman"/>
          <w:color w:val="auto"/>
          <w:sz w:val="32"/>
          <w:szCs w:val="32"/>
          <w:highlight w:val="none"/>
          <w:lang w:val="en-US" w:eastAsia="zh-CN"/>
        </w:rPr>
        <w:t>根据养护管理特点，选择养护技术、养护管理、建设管理、质量安全、财务审计、纪检监察等领域具有丰富经验的专业人员，组建全省养护监管专家库。以“双随机”的方式，对养护决策、计划编制、方案确定、招标过程、项目管理、验收等全过程进行检查、抽查。</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仿宋_GB2312" w:hAnsi="Calibri" w:eastAsia="仿宋_GB2312" w:cs="Times New Roman"/>
          <w:color w:val="auto"/>
          <w:sz w:val="32"/>
          <w:szCs w:val="32"/>
          <w:highlight w:val="none"/>
          <w:lang w:val="en-US" w:eastAsia="zh-CN"/>
        </w:rPr>
      </w:pPr>
      <w:r>
        <w:rPr>
          <w:rFonts w:hint="eastAsia" w:ascii="楷体_GB2312" w:hAnsi="Calibri" w:eastAsia="楷体_GB2312" w:cs="Times New Roman"/>
          <w:b w:val="0"/>
          <w:bCs w:val="0"/>
          <w:color w:val="auto"/>
          <w:sz w:val="32"/>
          <w:szCs w:val="32"/>
          <w:highlight w:val="none"/>
        </w:rPr>
        <w:t>（</w:t>
      </w:r>
      <w:r>
        <w:rPr>
          <w:rFonts w:hint="eastAsia" w:ascii="楷体_GB2312" w:hAnsi="Calibri" w:eastAsia="楷体_GB2312" w:cs="Times New Roman"/>
          <w:b w:val="0"/>
          <w:bCs w:val="0"/>
          <w:color w:val="auto"/>
          <w:sz w:val="32"/>
          <w:szCs w:val="32"/>
          <w:highlight w:val="none"/>
          <w:lang w:val="en-US" w:eastAsia="zh-CN"/>
        </w:rPr>
        <w:t>二</w:t>
      </w:r>
      <w:r>
        <w:rPr>
          <w:rFonts w:hint="eastAsia" w:ascii="楷体_GB2312" w:hAnsi="Calibri" w:eastAsia="楷体_GB2312" w:cs="Times New Roman"/>
          <w:b w:val="0"/>
          <w:bCs w:val="0"/>
          <w:color w:val="auto"/>
          <w:sz w:val="32"/>
          <w:szCs w:val="32"/>
          <w:highlight w:val="none"/>
        </w:rPr>
        <w:t>）强化</w:t>
      </w:r>
      <w:r>
        <w:rPr>
          <w:rFonts w:hint="eastAsia" w:ascii="楷体_GB2312" w:hAnsi="Calibri" w:eastAsia="楷体_GB2312" w:cs="Times New Roman"/>
          <w:b w:val="0"/>
          <w:bCs w:val="0"/>
          <w:color w:val="auto"/>
          <w:sz w:val="32"/>
          <w:szCs w:val="32"/>
          <w:highlight w:val="none"/>
          <w:lang w:val="en-US" w:eastAsia="zh-CN"/>
        </w:rPr>
        <w:t>监督检查</w:t>
      </w:r>
      <w:r>
        <w:rPr>
          <w:rFonts w:hint="eastAsia" w:ascii="楷体_GB2312" w:hAnsi="Calibri" w:eastAsia="楷体_GB2312" w:cs="Times New Roman"/>
          <w:b w:val="0"/>
          <w:bCs w:val="0"/>
          <w:color w:val="auto"/>
          <w:sz w:val="32"/>
          <w:szCs w:val="32"/>
          <w:highlight w:val="none"/>
        </w:rPr>
        <w:t>。</w:t>
      </w:r>
      <w:r>
        <w:rPr>
          <w:rFonts w:hint="eastAsia" w:ascii="仿宋_GB2312" w:hAnsi="Calibri" w:eastAsia="仿宋_GB2312" w:cs="Times New Roman"/>
          <w:color w:val="auto"/>
          <w:sz w:val="32"/>
          <w:szCs w:val="32"/>
          <w:highlight w:val="none"/>
          <w:lang w:val="en-US" w:eastAsia="zh-CN"/>
        </w:rPr>
        <w:t>各地交通运输部门认真履行养护监管职责，强化养护监管措施，制定监督检查方案，开展定期和不定期相结合的养护监督检查，检查结果与绩效考核挂钩。省级交通运输部门每年开展两次全省养护管理综合检查，主要包括制度建设、制度落实、程序规范、阳光监管、监督考评、养护绩效等；根据工作需要视情开展专项检查；委托第三方开展检查</w:t>
      </w:r>
      <w:r>
        <w:rPr>
          <w:rFonts w:hint="eastAsia" w:ascii="仿宋_GB2312" w:hAnsi="Calibri" w:cs="Times New Roman"/>
          <w:color w:val="auto"/>
          <w:sz w:val="32"/>
          <w:szCs w:val="32"/>
          <w:highlight w:val="none"/>
          <w:lang w:val="en-US" w:eastAsia="zh-CN"/>
        </w:rPr>
        <w:t>检测</w:t>
      </w:r>
      <w:r>
        <w:rPr>
          <w:rFonts w:hint="eastAsia" w:ascii="仿宋_GB2312" w:hAnsi="Calibri" w:eastAsia="仿宋_GB2312" w:cs="Times New Roman"/>
          <w:color w:val="auto"/>
          <w:sz w:val="32"/>
          <w:szCs w:val="32"/>
          <w:highlight w:val="none"/>
          <w:lang w:val="en-US" w:eastAsia="zh-CN"/>
        </w:rPr>
        <w:t>，主要为每年开展两次路况全面检测、一次普通国省道桥隧定期检查和高速公路桥隧抽检、工程实体质量检查。设区的市交通运输部门对辖区国省道养护每季度开展一次养护管理综合检查，对每个养护工程项目施工过程检查不少于1次，可在养护工程施工较为密集时期对辖区项目开展集中检查。县（市、区）交通运输主管部门对辖区普通国省道每月开展一次养护管理综合检查。检查情况应形成书面通报，对问题整改情况进行跟踪，形成闭环。对影响行车安全、严重影响行车舒适性等问题整改不到位的，对养护责任主体单位进行约谈。</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仿宋_GB2312" w:hAnsi="Calibri" w:eastAsia="仿宋_GB2312" w:cs="Times New Roman"/>
          <w:color w:val="auto"/>
          <w:sz w:val="32"/>
          <w:szCs w:val="32"/>
          <w:highlight w:val="none"/>
          <w:lang w:val="en-US" w:eastAsia="zh-CN"/>
        </w:rPr>
      </w:pPr>
      <w:r>
        <w:rPr>
          <w:rFonts w:hint="eastAsia" w:ascii="楷体_GB2312" w:hAnsi="Calibri" w:eastAsia="楷体_GB2312" w:cs="Times New Roman"/>
          <w:b w:val="0"/>
          <w:bCs w:val="0"/>
          <w:color w:val="auto"/>
          <w:sz w:val="32"/>
          <w:szCs w:val="32"/>
          <w:highlight w:val="none"/>
        </w:rPr>
        <w:t>（</w:t>
      </w:r>
      <w:r>
        <w:rPr>
          <w:rFonts w:hint="eastAsia" w:ascii="楷体_GB2312" w:hAnsi="Calibri" w:eastAsia="楷体_GB2312" w:cs="Times New Roman"/>
          <w:b w:val="0"/>
          <w:bCs w:val="0"/>
          <w:color w:val="auto"/>
          <w:sz w:val="32"/>
          <w:szCs w:val="32"/>
          <w:highlight w:val="none"/>
          <w:lang w:val="en-US" w:eastAsia="zh-CN"/>
        </w:rPr>
        <w:t>三</w:t>
      </w:r>
      <w:r>
        <w:rPr>
          <w:rFonts w:hint="eastAsia" w:ascii="楷体_GB2312" w:hAnsi="Calibri" w:eastAsia="楷体_GB2312" w:cs="Times New Roman"/>
          <w:b w:val="0"/>
          <w:bCs w:val="0"/>
          <w:color w:val="auto"/>
          <w:sz w:val="32"/>
          <w:szCs w:val="32"/>
          <w:highlight w:val="none"/>
        </w:rPr>
        <w:t>）</w:t>
      </w:r>
      <w:r>
        <w:rPr>
          <w:rFonts w:hint="eastAsia" w:ascii="楷体_GB2312" w:hAnsi="Calibri" w:eastAsia="楷体_GB2312" w:cs="Times New Roman"/>
          <w:b w:val="0"/>
          <w:bCs w:val="0"/>
          <w:color w:val="auto"/>
          <w:sz w:val="32"/>
          <w:szCs w:val="32"/>
          <w:highlight w:val="none"/>
          <w:lang w:val="en-US" w:eastAsia="zh-CN"/>
        </w:rPr>
        <w:t>规范资金</w:t>
      </w:r>
      <w:r>
        <w:rPr>
          <w:rFonts w:hint="eastAsia" w:ascii="楷体_GB2312" w:hAnsi="Calibri" w:eastAsia="楷体_GB2312" w:cs="Times New Roman"/>
          <w:b w:val="0"/>
          <w:bCs w:val="0"/>
          <w:color w:val="auto"/>
          <w:sz w:val="32"/>
          <w:szCs w:val="32"/>
          <w:highlight w:val="none"/>
        </w:rPr>
        <w:t>管理。</w:t>
      </w:r>
      <w:r>
        <w:rPr>
          <w:rFonts w:hint="eastAsia" w:ascii="仿宋_GB2312" w:hAnsi="Calibri" w:eastAsia="仿宋_GB2312" w:cs="Times New Roman"/>
          <w:b w:val="0"/>
          <w:bCs w:val="0"/>
          <w:color w:val="auto"/>
          <w:sz w:val="32"/>
          <w:szCs w:val="32"/>
          <w:highlight w:val="none"/>
          <w:lang w:val="en-US" w:eastAsia="zh-CN"/>
        </w:rPr>
        <w:t>组织实施</w:t>
      </w:r>
      <w:r>
        <w:rPr>
          <w:rFonts w:hint="eastAsia" w:ascii="仿宋_GB2312" w:hAnsi="Calibri" w:eastAsia="仿宋_GB2312" w:cs="Times New Roman"/>
          <w:color w:val="auto"/>
          <w:sz w:val="32"/>
          <w:szCs w:val="32"/>
          <w:highlight w:val="none"/>
        </w:rPr>
        <w:t>养护工程</w:t>
      </w:r>
      <w:r>
        <w:rPr>
          <w:rFonts w:hint="eastAsia" w:ascii="仿宋_GB2312" w:hAnsi="Calibri" w:eastAsia="仿宋_GB2312" w:cs="Times New Roman"/>
          <w:color w:val="auto"/>
          <w:sz w:val="32"/>
          <w:szCs w:val="32"/>
          <w:highlight w:val="none"/>
          <w:lang w:val="en-US" w:eastAsia="zh-CN"/>
        </w:rPr>
        <w:t>的</w:t>
      </w:r>
      <w:r>
        <w:rPr>
          <w:rFonts w:hint="default" w:ascii="仿宋_GB2312" w:hAnsi="Calibri" w:eastAsia="仿宋_GB2312" w:cs="Times New Roman"/>
          <w:b w:val="0"/>
          <w:bCs w:val="0"/>
          <w:color w:val="auto"/>
          <w:sz w:val="32"/>
          <w:szCs w:val="32"/>
          <w:highlight w:val="none"/>
          <w:lang w:eastAsia="zh-CN"/>
        </w:rPr>
        <w:t>养护</w:t>
      </w:r>
      <w:r>
        <w:rPr>
          <w:rFonts w:hint="default" w:ascii="仿宋_GB2312" w:hAnsi="Calibri" w:eastAsia="仿宋_GB2312" w:cs="Times New Roman"/>
          <w:b w:val="0"/>
          <w:bCs w:val="0"/>
          <w:color w:val="auto"/>
          <w:sz w:val="32"/>
          <w:szCs w:val="32"/>
          <w:highlight w:val="none"/>
          <w:lang w:val="en-US" w:eastAsia="zh-CN"/>
        </w:rPr>
        <w:t>责任主体</w:t>
      </w:r>
      <w:r>
        <w:rPr>
          <w:rFonts w:hint="default" w:ascii="仿宋_GB2312" w:hAnsi="Calibri" w:eastAsia="仿宋_GB2312" w:cs="Times New Roman"/>
          <w:b w:val="0"/>
          <w:bCs w:val="0"/>
          <w:color w:val="auto"/>
          <w:sz w:val="32"/>
          <w:szCs w:val="32"/>
          <w:highlight w:val="none"/>
          <w:lang w:eastAsia="zh-CN"/>
        </w:rPr>
        <w:t>单位</w:t>
      </w:r>
      <w:r>
        <w:rPr>
          <w:rFonts w:hint="eastAsia" w:ascii="仿宋_GB2312" w:hAnsi="Calibri" w:eastAsia="仿宋_GB2312" w:cs="Times New Roman"/>
          <w:color w:val="auto"/>
          <w:sz w:val="32"/>
          <w:szCs w:val="32"/>
          <w:highlight w:val="none"/>
        </w:rPr>
        <w:t>应按规定及时编报项目竣工决算，项目验收合格后</w:t>
      </w:r>
      <w:r>
        <w:rPr>
          <w:rFonts w:ascii="仿宋_GB2312" w:hAnsi="Calibri" w:eastAsia="仿宋_GB2312" w:cs="Times New Roman"/>
          <w:color w:val="auto"/>
          <w:sz w:val="32"/>
          <w:szCs w:val="32"/>
          <w:highlight w:val="none"/>
        </w:rPr>
        <w:t>3个月内完成竣工决算编制并报上级部门审计审批。非收费公路养护工程的具体审计办法按省制</w:t>
      </w:r>
      <w:r>
        <w:rPr>
          <w:rFonts w:hint="eastAsia" w:ascii="仿宋_GB2312" w:hAnsi="Calibri" w:eastAsia="仿宋_GB2312" w:cs="Times New Roman"/>
          <w:color w:val="auto"/>
          <w:sz w:val="32"/>
          <w:szCs w:val="32"/>
          <w:highlight w:val="none"/>
          <w:lang w:eastAsia="zh-CN"/>
        </w:rPr>
        <w:t>定</w:t>
      </w:r>
      <w:r>
        <w:rPr>
          <w:rFonts w:ascii="仿宋_GB2312" w:hAnsi="Calibri" w:eastAsia="仿宋_GB2312" w:cs="Times New Roman"/>
          <w:color w:val="auto"/>
          <w:sz w:val="32"/>
          <w:szCs w:val="32"/>
          <w:highlight w:val="none"/>
        </w:rPr>
        <w:t>的规定执行</w:t>
      </w:r>
      <w:r>
        <w:rPr>
          <w:rFonts w:hint="eastAsia" w:ascii="仿宋_GB2312" w:hAnsi="Calibri" w:eastAsia="仿宋_GB2312" w:cs="Times New Roman"/>
          <w:color w:val="auto"/>
          <w:sz w:val="32"/>
          <w:szCs w:val="32"/>
          <w:highlight w:val="none"/>
          <w:lang w:eastAsia="zh-CN"/>
        </w:rPr>
        <w:t>，</w:t>
      </w:r>
      <w:r>
        <w:rPr>
          <w:rFonts w:hint="eastAsia" w:ascii="仿宋_GB2312" w:hAnsi="Calibri" w:eastAsia="仿宋_GB2312" w:cs="Times New Roman"/>
          <w:color w:val="auto"/>
          <w:sz w:val="32"/>
          <w:szCs w:val="32"/>
          <w:highlight w:val="none"/>
        </w:rPr>
        <w:t>省</w:t>
      </w:r>
      <w:r>
        <w:rPr>
          <w:rFonts w:hint="eastAsia" w:ascii="仿宋_GB2312" w:hAnsi="Calibri" w:eastAsia="仿宋_GB2312" w:cs="Times New Roman"/>
          <w:color w:val="auto"/>
          <w:sz w:val="32"/>
          <w:szCs w:val="32"/>
          <w:highlight w:val="none"/>
          <w:lang w:val="en-US" w:eastAsia="zh-CN"/>
        </w:rPr>
        <w:t>级</w:t>
      </w:r>
      <w:r>
        <w:rPr>
          <w:rFonts w:hint="eastAsia" w:ascii="仿宋_GB2312" w:hAnsi="Calibri" w:eastAsia="仿宋_GB2312" w:cs="Times New Roman"/>
          <w:color w:val="auto"/>
          <w:sz w:val="32"/>
          <w:szCs w:val="32"/>
          <w:highlight w:val="none"/>
        </w:rPr>
        <w:t>、</w:t>
      </w:r>
      <w:r>
        <w:rPr>
          <w:rFonts w:hint="eastAsia" w:ascii="仿宋_GB2312" w:hAnsi="Calibri" w:eastAsia="仿宋_GB2312" w:cs="Times New Roman"/>
          <w:color w:val="auto"/>
          <w:sz w:val="32"/>
          <w:szCs w:val="32"/>
          <w:highlight w:val="none"/>
          <w:lang w:val="en-US" w:eastAsia="zh-CN"/>
        </w:rPr>
        <w:t>设区的</w:t>
      </w:r>
      <w:r>
        <w:rPr>
          <w:rFonts w:hint="eastAsia" w:ascii="仿宋_GB2312" w:hAnsi="Calibri" w:eastAsia="仿宋_GB2312" w:cs="Times New Roman"/>
          <w:color w:val="auto"/>
          <w:sz w:val="32"/>
          <w:szCs w:val="32"/>
          <w:highlight w:val="none"/>
        </w:rPr>
        <w:t>市公路管理机构按职责每年组织</w:t>
      </w:r>
      <w:r>
        <w:rPr>
          <w:rFonts w:ascii="仿宋_GB2312" w:hAnsi="Calibri" w:eastAsia="仿宋_GB2312" w:cs="Times New Roman"/>
          <w:color w:val="auto"/>
          <w:sz w:val="32"/>
          <w:szCs w:val="32"/>
          <w:highlight w:val="none"/>
        </w:rPr>
        <w:t>竣工决算审计，采用</w:t>
      </w:r>
      <w:r>
        <w:rPr>
          <w:rFonts w:hint="default" w:ascii="仿宋_GB2312" w:hAnsi="Calibri" w:eastAsia="仿宋_GB2312" w:cs="Times New Roman"/>
          <w:color w:val="auto"/>
          <w:sz w:val="32"/>
          <w:szCs w:val="32"/>
          <w:highlight w:val="none"/>
        </w:rPr>
        <w:t>全寿命周期养护设计施工总承包（</w:t>
      </w:r>
      <w:r>
        <w:rPr>
          <w:rFonts w:ascii="仿宋_GB2312" w:hAnsi="Calibri" w:eastAsia="仿宋_GB2312" w:cs="Times New Roman"/>
          <w:color w:val="auto"/>
          <w:sz w:val="32"/>
          <w:szCs w:val="32"/>
          <w:highlight w:val="none"/>
        </w:rPr>
        <w:t>EPC</w:t>
      </w:r>
      <w:r>
        <w:rPr>
          <w:rFonts w:hint="default" w:ascii="仿宋_GB2312" w:hAnsi="Calibri" w:eastAsia="仿宋_GB2312" w:cs="Times New Roman"/>
          <w:color w:val="auto"/>
          <w:sz w:val="32"/>
          <w:szCs w:val="32"/>
          <w:highlight w:val="none"/>
        </w:rPr>
        <w:t>+</w:t>
      </w:r>
      <w:r>
        <w:rPr>
          <w:rFonts w:ascii="仿宋_GB2312" w:hAnsi="Calibri" w:eastAsia="仿宋_GB2312" w:cs="Times New Roman"/>
          <w:color w:val="auto"/>
          <w:sz w:val="32"/>
          <w:szCs w:val="32"/>
          <w:highlight w:val="none"/>
        </w:rPr>
        <w:t>绩效考核）等周期较长的项目可开展专项审计或过程绩效评估。</w:t>
      </w:r>
      <w:r>
        <w:rPr>
          <w:rFonts w:hint="eastAsia" w:ascii="仿宋_GB2312" w:hAnsi="Calibri" w:eastAsia="仿宋_GB2312" w:cs="Times New Roman"/>
          <w:color w:val="auto"/>
          <w:sz w:val="32"/>
          <w:szCs w:val="32"/>
          <w:highlight w:val="none"/>
          <w:lang w:val="en-US" w:eastAsia="zh-CN"/>
        </w:rPr>
        <w:t>各地应当根据省级补助资金情况，按部门预算及时足额安排资金使用，防止资金沉淀，提升资金使用效率，</w:t>
      </w:r>
      <w:r>
        <w:rPr>
          <w:rFonts w:ascii="仿宋_GB2312" w:hAnsi="Calibri" w:eastAsia="仿宋_GB2312" w:cs="Times New Roman"/>
          <w:color w:val="auto"/>
          <w:sz w:val="32"/>
          <w:szCs w:val="32"/>
          <w:highlight w:val="none"/>
        </w:rPr>
        <w:t>普通国省道非收费公路养护工程项目建设单位应按照</w:t>
      </w:r>
      <w:r>
        <w:rPr>
          <w:rFonts w:hint="default" w:ascii="仿宋_GB2312" w:hAnsi="Calibri" w:eastAsia="仿宋_GB2312" w:cs="Times New Roman"/>
          <w:color w:val="auto"/>
          <w:sz w:val="32"/>
          <w:szCs w:val="32"/>
          <w:highlight w:val="none"/>
          <w:lang w:val="en-US" w:eastAsia="zh-CN"/>
        </w:rPr>
        <w:t>工程</w:t>
      </w:r>
      <w:r>
        <w:rPr>
          <w:rFonts w:ascii="仿宋_GB2312" w:hAnsi="Calibri" w:eastAsia="仿宋_GB2312" w:cs="Times New Roman"/>
          <w:color w:val="auto"/>
          <w:sz w:val="32"/>
          <w:szCs w:val="32"/>
          <w:highlight w:val="none"/>
        </w:rPr>
        <w:t>进度计量，及时支付。</w:t>
      </w:r>
      <w:r>
        <w:rPr>
          <w:rFonts w:hint="eastAsia" w:ascii="仿宋_GB2312" w:hAnsi="Calibri" w:eastAsia="仿宋_GB2312" w:cs="Times New Roman"/>
          <w:color w:val="auto"/>
          <w:sz w:val="32"/>
          <w:szCs w:val="32"/>
          <w:highlight w:val="none"/>
          <w:lang w:val="en-US" w:eastAsia="zh-CN"/>
        </w:rPr>
        <w:t>各地应根据需要制定相应的养护资金管理办法，规范资金使用，提高资金使用效率。</w:t>
      </w:r>
      <w:r>
        <w:rPr>
          <w:rFonts w:ascii="仿宋_GB2312" w:hAnsi="Calibri" w:eastAsia="仿宋_GB2312" w:cs="Times New Roman"/>
          <w:color w:val="auto"/>
          <w:sz w:val="32"/>
          <w:szCs w:val="32"/>
          <w:highlight w:val="none"/>
        </w:rPr>
        <w:t>省、部补助资金必须专款专用，确保</w:t>
      </w:r>
      <w:r>
        <w:rPr>
          <w:rFonts w:hint="eastAsia" w:ascii="仿宋_GB2312" w:hAnsi="Calibri" w:eastAsia="仿宋_GB2312" w:cs="Times New Roman"/>
          <w:color w:val="auto"/>
          <w:sz w:val="32"/>
          <w:szCs w:val="32"/>
          <w:highlight w:val="none"/>
          <w:lang w:val="en-US" w:eastAsia="zh-CN"/>
        </w:rPr>
        <w:t>按部门预算</w:t>
      </w:r>
      <w:r>
        <w:rPr>
          <w:rFonts w:ascii="仿宋_GB2312" w:hAnsi="Calibri" w:eastAsia="仿宋_GB2312" w:cs="Times New Roman"/>
          <w:color w:val="auto"/>
          <w:sz w:val="32"/>
          <w:szCs w:val="32"/>
          <w:highlight w:val="none"/>
        </w:rPr>
        <w:t>规范使用，任何单位和个人不得截留、挪用、挤占。</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仿宋_GB2312" w:hAnsi="Calibri" w:eastAsia="仿宋_GB2312" w:cs="Times New Roman"/>
          <w:b w:val="0"/>
          <w:bCs w:val="0"/>
          <w:color w:val="FF0000"/>
          <w:sz w:val="32"/>
          <w:szCs w:val="32"/>
          <w:highlight w:val="none"/>
          <w:lang w:val="en-US" w:eastAsia="zh-CN"/>
        </w:rPr>
      </w:pPr>
      <w:r>
        <w:rPr>
          <w:rFonts w:hint="eastAsia" w:ascii="楷体_GB2312" w:hAnsi="Calibri" w:eastAsia="楷体_GB2312" w:cs="Times New Roman"/>
          <w:b w:val="0"/>
          <w:bCs w:val="0"/>
          <w:color w:val="auto"/>
          <w:sz w:val="32"/>
          <w:szCs w:val="32"/>
          <w:highlight w:val="none"/>
        </w:rPr>
        <w:t>（</w:t>
      </w:r>
      <w:r>
        <w:rPr>
          <w:rFonts w:hint="eastAsia" w:ascii="楷体_GB2312" w:hAnsi="Calibri" w:eastAsia="楷体_GB2312" w:cs="Times New Roman"/>
          <w:b w:val="0"/>
          <w:bCs w:val="0"/>
          <w:color w:val="auto"/>
          <w:sz w:val="32"/>
          <w:szCs w:val="32"/>
          <w:highlight w:val="none"/>
          <w:lang w:val="en-US" w:eastAsia="zh-CN"/>
        </w:rPr>
        <w:t>四</w:t>
      </w:r>
      <w:r>
        <w:rPr>
          <w:rFonts w:hint="eastAsia" w:ascii="楷体_GB2312" w:hAnsi="Calibri" w:eastAsia="楷体_GB2312" w:cs="Times New Roman"/>
          <w:b w:val="0"/>
          <w:bCs w:val="0"/>
          <w:color w:val="auto"/>
          <w:sz w:val="32"/>
          <w:szCs w:val="32"/>
          <w:highlight w:val="none"/>
        </w:rPr>
        <w:t>）</w:t>
      </w:r>
      <w:r>
        <w:rPr>
          <w:rFonts w:hint="eastAsia" w:ascii="楷体_GB2312" w:hAnsi="Calibri" w:eastAsia="楷体_GB2312" w:cs="Times New Roman"/>
          <w:b w:val="0"/>
          <w:bCs w:val="0"/>
          <w:color w:val="auto"/>
          <w:sz w:val="32"/>
          <w:szCs w:val="32"/>
          <w:highlight w:val="none"/>
          <w:lang w:val="en-US" w:eastAsia="zh-CN"/>
        </w:rPr>
        <w:t>开展绩效考核</w:t>
      </w:r>
      <w:r>
        <w:rPr>
          <w:rFonts w:hint="eastAsia" w:ascii="楷体_GB2312" w:hAnsi="Calibri" w:eastAsia="楷体_GB2312" w:cs="Times New Roman"/>
          <w:b w:val="0"/>
          <w:bCs w:val="0"/>
          <w:color w:val="auto"/>
          <w:sz w:val="32"/>
          <w:szCs w:val="32"/>
          <w:highlight w:val="none"/>
        </w:rPr>
        <w:t>。</w:t>
      </w:r>
      <w:r>
        <w:rPr>
          <w:rFonts w:hint="eastAsia" w:ascii="仿宋_GB2312" w:hAnsi="Calibri" w:eastAsia="仿宋_GB2312" w:cs="Times New Roman"/>
          <w:color w:val="auto"/>
          <w:sz w:val="32"/>
          <w:szCs w:val="32"/>
          <w:highlight w:val="none"/>
          <w:lang w:val="en-US" w:eastAsia="zh-CN"/>
        </w:rPr>
        <w:t>建立完善养护管理和养护工程两个层次的养护考核考评体系</w:t>
      </w:r>
      <w:r>
        <w:rPr>
          <w:rFonts w:hint="eastAsia" w:ascii="仿宋_GB2312" w:hAnsi="Calibri" w:eastAsia="仿宋_GB2312" w:cs="Times New Roman"/>
          <w:b w:val="0"/>
          <w:bCs w:val="0"/>
          <w:color w:val="auto"/>
          <w:sz w:val="32"/>
          <w:szCs w:val="32"/>
          <w:highlight w:val="none"/>
          <w:lang w:val="en-US" w:eastAsia="zh-CN"/>
        </w:rPr>
        <w:t>。一是开展养护管理绩效考核，考核对象为设区的市、县（市、区）交通运输部门，</w:t>
      </w:r>
      <w:r>
        <w:rPr>
          <w:rFonts w:hint="eastAsia" w:ascii="仿宋_GB2312" w:hAnsi="Calibri" w:eastAsia="仿宋_GB2312" w:cs="Times New Roman"/>
          <w:color w:val="auto"/>
          <w:sz w:val="32"/>
          <w:szCs w:val="32"/>
          <w:highlight w:val="none"/>
          <w:lang w:val="en-US" w:eastAsia="zh-CN"/>
        </w:rPr>
        <w:t>考核内容为制度执行、监督检查、规范化管理、专项工作落实、安全生产等养护管理工作开展情况</w:t>
      </w:r>
      <w:r>
        <w:rPr>
          <w:rFonts w:hint="eastAsia" w:ascii="仿宋_GB2312" w:hAnsi="Calibri" w:eastAsia="仿宋_GB2312" w:cs="Times New Roman"/>
          <w:b w:val="0"/>
          <w:bCs w:val="0"/>
          <w:color w:val="auto"/>
          <w:sz w:val="32"/>
          <w:szCs w:val="32"/>
          <w:highlight w:val="none"/>
          <w:lang w:val="en-US" w:eastAsia="zh-CN"/>
        </w:rPr>
        <w:t>，</w:t>
      </w:r>
      <w:r>
        <w:rPr>
          <w:rFonts w:hint="eastAsia" w:ascii="仿宋_GB2312" w:hAnsi="Calibri" w:eastAsia="仿宋_GB2312" w:cs="Times New Roman"/>
          <w:color w:val="auto"/>
          <w:sz w:val="32"/>
          <w:szCs w:val="32"/>
          <w:highlight w:val="none"/>
          <w:lang w:val="en-US" w:eastAsia="zh-CN"/>
        </w:rPr>
        <w:t>考核结果与</w:t>
      </w:r>
      <w:r>
        <w:rPr>
          <w:rFonts w:hint="eastAsia" w:ascii="仿宋_GB2312" w:eastAsia="仿宋_GB2312"/>
          <w:color w:val="auto"/>
          <w:sz w:val="32"/>
          <w:szCs w:val="32"/>
          <w:highlight w:val="none"/>
          <w:lang w:val="en-US" w:eastAsia="zh-CN"/>
        </w:rPr>
        <w:t>养护因素法资金分配挂钩。</w:t>
      </w:r>
      <w:r>
        <w:rPr>
          <w:rFonts w:hint="eastAsia" w:ascii="仿宋_GB2312" w:hAnsi="Calibri" w:eastAsia="仿宋_GB2312" w:cs="Times New Roman"/>
          <w:b w:val="0"/>
          <w:bCs w:val="0"/>
          <w:color w:val="auto"/>
          <w:sz w:val="32"/>
          <w:szCs w:val="32"/>
          <w:highlight w:val="none"/>
          <w:lang w:val="en-US" w:eastAsia="zh-CN"/>
        </w:rPr>
        <w:t>二是开展养护工程项目绩效考核，考核对象为养护工程参建单位，考核内容为工程管理、设计质量、施工质量、合同履约情况等，</w:t>
      </w:r>
      <w:r>
        <w:rPr>
          <w:rFonts w:hint="eastAsia" w:ascii="仿宋_GB2312" w:hAnsi="Calibri" w:eastAsia="仿宋_GB2312" w:cs="Times New Roman"/>
          <w:color w:val="auto"/>
          <w:sz w:val="32"/>
          <w:szCs w:val="32"/>
          <w:highlight w:val="none"/>
          <w:lang w:val="en-US" w:eastAsia="zh-CN"/>
        </w:rPr>
        <w:t>考核结果与信用评价挂钩。</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outlineLvl w:val="9"/>
        <w:rPr>
          <w:rFonts w:hint="default" w:ascii="仿宋_GB2312" w:hAnsi="Calibri" w:eastAsia="仿宋_GB2312" w:cs="Times New Roman"/>
          <w:color w:val="auto"/>
          <w:sz w:val="32"/>
          <w:szCs w:val="32"/>
          <w:highlight w:val="none"/>
          <w:lang w:val="en-US" w:eastAsia="zh-CN"/>
        </w:rPr>
      </w:pPr>
      <w:r>
        <w:rPr>
          <w:rFonts w:hint="eastAsia" w:ascii="楷体_GB2312" w:hAnsi="Calibri" w:eastAsia="楷体_GB2312" w:cs="Times New Roman"/>
          <w:b w:val="0"/>
          <w:bCs w:val="0"/>
          <w:color w:val="auto"/>
          <w:sz w:val="32"/>
          <w:szCs w:val="32"/>
          <w:highlight w:val="none"/>
        </w:rPr>
        <w:t>（</w:t>
      </w:r>
      <w:r>
        <w:rPr>
          <w:rFonts w:hint="eastAsia" w:ascii="楷体_GB2312" w:hAnsi="Calibri" w:eastAsia="楷体_GB2312" w:cs="Times New Roman"/>
          <w:b w:val="0"/>
          <w:bCs w:val="0"/>
          <w:color w:val="auto"/>
          <w:sz w:val="32"/>
          <w:szCs w:val="32"/>
          <w:highlight w:val="none"/>
          <w:lang w:val="en-US" w:eastAsia="zh-CN"/>
        </w:rPr>
        <w:t>五</w:t>
      </w:r>
      <w:r>
        <w:rPr>
          <w:rFonts w:hint="eastAsia" w:ascii="楷体_GB2312" w:hAnsi="Calibri" w:eastAsia="楷体_GB2312" w:cs="Times New Roman"/>
          <w:b w:val="0"/>
          <w:bCs w:val="0"/>
          <w:color w:val="auto"/>
          <w:sz w:val="32"/>
          <w:szCs w:val="32"/>
          <w:highlight w:val="none"/>
        </w:rPr>
        <w:t>）</w:t>
      </w:r>
      <w:r>
        <w:rPr>
          <w:rFonts w:hint="eastAsia" w:ascii="楷体_GB2312" w:hAnsi="Calibri" w:eastAsia="楷体_GB2312" w:cs="Times New Roman"/>
          <w:b w:val="0"/>
          <w:bCs w:val="0"/>
          <w:color w:val="auto"/>
          <w:sz w:val="32"/>
          <w:szCs w:val="32"/>
          <w:highlight w:val="none"/>
          <w:lang w:val="en-US" w:eastAsia="zh-CN"/>
        </w:rPr>
        <w:t>强化市场管理。</w:t>
      </w:r>
      <w:r>
        <w:rPr>
          <w:rFonts w:hint="eastAsia" w:ascii="仿宋_GB2312" w:hAnsi="Calibri" w:eastAsia="仿宋_GB2312" w:cs="Times New Roman"/>
          <w:b w:val="0"/>
          <w:bCs w:val="0"/>
          <w:color w:val="auto"/>
          <w:sz w:val="32"/>
          <w:szCs w:val="32"/>
          <w:highlight w:val="none"/>
          <w:lang w:val="en-US" w:eastAsia="zh-CN"/>
        </w:rPr>
        <w:t>养护工程应</w:t>
      </w:r>
      <w:r>
        <w:rPr>
          <w:rFonts w:hint="eastAsia" w:ascii="仿宋_GB2312" w:hAnsi="Calibri" w:eastAsia="仿宋_GB2312" w:cs="Times New Roman"/>
          <w:color w:val="auto"/>
          <w:sz w:val="32"/>
          <w:szCs w:val="32"/>
          <w:highlight w:val="none"/>
          <w:lang w:val="en-US" w:eastAsia="zh-CN"/>
        </w:rPr>
        <w:t>严格执行招投标制度，招标控制价不得高于批复相应部分的额度，普通国道养护工程列入设区的市政府平台招标。进一步扩大市场开放，养护资质许可全国范围内适用，在养护招标时不得设置排他性</w:t>
      </w:r>
      <w:bookmarkStart w:id="0" w:name="_GoBack"/>
      <w:bookmarkEnd w:id="0"/>
      <w:r>
        <w:rPr>
          <w:rFonts w:hint="eastAsia" w:ascii="仿宋_GB2312" w:hAnsi="Calibri" w:eastAsia="仿宋_GB2312" w:cs="Times New Roman"/>
          <w:color w:val="auto"/>
          <w:sz w:val="32"/>
          <w:szCs w:val="32"/>
          <w:highlight w:val="none"/>
          <w:lang w:val="en-US" w:eastAsia="zh-CN"/>
        </w:rPr>
        <w:t>、倾向性等地方保护条款。养护工程项目实行大标段制，普通国道项目原则上一县一项目，不得随意拆分招标。鼓励施工企业申请取得养护资质，参与养护市场竞争。推进信用管理机制建设</w:t>
      </w:r>
      <w:r>
        <w:rPr>
          <w:rFonts w:hint="eastAsia" w:ascii="仿宋_GB2312" w:hAnsi="Calibri" w:eastAsia="仿宋_GB2312" w:cs="Times New Roman"/>
          <w:color w:val="auto"/>
          <w:sz w:val="32"/>
          <w:szCs w:val="32"/>
          <w:highlight w:val="none"/>
          <w:lang w:eastAsia="zh-CN"/>
        </w:rPr>
        <w:t>，</w:t>
      </w:r>
      <w:r>
        <w:rPr>
          <w:rFonts w:hint="eastAsia" w:ascii="仿宋_GB2312" w:hAnsi="Calibri" w:eastAsia="仿宋_GB2312" w:cs="Times New Roman"/>
          <w:b w:val="0"/>
          <w:bCs w:val="0"/>
          <w:color w:val="auto"/>
          <w:sz w:val="32"/>
          <w:szCs w:val="32"/>
          <w:highlight w:val="none"/>
          <w:lang w:val="en-US" w:eastAsia="zh-CN"/>
        </w:rPr>
        <w:t>按照</w:t>
      </w:r>
      <w:r>
        <w:rPr>
          <w:rFonts w:hint="eastAsia" w:ascii="仿宋_GB2312" w:hAnsi="Calibri" w:eastAsia="仿宋_GB2312" w:cs="Times New Roman"/>
          <w:color w:val="auto"/>
          <w:sz w:val="32"/>
          <w:szCs w:val="32"/>
          <w:highlight w:val="none"/>
          <w:lang w:val="en-US" w:eastAsia="zh-CN"/>
        </w:rPr>
        <w:t>相关办法对</w:t>
      </w:r>
      <w:r>
        <w:rPr>
          <w:rFonts w:hint="eastAsia" w:ascii="仿宋_GB2312" w:hAnsi="Calibri" w:eastAsia="仿宋_GB2312" w:cs="Times New Roman"/>
          <w:color w:val="auto"/>
          <w:sz w:val="32"/>
          <w:szCs w:val="32"/>
          <w:highlight w:val="none"/>
        </w:rPr>
        <w:t>养护工程设计、施工从业企业</w:t>
      </w:r>
      <w:r>
        <w:rPr>
          <w:rFonts w:hint="eastAsia" w:ascii="仿宋_GB2312" w:hAnsi="Calibri" w:eastAsia="仿宋_GB2312" w:cs="Times New Roman"/>
          <w:color w:val="auto"/>
          <w:sz w:val="32"/>
          <w:szCs w:val="32"/>
          <w:highlight w:val="none"/>
          <w:lang w:val="en-US" w:eastAsia="zh-CN"/>
        </w:rPr>
        <w:t>开展</w:t>
      </w:r>
      <w:r>
        <w:rPr>
          <w:rFonts w:hint="eastAsia" w:ascii="仿宋_GB2312" w:hAnsi="Calibri" w:eastAsia="仿宋_GB2312" w:cs="Times New Roman"/>
          <w:color w:val="auto"/>
          <w:sz w:val="32"/>
          <w:szCs w:val="32"/>
          <w:highlight w:val="none"/>
        </w:rPr>
        <w:t>信用评价</w:t>
      </w:r>
      <w:r>
        <w:rPr>
          <w:rFonts w:hint="eastAsia" w:ascii="仿宋_GB2312" w:hAnsi="Calibri" w:eastAsia="仿宋_GB2312" w:cs="Times New Roman"/>
          <w:color w:val="auto"/>
          <w:sz w:val="32"/>
          <w:szCs w:val="32"/>
          <w:highlight w:val="none"/>
          <w:lang w:eastAsia="zh-CN"/>
        </w:rPr>
        <w:t>，</w:t>
      </w:r>
      <w:r>
        <w:rPr>
          <w:rFonts w:hint="eastAsia" w:ascii="仿宋_GB2312" w:hAnsi="Calibri" w:eastAsia="仿宋_GB2312" w:cs="Times New Roman"/>
          <w:color w:val="auto"/>
          <w:sz w:val="32"/>
          <w:szCs w:val="32"/>
          <w:highlight w:val="none"/>
          <w:lang w:val="en-US" w:eastAsia="zh-CN"/>
        </w:rPr>
        <w:t>评价结果在招投标、</w:t>
      </w:r>
      <w:r>
        <w:rPr>
          <w:rFonts w:hint="eastAsia" w:ascii="仿宋_GB2312" w:hAnsi="Calibri" w:eastAsia="仿宋_GB2312" w:cs="Times New Roman"/>
          <w:color w:val="auto"/>
          <w:sz w:val="32"/>
          <w:szCs w:val="32"/>
          <w:highlight w:val="none"/>
        </w:rPr>
        <w:t>应急养护队伍选择</w:t>
      </w:r>
      <w:r>
        <w:rPr>
          <w:rFonts w:hint="eastAsia" w:ascii="仿宋_GB2312" w:hAnsi="Calibri" w:eastAsia="仿宋_GB2312" w:cs="Times New Roman"/>
          <w:color w:val="auto"/>
          <w:sz w:val="32"/>
          <w:szCs w:val="32"/>
          <w:highlight w:val="none"/>
          <w:lang w:val="en-US" w:eastAsia="zh-CN"/>
        </w:rPr>
        <w:t>、保证金优惠、企业评优、资质管理等方面应用。</w:t>
      </w:r>
      <w:r>
        <w:rPr>
          <w:rFonts w:hint="eastAsia" w:ascii="仿宋_GB2312" w:hAnsi="Calibri" w:eastAsia="仿宋_GB2312" w:cs="Times New Roman"/>
          <w:color w:val="auto"/>
          <w:sz w:val="32"/>
          <w:szCs w:val="32"/>
          <w:highlight w:val="none"/>
        </w:rPr>
        <w:t>对列入严重失信名单的从业企业，可依法依规实施市场和行业禁入（退出）的惩戒性措施。</w:t>
      </w:r>
      <w:r>
        <w:rPr>
          <w:rFonts w:hint="eastAsia" w:ascii="仿宋_GB2312" w:hAnsi="Calibri" w:eastAsia="仿宋_GB2312" w:cs="Times New Roman"/>
          <w:color w:val="auto"/>
          <w:sz w:val="32"/>
          <w:szCs w:val="32"/>
          <w:highlight w:val="none"/>
          <w:lang w:val="en-US" w:eastAsia="zh-CN"/>
        </w:rPr>
        <w:t>逐步将监理、检测、咨询纳入信用评价范围管理。</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仿宋_GB2312" w:hAnsi="Calibri" w:eastAsia="宋体" w:cs="Times New Roman"/>
          <w:color w:val="auto"/>
          <w:sz w:val="32"/>
          <w:szCs w:val="32"/>
          <w:highlight w:val="none"/>
          <w:lang w:val="en-US" w:eastAsia="zh-CN"/>
        </w:rPr>
      </w:pPr>
      <w:r>
        <w:rPr>
          <w:rFonts w:hint="default" w:ascii="楷体_GB2312" w:hAnsi="Calibri" w:eastAsia="楷体_GB2312" w:cs="Times New Roman"/>
          <w:b w:val="0"/>
          <w:bCs w:val="0"/>
          <w:color w:val="auto"/>
          <w:sz w:val="32"/>
          <w:szCs w:val="32"/>
          <w:highlight w:val="none"/>
          <w:lang w:val="en-US" w:eastAsia="zh-CN"/>
        </w:rPr>
        <w:t>（</w:t>
      </w:r>
      <w:r>
        <w:rPr>
          <w:rFonts w:hint="eastAsia" w:ascii="楷体_GB2312" w:hAnsi="Calibri" w:eastAsia="楷体_GB2312" w:cs="Times New Roman"/>
          <w:b w:val="0"/>
          <w:bCs w:val="0"/>
          <w:color w:val="auto"/>
          <w:sz w:val="32"/>
          <w:szCs w:val="32"/>
          <w:highlight w:val="none"/>
          <w:lang w:val="en-US" w:eastAsia="zh-CN"/>
        </w:rPr>
        <w:t>六</w:t>
      </w:r>
      <w:r>
        <w:rPr>
          <w:rFonts w:hint="default" w:ascii="楷体_GB2312" w:hAnsi="Calibri" w:eastAsia="楷体_GB2312" w:cs="Times New Roman"/>
          <w:b w:val="0"/>
          <w:bCs w:val="0"/>
          <w:color w:val="auto"/>
          <w:sz w:val="32"/>
          <w:szCs w:val="32"/>
          <w:highlight w:val="none"/>
          <w:lang w:val="en-US" w:eastAsia="zh-CN"/>
        </w:rPr>
        <w:t>）</w:t>
      </w:r>
      <w:r>
        <w:rPr>
          <w:rFonts w:hint="eastAsia" w:ascii="楷体_GB2312" w:hAnsi="Calibri" w:eastAsia="楷体_GB2312" w:cs="Times New Roman"/>
          <w:b w:val="0"/>
          <w:bCs w:val="0"/>
          <w:color w:val="auto"/>
          <w:sz w:val="32"/>
          <w:szCs w:val="32"/>
          <w:highlight w:val="none"/>
          <w:lang w:val="en-US" w:eastAsia="zh-CN"/>
        </w:rPr>
        <w:t>推进</w:t>
      </w:r>
      <w:r>
        <w:rPr>
          <w:rFonts w:hint="default" w:ascii="楷体_GB2312" w:hAnsi="Calibri" w:eastAsia="楷体_GB2312" w:cs="Times New Roman"/>
          <w:b w:val="0"/>
          <w:bCs w:val="0"/>
          <w:color w:val="auto"/>
          <w:sz w:val="32"/>
          <w:szCs w:val="32"/>
          <w:highlight w:val="none"/>
          <w:lang w:val="en-US" w:eastAsia="zh-CN"/>
        </w:rPr>
        <w:t>阳光养护。</w:t>
      </w:r>
      <w:r>
        <w:rPr>
          <w:rFonts w:hint="eastAsia" w:ascii="仿宋_GB2312" w:hAnsi="仿宋" w:eastAsia="仿宋_GB2312" w:cs="仿宋_GB2312"/>
          <w:color w:val="auto"/>
          <w:sz w:val="32"/>
          <w:szCs w:val="32"/>
          <w:highlight w:val="none"/>
        </w:rPr>
        <w:t>养护</w:t>
      </w:r>
      <w:r>
        <w:rPr>
          <w:rFonts w:hint="default" w:ascii="仿宋_GB2312" w:hAnsi="仿宋" w:eastAsia="仿宋_GB2312" w:cs="仿宋_GB2312"/>
          <w:color w:val="auto"/>
          <w:sz w:val="32"/>
          <w:szCs w:val="32"/>
          <w:highlight w:val="none"/>
        </w:rPr>
        <w:t>项目审批</w:t>
      </w:r>
      <w:r>
        <w:rPr>
          <w:rFonts w:hint="eastAsia" w:ascii="仿宋_GB2312" w:hAnsi="仿宋" w:eastAsia="仿宋_GB2312" w:cs="仿宋_GB2312"/>
          <w:color w:val="auto"/>
          <w:sz w:val="32"/>
          <w:szCs w:val="32"/>
          <w:highlight w:val="none"/>
          <w:lang w:val="en-US" w:eastAsia="zh-CN"/>
        </w:rPr>
        <w:t>工作纳入</w:t>
      </w:r>
      <w:r>
        <w:rPr>
          <w:rFonts w:hint="eastAsia" w:ascii="仿宋_GB2312" w:hAnsi="Calibri" w:eastAsia="仿宋_GB2312" w:cs="Times New Roman"/>
          <w:color w:val="auto"/>
          <w:sz w:val="32"/>
          <w:szCs w:val="32"/>
          <w:highlight w:val="none"/>
          <w:lang w:val="en-US" w:eastAsia="zh-CN"/>
        </w:rPr>
        <w:t>阳光</w:t>
      </w:r>
      <w:r>
        <w:rPr>
          <w:rFonts w:hint="default" w:ascii="仿宋_GB2312" w:hAnsi="Calibri" w:eastAsia="仿宋_GB2312" w:cs="Times New Roman"/>
          <w:color w:val="auto"/>
          <w:sz w:val="32"/>
          <w:szCs w:val="32"/>
          <w:highlight w:val="none"/>
          <w:lang w:eastAsia="zh-CN"/>
        </w:rPr>
        <w:t>监管</w:t>
      </w:r>
      <w:r>
        <w:rPr>
          <w:rFonts w:hint="eastAsia" w:ascii="仿宋_GB2312" w:hAnsi="Calibri" w:eastAsia="仿宋_GB2312" w:cs="Times New Roman"/>
          <w:color w:val="auto"/>
          <w:sz w:val="32"/>
          <w:szCs w:val="32"/>
          <w:highlight w:val="none"/>
          <w:lang w:val="en-US" w:eastAsia="zh-CN"/>
        </w:rPr>
        <w:t>平台管理，</w:t>
      </w:r>
      <w:r>
        <w:rPr>
          <w:rFonts w:hint="eastAsia" w:ascii="仿宋_GB2312" w:hAnsi="仿宋" w:eastAsia="仿宋_GB2312" w:cs="仿宋_GB2312"/>
          <w:color w:val="auto"/>
          <w:sz w:val="32"/>
          <w:szCs w:val="32"/>
          <w:highlight w:val="none"/>
          <w:lang w:val="en-US" w:eastAsia="zh-CN"/>
        </w:rPr>
        <w:t>及时公开</w:t>
      </w:r>
      <w:r>
        <w:rPr>
          <w:rFonts w:hint="eastAsia" w:ascii="仿宋_GB2312" w:hAnsi="仿宋" w:eastAsia="仿宋_GB2312" w:cs="仿宋_GB2312"/>
          <w:color w:val="auto"/>
          <w:sz w:val="32"/>
          <w:szCs w:val="32"/>
          <w:highlight w:val="none"/>
        </w:rPr>
        <w:t>养护</w:t>
      </w:r>
      <w:r>
        <w:rPr>
          <w:rFonts w:hint="eastAsia" w:ascii="仿宋_GB2312" w:hAnsi="仿宋" w:eastAsia="仿宋_GB2312" w:cs="仿宋_GB2312"/>
          <w:color w:val="auto"/>
          <w:sz w:val="32"/>
          <w:szCs w:val="32"/>
          <w:highlight w:val="none"/>
          <w:lang w:val="en-US" w:eastAsia="zh-CN"/>
        </w:rPr>
        <w:t>工程计划、审批、招标、验收等信息，实现</w:t>
      </w:r>
      <w:r>
        <w:rPr>
          <w:rFonts w:hint="eastAsia" w:ascii="仿宋_GB2312" w:hAnsi="仿宋" w:eastAsia="仿宋_GB2312" w:cs="仿宋_GB2312"/>
          <w:color w:val="auto"/>
          <w:sz w:val="32"/>
          <w:szCs w:val="32"/>
          <w:highlight w:val="none"/>
        </w:rPr>
        <w:t>全领域全过程对外公开，做到养护管理信息长期留存，可查询、可溯源，提高透明度。</w:t>
      </w:r>
      <w:r>
        <w:rPr>
          <w:rFonts w:hint="eastAsia" w:ascii="仿宋_GB2312" w:hAnsi="仿宋" w:eastAsia="仿宋_GB2312" w:cs="仿宋_GB2312"/>
          <w:color w:val="auto"/>
          <w:sz w:val="32"/>
          <w:szCs w:val="32"/>
          <w:highlight w:val="none"/>
          <w:lang w:val="en-US" w:eastAsia="zh-CN"/>
        </w:rPr>
        <w:t>开通监督举报通道，接受社会监督。</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Calibri" w:eastAsia="仿宋_GB2312" w:cs="Times New Roman"/>
          <w:color w:val="auto"/>
          <w:sz w:val="32"/>
          <w:szCs w:val="32"/>
          <w:highlight w:val="none"/>
        </w:rPr>
      </w:pPr>
      <w:r>
        <w:rPr>
          <w:rFonts w:hint="eastAsia" w:ascii="楷体_GB2312" w:hAnsi="Calibri" w:eastAsia="楷体_GB2312" w:cs="Times New Roman"/>
          <w:b w:val="0"/>
          <w:bCs w:val="0"/>
          <w:color w:val="auto"/>
          <w:sz w:val="32"/>
          <w:szCs w:val="32"/>
          <w:highlight w:val="none"/>
        </w:rPr>
        <w:t>（</w:t>
      </w:r>
      <w:r>
        <w:rPr>
          <w:rFonts w:hint="eastAsia" w:ascii="楷体_GB2312" w:hAnsi="Calibri" w:eastAsia="楷体_GB2312" w:cs="Times New Roman"/>
          <w:b w:val="0"/>
          <w:bCs w:val="0"/>
          <w:color w:val="auto"/>
          <w:sz w:val="32"/>
          <w:szCs w:val="32"/>
          <w:highlight w:val="none"/>
          <w:lang w:val="en-US" w:eastAsia="zh-CN"/>
        </w:rPr>
        <w:t>七</w:t>
      </w:r>
      <w:r>
        <w:rPr>
          <w:rFonts w:hint="eastAsia" w:ascii="楷体_GB2312" w:hAnsi="Calibri" w:eastAsia="楷体_GB2312" w:cs="Times New Roman"/>
          <w:b w:val="0"/>
          <w:bCs w:val="0"/>
          <w:color w:val="auto"/>
          <w:sz w:val="32"/>
          <w:szCs w:val="32"/>
          <w:highlight w:val="none"/>
        </w:rPr>
        <w:t>）</w:t>
      </w:r>
      <w:r>
        <w:rPr>
          <w:rFonts w:hint="eastAsia" w:ascii="楷体_GB2312" w:hAnsi="Calibri" w:eastAsia="楷体_GB2312" w:cs="Times New Roman"/>
          <w:b w:val="0"/>
          <w:bCs w:val="0"/>
          <w:color w:val="auto"/>
          <w:sz w:val="32"/>
          <w:szCs w:val="32"/>
          <w:highlight w:val="none"/>
          <w:lang w:val="en-US" w:eastAsia="zh-CN"/>
        </w:rPr>
        <w:t>加强</w:t>
      </w:r>
      <w:r>
        <w:rPr>
          <w:rFonts w:hint="eastAsia" w:ascii="楷体_GB2312" w:hAnsi="Calibri" w:eastAsia="楷体_GB2312" w:cs="Times New Roman"/>
          <w:b w:val="0"/>
          <w:bCs w:val="0"/>
          <w:color w:val="auto"/>
          <w:sz w:val="32"/>
          <w:szCs w:val="32"/>
          <w:highlight w:val="none"/>
        </w:rPr>
        <w:t>责任追究。</w:t>
      </w:r>
      <w:r>
        <w:rPr>
          <w:rFonts w:hint="eastAsia" w:ascii="仿宋_GB2312" w:hAnsi="Calibri" w:eastAsia="仿宋_GB2312" w:cs="Times New Roman"/>
          <w:color w:val="auto"/>
          <w:sz w:val="32"/>
          <w:szCs w:val="32"/>
          <w:highlight w:val="none"/>
        </w:rPr>
        <w:t>对违反本办法规定的行为，法律法规已有规定的，从其规定。各级交通运输部门违反本</w:t>
      </w:r>
      <w:r>
        <w:rPr>
          <w:rFonts w:hint="eastAsia" w:ascii="仿宋_GB2312" w:hAnsi="Calibri" w:cs="Times New Roman"/>
          <w:color w:val="auto"/>
          <w:sz w:val="32"/>
          <w:szCs w:val="32"/>
          <w:highlight w:val="none"/>
          <w:lang w:eastAsia="zh-CN"/>
        </w:rPr>
        <w:t>办法</w:t>
      </w:r>
      <w:r>
        <w:rPr>
          <w:rFonts w:hint="eastAsia" w:ascii="仿宋_GB2312" w:hAnsi="Calibri" w:eastAsia="仿宋_GB2312" w:cs="Times New Roman"/>
          <w:color w:val="auto"/>
          <w:sz w:val="32"/>
          <w:szCs w:val="32"/>
          <w:highlight w:val="none"/>
        </w:rPr>
        <w:t>的，对负有责任的主管人员和其他责任人员</w:t>
      </w:r>
      <w:r>
        <w:rPr>
          <w:rFonts w:hint="eastAsia" w:ascii="仿宋_GB2312" w:hAnsi="Calibri" w:cs="Times New Roman"/>
          <w:color w:val="auto"/>
          <w:sz w:val="32"/>
          <w:szCs w:val="32"/>
          <w:highlight w:val="none"/>
          <w:lang w:eastAsia="zh-CN"/>
        </w:rPr>
        <w:t>按规定</w:t>
      </w:r>
      <w:r>
        <w:rPr>
          <w:rFonts w:hint="eastAsia" w:ascii="仿宋_GB2312" w:hAnsi="Calibri" w:eastAsia="仿宋_GB2312" w:cs="Times New Roman"/>
          <w:color w:val="auto"/>
          <w:sz w:val="32"/>
          <w:szCs w:val="32"/>
          <w:highlight w:val="none"/>
        </w:rPr>
        <w:t>给予处分。</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Calibri" w:eastAsia="仿宋_GB2312" w:cs="Times New Roman"/>
          <w:color w:val="auto"/>
          <w:sz w:val="32"/>
          <w:szCs w:val="32"/>
          <w:highlight w:val="none"/>
          <w:lang w:eastAsia="zh-CN"/>
        </w:rPr>
      </w:pP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Calibri" w:eastAsia="仿宋_GB2312" w:cs="Times New Roman"/>
          <w:color w:val="auto"/>
          <w:sz w:val="32"/>
          <w:szCs w:val="32"/>
          <w:highlight w:val="none"/>
          <w:lang w:val="en-US" w:eastAsia="zh-CN"/>
        </w:rPr>
      </w:pPr>
      <w:r>
        <w:rPr>
          <w:rFonts w:hint="eastAsia" w:ascii="仿宋_GB2312" w:hAnsi="Calibri" w:eastAsia="仿宋_GB2312" w:cs="Times New Roman"/>
          <w:color w:val="auto"/>
          <w:sz w:val="32"/>
          <w:szCs w:val="32"/>
          <w:highlight w:val="none"/>
          <w:lang w:val="en-US" w:eastAsia="zh-CN"/>
        </w:rPr>
        <w:t>附件：1.养护巡查记录表</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仿宋_GB2312" w:hAnsi="Calibri" w:eastAsia="仿宋_GB2312" w:cs="Times New Roman"/>
          <w:color w:val="auto"/>
          <w:sz w:val="32"/>
          <w:szCs w:val="32"/>
          <w:highlight w:val="none"/>
          <w:lang w:val="en-US" w:eastAsia="zh-CN"/>
        </w:rPr>
      </w:pPr>
      <w:r>
        <w:rPr>
          <w:rFonts w:hint="eastAsia" w:ascii="仿宋_GB2312" w:hAnsi="Calibri" w:eastAsia="仿宋_GB2312" w:cs="Times New Roman"/>
          <w:color w:val="auto"/>
          <w:sz w:val="32"/>
          <w:szCs w:val="32"/>
          <w:highlight w:val="none"/>
          <w:lang w:val="en-US" w:eastAsia="zh-CN"/>
        </w:rPr>
        <w:t xml:space="preserve">      2.国省道公路养护</w:t>
      </w:r>
      <w:r>
        <w:rPr>
          <w:rFonts w:hint="eastAsia" w:ascii="仿宋_GB2312" w:hAnsi="Calibri" w:cs="Times New Roman"/>
          <w:color w:val="auto"/>
          <w:sz w:val="32"/>
          <w:szCs w:val="32"/>
          <w:highlight w:val="none"/>
          <w:lang w:val="en-US" w:eastAsia="zh-CN"/>
        </w:rPr>
        <w:t>管理</w:t>
      </w:r>
      <w:r>
        <w:rPr>
          <w:rFonts w:hint="eastAsia" w:ascii="仿宋_GB2312" w:hAnsi="Calibri" w:eastAsia="仿宋_GB2312" w:cs="Times New Roman"/>
          <w:color w:val="auto"/>
          <w:sz w:val="32"/>
          <w:szCs w:val="32"/>
          <w:highlight w:val="none"/>
          <w:lang w:val="en-US" w:eastAsia="zh-CN"/>
        </w:rPr>
        <w:t>综合检查</w:t>
      </w:r>
      <w:r>
        <w:rPr>
          <w:rFonts w:hint="eastAsia" w:ascii="仿宋_GB2312" w:hAnsi="Calibri" w:cs="Times New Roman"/>
          <w:color w:val="auto"/>
          <w:sz w:val="32"/>
          <w:szCs w:val="32"/>
          <w:highlight w:val="none"/>
          <w:lang w:val="en-US" w:eastAsia="zh-CN"/>
        </w:rPr>
        <w:t>内容</w:t>
      </w:r>
    </w:p>
    <w:p>
      <w:pPr>
        <w:keepNext w:val="0"/>
        <w:keepLines w:val="0"/>
        <w:pageBreakBefore w:val="0"/>
        <w:widowControl w:val="0"/>
        <w:kinsoku/>
        <w:wordWrap/>
        <w:overflowPunct/>
        <w:topLinePunct w:val="0"/>
        <w:autoSpaceDE/>
        <w:autoSpaceDN/>
        <w:bidi w:val="0"/>
        <w:spacing w:line="580" w:lineRule="exact"/>
        <w:ind w:firstLine="1600" w:firstLineChars="500"/>
        <w:textAlignment w:val="auto"/>
        <w:rPr>
          <w:rFonts w:hint="default" w:ascii="仿宋_GB2312" w:hAnsi="Calibri" w:eastAsia="仿宋_GB2312" w:cs="Times New Roman"/>
          <w:color w:val="auto"/>
          <w:sz w:val="32"/>
          <w:szCs w:val="32"/>
          <w:highlight w:val="none"/>
          <w:lang w:val="en-US" w:eastAsia="zh-CN"/>
        </w:rPr>
      </w:pPr>
      <w:r>
        <w:rPr>
          <w:rFonts w:hint="eastAsia" w:ascii="仿宋_GB2312" w:hAnsi="Calibri" w:eastAsia="仿宋_GB2312" w:cs="Times New Roman"/>
          <w:color w:val="auto"/>
          <w:sz w:val="32"/>
          <w:szCs w:val="32"/>
          <w:highlight w:val="none"/>
          <w:lang w:val="en-US" w:eastAsia="zh-CN"/>
        </w:rPr>
        <w:t>3.国省道公路养护工作制度落实检查</w:t>
      </w:r>
      <w:r>
        <w:rPr>
          <w:rFonts w:hint="eastAsia" w:ascii="仿宋_GB2312" w:hAnsi="Calibri" w:cs="Times New Roman"/>
          <w:color w:val="auto"/>
          <w:sz w:val="32"/>
          <w:szCs w:val="32"/>
          <w:highlight w:val="none"/>
          <w:lang w:val="en-US" w:eastAsia="zh-CN"/>
        </w:rPr>
        <w:t>明细</w:t>
      </w:r>
    </w:p>
    <w:p>
      <w:pPr>
        <w:keepNext w:val="0"/>
        <w:keepLines w:val="0"/>
        <w:pageBreakBefore w:val="0"/>
        <w:widowControl w:val="0"/>
        <w:numPr>
          <w:ilvl w:val="0"/>
          <w:numId w:val="0"/>
        </w:numPr>
        <w:kinsoku/>
        <w:wordWrap/>
        <w:overflowPunct/>
        <w:topLinePunct w:val="0"/>
        <w:autoSpaceDE/>
        <w:autoSpaceDN/>
        <w:bidi w:val="0"/>
        <w:spacing w:line="580" w:lineRule="exact"/>
        <w:ind w:left="1600" w:leftChars="0"/>
        <w:textAlignment w:val="auto"/>
        <w:rPr>
          <w:rFonts w:hint="eastAsia" w:ascii="仿宋_GB2312" w:hAnsi="Calibri" w:eastAsia="仿宋_GB2312" w:cs="Times New Roman"/>
          <w:color w:val="auto"/>
          <w:sz w:val="32"/>
          <w:szCs w:val="32"/>
          <w:highlight w:val="none"/>
          <w:lang w:val="en-US" w:eastAsia="zh-CN"/>
        </w:rPr>
      </w:pPr>
      <w:r>
        <w:rPr>
          <w:rFonts w:hint="eastAsia" w:ascii="仿宋_GB2312" w:hAnsi="Calibri" w:eastAsia="仿宋_GB2312" w:cs="Times New Roman"/>
          <w:color w:val="auto"/>
          <w:sz w:val="32"/>
          <w:szCs w:val="32"/>
          <w:highlight w:val="none"/>
          <w:lang w:val="en-US" w:eastAsia="zh-CN"/>
        </w:rPr>
        <w:t>4.普通国道路面养护工程质量检测评分表</w:t>
      </w:r>
    </w:p>
    <w:p>
      <w:pPr>
        <w:rPr>
          <w:rFonts w:hint="eastAsia" w:ascii="仿宋_GB2312" w:hAnsi="Calibri" w:eastAsia="仿宋_GB2312" w:cs="Times New Roman"/>
          <w:color w:val="auto"/>
          <w:sz w:val="32"/>
          <w:szCs w:val="32"/>
          <w:highlight w:val="none"/>
          <w:lang w:val="en-US" w:eastAsia="zh-CN"/>
        </w:rPr>
      </w:pPr>
    </w:p>
    <w:p>
      <w:pPr>
        <w:rPr>
          <w:rFonts w:hint="eastAsia" w:ascii="仿宋_GB2312" w:hAnsi="Calibri" w:eastAsia="仿宋_GB2312" w:cs="Times New Roman"/>
          <w:color w:val="auto"/>
          <w:sz w:val="32"/>
          <w:szCs w:val="32"/>
          <w:highlight w:val="none"/>
          <w:lang w:val="en-US" w:eastAsia="zh-CN"/>
        </w:rPr>
        <w:sectPr>
          <w:footerReference r:id="rId3" w:type="default"/>
          <w:pgSz w:w="11906" w:h="16838"/>
          <w:pgMar w:top="2098" w:right="1531" w:bottom="1757" w:left="1531" w:header="851" w:footer="1304" w:gutter="0"/>
          <w:pgNumType w:fmt="decimal"/>
          <w:cols w:space="720" w:num="1"/>
          <w:rtlGutter w:val="0"/>
          <w:docGrid w:type="lines" w:linePitch="312" w:charSpace="0"/>
        </w:sectPr>
      </w:pPr>
    </w:p>
    <w:p>
      <w:pPr>
        <w:widowControl w:val="0"/>
        <w:numPr>
          <w:ilvl w:val="0"/>
          <w:numId w:val="0"/>
        </w:numPr>
        <w:spacing w:line="560" w:lineRule="exact"/>
        <w:jc w:val="both"/>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附件1</w:t>
      </w:r>
    </w:p>
    <w:p>
      <w:pPr>
        <w:widowControl w:val="0"/>
        <w:numPr>
          <w:ilvl w:val="0"/>
          <w:numId w:val="0"/>
        </w:numPr>
        <w:spacing w:line="560" w:lineRule="exact"/>
        <w:jc w:val="both"/>
        <w:rPr>
          <w:rFonts w:hint="default" w:ascii="仿宋_GB2312" w:hAnsi="Calibri" w:eastAsia="仿宋_GB2312" w:cs="Times New Roman"/>
          <w:color w:val="auto"/>
          <w:sz w:val="32"/>
          <w:szCs w:val="32"/>
          <w:highlight w:val="none"/>
          <w:lang w:val="en-US" w:eastAsia="zh-CN"/>
        </w:rPr>
      </w:pPr>
    </w:p>
    <w:p>
      <w:pPr>
        <w:widowControl w:val="0"/>
        <w:snapToGrid/>
        <w:spacing w:after="0" w:line="640" w:lineRule="exact"/>
        <w:jc w:val="center"/>
        <w:rPr>
          <w:rFonts w:hint="eastAsia" w:ascii="方正小标宋简体" w:hAnsi="方正小标宋简体" w:eastAsia="方正小标宋简体" w:cs="方正小标宋简体"/>
          <w:b w:val="0"/>
          <w:bCs w:val="0"/>
          <w:snapToGrid w:val="0"/>
          <w:sz w:val="44"/>
          <w:szCs w:val="44"/>
          <w:highlight w:val="none"/>
        </w:rPr>
      </w:pPr>
      <w:r>
        <w:rPr>
          <w:rFonts w:hint="eastAsia" w:ascii="方正小标宋简体" w:hAnsi="方正小标宋简体" w:eastAsia="方正小标宋简体" w:cs="方正小标宋简体"/>
          <w:b w:val="0"/>
          <w:bCs w:val="0"/>
          <w:snapToGrid w:val="0"/>
          <w:sz w:val="44"/>
          <w:szCs w:val="44"/>
          <w:highlight w:val="none"/>
        </w:rPr>
        <w:t>养护巡查记录表</w:t>
      </w:r>
    </w:p>
    <w:tbl>
      <w:tblPr>
        <w:tblStyle w:val="4"/>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0"/>
        <w:gridCol w:w="4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widowControl w:val="0"/>
              <w:tabs>
                <w:tab w:val="left" w:pos="1103"/>
              </w:tabs>
              <w:spacing w:line="580" w:lineRule="exact"/>
              <w:ind w:firstLine="420"/>
              <w:jc w:val="both"/>
              <w:rPr>
                <w:rFonts w:hint="eastAsia" w:ascii="仿宋_GB2312" w:hAnsi="仿宋_GB2312" w:eastAsia="仿宋_GB2312" w:cs="仿宋_GB2312"/>
                <w:snapToGrid w:val="0"/>
                <w:sz w:val="24"/>
                <w:szCs w:val="24"/>
                <w:highlight w:val="none"/>
              </w:rPr>
            </w:pPr>
            <w:r>
              <w:rPr>
                <w:rFonts w:hint="eastAsia" w:ascii="仿宋_GB2312" w:hAnsi="仿宋_GB2312" w:eastAsia="仿宋_GB2312" w:cs="仿宋_GB2312"/>
                <w:snapToGrid w:val="0"/>
                <w:sz w:val="24"/>
                <w:szCs w:val="24"/>
                <w:highlight w:val="none"/>
              </w:rPr>
              <w:t>巡查人员：</w:t>
            </w:r>
          </w:p>
        </w:tc>
        <w:tc>
          <w:tcPr>
            <w:tcW w:w="4261" w:type="dxa"/>
            <w:noWrap w:val="0"/>
            <w:vAlign w:val="top"/>
          </w:tcPr>
          <w:p>
            <w:pPr>
              <w:widowControl w:val="0"/>
              <w:tabs>
                <w:tab w:val="left" w:pos="1103"/>
              </w:tabs>
              <w:spacing w:line="580" w:lineRule="exact"/>
              <w:ind w:firstLine="420"/>
              <w:jc w:val="both"/>
              <w:rPr>
                <w:rFonts w:hint="eastAsia" w:ascii="仿宋_GB2312" w:hAnsi="仿宋_GB2312" w:eastAsia="仿宋_GB2312" w:cs="仿宋_GB2312"/>
                <w:snapToGrid w:val="0"/>
                <w:sz w:val="24"/>
                <w:szCs w:val="24"/>
                <w:highlight w:val="none"/>
              </w:rPr>
            </w:pPr>
            <w:r>
              <w:rPr>
                <w:rFonts w:hint="eastAsia" w:ascii="仿宋_GB2312" w:hAnsi="仿宋_GB2312" w:eastAsia="仿宋_GB2312" w:cs="仿宋_GB2312"/>
                <w:snapToGrid w:val="0"/>
                <w:sz w:val="24"/>
                <w:szCs w:val="24"/>
                <w:highlight w:val="none"/>
              </w:rPr>
              <w:t xml:space="preserve">时间：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noWrap w:val="0"/>
            <w:vAlign w:val="top"/>
          </w:tcPr>
          <w:p>
            <w:pPr>
              <w:widowControl w:val="0"/>
              <w:spacing w:line="580" w:lineRule="exact"/>
              <w:ind w:firstLine="420"/>
              <w:jc w:val="both"/>
              <w:rPr>
                <w:rFonts w:hint="eastAsia" w:ascii="仿宋_GB2312" w:hAnsi="仿宋_GB2312" w:eastAsia="仿宋_GB2312" w:cs="仿宋_GB2312"/>
                <w:snapToGrid w:val="0"/>
                <w:sz w:val="24"/>
                <w:szCs w:val="24"/>
                <w:highlight w:val="none"/>
              </w:rPr>
            </w:pPr>
            <w:r>
              <w:rPr>
                <w:rFonts w:hint="eastAsia" w:ascii="仿宋_GB2312" w:hAnsi="仿宋_GB2312" w:eastAsia="仿宋_GB2312" w:cs="仿宋_GB2312"/>
                <w:snapToGrid w:val="0"/>
                <w:sz w:val="24"/>
                <w:szCs w:val="24"/>
                <w:highlight w:val="none"/>
              </w:rPr>
              <w:t>天气：   晴□     阴□    雨□     雾□     雪□     台风暴雨□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8522" w:type="dxa"/>
            <w:gridSpan w:val="2"/>
            <w:noWrap w:val="0"/>
            <w:vAlign w:val="top"/>
          </w:tcPr>
          <w:p>
            <w:pPr>
              <w:widowControl w:val="0"/>
              <w:spacing w:line="580" w:lineRule="exact"/>
              <w:ind w:firstLine="420"/>
              <w:jc w:val="both"/>
              <w:rPr>
                <w:rFonts w:hint="eastAsia" w:ascii="仿宋_GB2312" w:hAnsi="仿宋_GB2312" w:eastAsia="仿宋_GB2312" w:cs="仿宋_GB2312"/>
                <w:snapToGrid w:val="0"/>
                <w:sz w:val="24"/>
                <w:szCs w:val="24"/>
                <w:highlight w:val="none"/>
              </w:rPr>
            </w:pPr>
            <w:r>
              <w:rPr>
                <w:rFonts w:hint="eastAsia" w:ascii="仿宋_GB2312" w:hAnsi="仿宋_GB2312" w:eastAsia="仿宋_GB2312" w:cs="仿宋_GB2312"/>
                <w:snapToGrid w:val="0"/>
                <w:sz w:val="24"/>
                <w:szCs w:val="24"/>
                <w:highlight w:val="none"/>
              </w:rPr>
              <w:t>巡查线路、桩号及具体时间（本栏目不允许留空白）：</w:t>
            </w:r>
          </w:p>
          <w:p>
            <w:pPr>
              <w:widowControl w:val="0"/>
              <w:spacing w:line="580" w:lineRule="exact"/>
              <w:ind w:firstLine="420"/>
              <w:jc w:val="both"/>
              <w:rPr>
                <w:rFonts w:hint="eastAsia" w:ascii="仿宋_GB2312" w:hAnsi="仿宋_GB2312" w:eastAsia="仿宋_GB2312" w:cs="仿宋_GB2312"/>
                <w:snapToGrid w:val="0"/>
                <w:sz w:val="24"/>
                <w:szCs w:val="24"/>
                <w:highlight w:val="none"/>
              </w:rPr>
            </w:pPr>
          </w:p>
          <w:p>
            <w:pPr>
              <w:widowControl w:val="0"/>
              <w:spacing w:line="580" w:lineRule="exact"/>
              <w:ind w:firstLine="420"/>
              <w:jc w:val="both"/>
              <w:rPr>
                <w:rFonts w:hint="eastAsia" w:ascii="仿宋_GB2312" w:hAnsi="仿宋_GB2312" w:eastAsia="仿宋_GB2312" w:cs="仿宋_GB2312"/>
                <w:snapToGrid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2" w:hRule="atLeast"/>
        </w:trPr>
        <w:tc>
          <w:tcPr>
            <w:tcW w:w="8522"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420"/>
              <w:jc w:val="both"/>
              <w:textAlignment w:val="auto"/>
              <w:rPr>
                <w:rFonts w:hint="eastAsia" w:ascii="仿宋_GB2312" w:hAnsi="仿宋_GB2312" w:eastAsia="仿宋_GB2312" w:cs="仿宋_GB2312"/>
                <w:snapToGrid w:val="0"/>
                <w:sz w:val="24"/>
                <w:szCs w:val="24"/>
                <w:highlight w:val="none"/>
              </w:rPr>
            </w:pPr>
            <w:r>
              <w:rPr>
                <w:rFonts w:hint="eastAsia" w:ascii="仿宋_GB2312" w:hAnsi="仿宋_GB2312" w:eastAsia="仿宋_GB2312" w:cs="仿宋_GB2312"/>
                <w:snapToGrid w:val="0"/>
                <w:sz w:val="24"/>
                <w:szCs w:val="24"/>
                <w:highlight w:val="none"/>
              </w:rPr>
              <w:t>巡查线路路况及存在问题（填写病害及隐患的类型、桩号、部位；若无，则注明路况正常，不允许留空白）：</w:t>
            </w:r>
          </w:p>
          <w:p>
            <w:pPr>
              <w:keepNext w:val="0"/>
              <w:keepLines w:val="0"/>
              <w:pageBreakBefore w:val="0"/>
              <w:widowControl w:val="0"/>
              <w:kinsoku/>
              <w:wordWrap/>
              <w:overflowPunct/>
              <w:topLinePunct w:val="0"/>
              <w:autoSpaceDE/>
              <w:autoSpaceDN/>
              <w:bidi w:val="0"/>
              <w:adjustRightInd w:val="0"/>
              <w:snapToGrid w:val="0"/>
              <w:spacing w:line="240" w:lineRule="auto"/>
              <w:ind w:firstLine="420"/>
              <w:jc w:val="both"/>
              <w:textAlignment w:val="auto"/>
              <w:rPr>
                <w:rFonts w:hint="eastAsia" w:ascii="仿宋_GB2312" w:hAnsi="仿宋_GB2312" w:eastAsia="仿宋_GB2312" w:cs="仿宋_GB2312"/>
                <w:snapToGrid w:val="0"/>
                <w:sz w:val="24"/>
                <w:szCs w:val="24"/>
                <w:highlight w:val="none"/>
              </w:rPr>
            </w:pPr>
            <w:r>
              <w:rPr>
                <w:rFonts w:hint="eastAsia" w:ascii="仿宋_GB2312" w:hAnsi="仿宋_GB2312" w:eastAsia="仿宋_GB2312" w:cs="仿宋_GB2312"/>
                <w:snapToGrid w:val="0"/>
                <w:sz w:val="24"/>
                <w:szCs w:val="24"/>
                <w:highlight w:val="none"/>
              </w:rPr>
              <w:t>路面：</w:t>
            </w:r>
          </w:p>
          <w:p>
            <w:pPr>
              <w:keepNext w:val="0"/>
              <w:keepLines w:val="0"/>
              <w:pageBreakBefore w:val="0"/>
              <w:widowControl w:val="0"/>
              <w:kinsoku/>
              <w:wordWrap/>
              <w:overflowPunct/>
              <w:topLinePunct w:val="0"/>
              <w:autoSpaceDE/>
              <w:autoSpaceDN/>
              <w:bidi w:val="0"/>
              <w:adjustRightInd w:val="0"/>
              <w:snapToGrid w:val="0"/>
              <w:spacing w:line="240" w:lineRule="auto"/>
              <w:ind w:firstLine="420"/>
              <w:jc w:val="both"/>
              <w:textAlignment w:val="auto"/>
              <w:rPr>
                <w:rFonts w:hint="eastAsia" w:ascii="仿宋_GB2312" w:hAnsi="仿宋_GB2312" w:eastAsia="仿宋_GB2312" w:cs="仿宋_GB2312"/>
                <w:snapToGrid w:val="0"/>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jc w:val="both"/>
              <w:textAlignment w:val="auto"/>
              <w:rPr>
                <w:rFonts w:hint="eastAsia" w:ascii="仿宋_GB2312" w:hAnsi="仿宋_GB2312" w:eastAsia="仿宋_GB2312" w:cs="仿宋_GB2312"/>
                <w:snapToGrid w:val="0"/>
                <w:sz w:val="24"/>
                <w:szCs w:val="24"/>
                <w:highlight w:val="none"/>
                <w:lang w:eastAsia="zh-CN"/>
              </w:rPr>
            </w:pPr>
            <w:r>
              <w:rPr>
                <w:rFonts w:hint="eastAsia" w:ascii="仿宋_GB2312" w:hAnsi="仿宋_GB2312" w:eastAsia="仿宋_GB2312" w:cs="仿宋_GB2312"/>
                <w:snapToGrid w:val="0"/>
                <w:sz w:val="24"/>
                <w:szCs w:val="24"/>
                <w:highlight w:val="none"/>
                <w:lang w:eastAsia="zh-CN"/>
              </w:rPr>
              <w:t>路基及边坡：</w:t>
            </w:r>
          </w:p>
          <w:p>
            <w:pPr>
              <w:keepNext w:val="0"/>
              <w:keepLines w:val="0"/>
              <w:pageBreakBefore w:val="0"/>
              <w:widowControl w:val="0"/>
              <w:kinsoku/>
              <w:wordWrap/>
              <w:overflowPunct/>
              <w:topLinePunct w:val="0"/>
              <w:autoSpaceDE/>
              <w:autoSpaceDN/>
              <w:bidi w:val="0"/>
              <w:adjustRightInd w:val="0"/>
              <w:snapToGrid w:val="0"/>
              <w:spacing w:line="240" w:lineRule="auto"/>
              <w:ind w:firstLine="420"/>
              <w:jc w:val="both"/>
              <w:textAlignment w:val="auto"/>
              <w:rPr>
                <w:rFonts w:hint="eastAsia" w:ascii="仿宋_GB2312" w:hAnsi="仿宋_GB2312" w:eastAsia="仿宋_GB2312" w:cs="仿宋_GB2312"/>
                <w:snapToGrid w:val="0"/>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jc w:val="both"/>
              <w:textAlignment w:val="auto"/>
              <w:rPr>
                <w:rFonts w:hint="eastAsia" w:ascii="仿宋_GB2312" w:hAnsi="仿宋_GB2312" w:eastAsia="仿宋_GB2312" w:cs="仿宋_GB2312"/>
                <w:snapToGrid w:val="0"/>
                <w:sz w:val="24"/>
                <w:szCs w:val="24"/>
                <w:highlight w:val="none"/>
              </w:rPr>
            </w:pPr>
            <w:r>
              <w:rPr>
                <w:rFonts w:hint="eastAsia" w:ascii="仿宋_GB2312" w:hAnsi="仿宋_GB2312" w:eastAsia="仿宋_GB2312" w:cs="仿宋_GB2312"/>
                <w:snapToGrid w:val="0"/>
                <w:sz w:val="24"/>
                <w:szCs w:val="24"/>
                <w:highlight w:val="none"/>
              </w:rPr>
              <w:t>边沟：</w:t>
            </w:r>
          </w:p>
          <w:p>
            <w:pPr>
              <w:keepNext w:val="0"/>
              <w:keepLines w:val="0"/>
              <w:pageBreakBefore w:val="0"/>
              <w:widowControl w:val="0"/>
              <w:kinsoku/>
              <w:wordWrap/>
              <w:overflowPunct/>
              <w:topLinePunct w:val="0"/>
              <w:autoSpaceDE/>
              <w:autoSpaceDN/>
              <w:bidi w:val="0"/>
              <w:adjustRightInd w:val="0"/>
              <w:snapToGrid w:val="0"/>
              <w:spacing w:line="240" w:lineRule="auto"/>
              <w:ind w:firstLine="420"/>
              <w:jc w:val="both"/>
              <w:textAlignment w:val="auto"/>
              <w:rPr>
                <w:rFonts w:hint="eastAsia" w:ascii="仿宋_GB2312" w:hAnsi="仿宋_GB2312" w:eastAsia="仿宋_GB2312" w:cs="仿宋_GB2312"/>
                <w:snapToGrid w:val="0"/>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jc w:val="both"/>
              <w:textAlignment w:val="auto"/>
              <w:rPr>
                <w:rFonts w:hint="eastAsia" w:ascii="仿宋_GB2312" w:hAnsi="仿宋_GB2312" w:eastAsia="仿宋_GB2312" w:cs="仿宋_GB2312"/>
                <w:snapToGrid w:val="0"/>
                <w:sz w:val="24"/>
                <w:szCs w:val="24"/>
                <w:highlight w:val="none"/>
              </w:rPr>
            </w:pPr>
            <w:r>
              <w:rPr>
                <w:rFonts w:hint="eastAsia" w:ascii="仿宋_GB2312" w:hAnsi="仿宋_GB2312" w:eastAsia="仿宋_GB2312" w:cs="仿宋_GB2312"/>
                <w:snapToGrid w:val="0"/>
                <w:sz w:val="24"/>
                <w:szCs w:val="24"/>
                <w:highlight w:val="none"/>
              </w:rPr>
              <w:t>桥涵：</w:t>
            </w:r>
          </w:p>
          <w:p>
            <w:pPr>
              <w:keepNext w:val="0"/>
              <w:keepLines w:val="0"/>
              <w:pageBreakBefore w:val="0"/>
              <w:widowControl w:val="0"/>
              <w:kinsoku/>
              <w:wordWrap/>
              <w:overflowPunct/>
              <w:topLinePunct w:val="0"/>
              <w:autoSpaceDE/>
              <w:autoSpaceDN/>
              <w:bidi w:val="0"/>
              <w:adjustRightInd w:val="0"/>
              <w:snapToGrid w:val="0"/>
              <w:spacing w:line="240" w:lineRule="auto"/>
              <w:ind w:firstLine="420"/>
              <w:jc w:val="both"/>
              <w:textAlignment w:val="auto"/>
              <w:rPr>
                <w:rFonts w:hint="eastAsia" w:ascii="仿宋_GB2312" w:hAnsi="仿宋_GB2312" w:eastAsia="仿宋_GB2312" w:cs="仿宋_GB2312"/>
                <w:snapToGrid w:val="0"/>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jc w:val="both"/>
              <w:textAlignment w:val="auto"/>
              <w:rPr>
                <w:rFonts w:hint="eastAsia" w:ascii="仿宋_GB2312" w:hAnsi="仿宋_GB2312" w:eastAsia="仿宋_GB2312" w:cs="仿宋_GB2312"/>
                <w:snapToGrid w:val="0"/>
                <w:sz w:val="24"/>
                <w:szCs w:val="24"/>
                <w:highlight w:val="none"/>
              </w:rPr>
            </w:pPr>
            <w:r>
              <w:rPr>
                <w:rFonts w:hint="eastAsia" w:ascii="仿宋_GB2312" w:hAnsi="仿宋_GB2312" w:eastAsia="仿宋_GB2312" w:cs="仿宋_GB2312"/>
                <w:snapToGrid w:val="0"/>
                <w:sz w:val="24"/>
                <w:szCs w:val="24"/>
                <w:highlight w:val="none"/>
              </w:rPr>
              <w:t>隧道：</w:t>
            </w:r>
          </w:p>
          <w:p>
            <w:pPr>
              <w:keepNext w:val="0"/>
              <w:keepLines w:val="0"/>
              <w:pageBreakBefore w:val="0"/>
              <w:widowControl w:val="0"/>
              <w:kinsoku/>
              <w:wordWrap/>
              <w:overflowPunct/>
              <w:topLinePunct w:val="0"/>
              <w:autoSpaceDE/>
              <w:autoSpaceDN/>
              <w:bidi w:val="0"/>
              <w:adjustRightInd w:val="0"/>
              <w:snapToGrid w:val="0"/>
              <w:spacing w:line="240" w:lineRule="auto"/>
              <w:ind w:firstLine="420"/>
              <w:jc w:val="both"/>
              <w:textAlignment w:val="auto"/>
              <w:rPr>
                <w:rFonts w:hint="eastAsia" w:ascii="仿宋_GB2312" w:hAnsi="仿宋_GB2312" w:eastAsia="仿宋_GB2312" w:cs="仿宋_GB2312"/>
                <w:snapToGrid w:val="0"/>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jc w:val="both"/>
              <w:textAlignment w:val="auto"/>
              <w:rPr>
                <w:rFonts w:hint="eastAsia" w:ascii="仿宋_GB2312" w:hAnsi="仿宋_GB2312" w:eastAsia="仿宋_GB2312" w:cs="仿宋_GB2312"/>
                <w:snapToGrid w:val="0"/>
                <w:sz w:val="24"/>
                <w:szCs w:val="24"/>
                <w:highlight w:val="none"/>
              </w:rPr>
            </w:pPr>
            <w:r>
              <w:rPr>
                <w:rFonts w:hint="eastAsia" w:ascii="仿宋_GB2312" w:hAnsi="仿宋_GB2312" w:cs="仿宋_GB2312"/>
                <w:snapToGrid w:val="0"/>
                <w:sz w:val="24"/>
                <w:szCs w:val="24"/>
                <w:highlight w:val="none"/>
                <w:lang w:eastAsia="zh-CN"/>
              </w:rPr>
              <w:t>交安</w:t>
            </w:r>
            <w:r>
              <w:rPr>
                <w:rFonts w:hint="eastAsia" w:ascii="仿宋_GB2312" w:hAnsi="仿宋_GB2312" w:eastAsia="仿宋_GB2312" w:cs="仿宋_GB2312"/>
                <w:snapToGrid w:val="0"/>
                <w:sz w:val="24"/>
                <w:szCs w:val="24"/>
                <w:highlight w:val="none"/>
              </w:rPr>
              <w:t>设施：</w:t>
            </w:r>
          </w:p>
          <w:p>
            <w:pPr>
              <w:keepNext w:val="0"/>
              <w:keepLines w:val="0"/>
              <w:pageBreakBefore w:val="0"/>
              <w:widowControl w:val="0"/>
              <w:kinsoku/>
              <w:wordWrap/>
              <w:overflowPunct/>
              <w:topLinePunct w:val="0"/>
              <w:autoSpaceDE/>
              <w:autoSpaceDN/>
              <w:bidi w:val="0"/>
              <w:adjustRightInd w:val="0"/>
              <w:snapToGrid w:val="0"/>
              <w:spacing w:line="240" w:lineRule="auto"/>
              <w:ind w:firstLine="420"/>
              <w:jc w:val="both"/>
              <w:textAlignment w:val="auto"/>
              <w:rPr>
                <w:rFonts w:hint="eastAsia" w:ascii="仿宋_GB2312" w:hAnsi="仿宋_GB2312" w:eastAsia="仿宋_GB2312" w:cs="仿宋_GB2312"/>
                <w:snapToGrid w:val="0"/>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jc w:val="both"/>
              <w:textAlignment w:val="auto"/>
              <w:rPr>
                <w:rFonts w:hint="eastAsia" w:ascii="仿宋_GB2312" w:hAnsi="仿宋_GB2312" w:eastAsia="仿宋_GB2312" w:cs="仿宋_GB2312"/>
                <w:snapToGrid w:val="0"/>
                <w:sz w:val="24"/>
                <w:szCs w:val="24"/>
                <w:highlight w:val="none"/>
              </w:rPr>
            </w:pPr>
            <w:r>
              <w:rPr>
                <w:rFonts w:hint="eastAsia" w:ascii="仿宋_GB2312" w:hAnsi="仿宋_GB2312" w:eastAsia="仿宋_GB2312" w:cs="仿宋_GB2312"/>
                <w:snapToGrid w:val="0"/>
                <w:sz w:val="24"/>
                <w:szCs w:val="24"/>
                <w:highlight w:val="none"/>
              </w:rPr>
              <w:t>绿化：</w:t>
            </w:r>
          </w:p>
          <w:p>
            <w:pPr>
              <w:keepNext w:val="0"/>
              <w:keepLines w:val="0"/>
              <w:pageBreakBefore w:val="0"/>
              <w:widowControl w:val="0"/>
              <w:kinsoku/>
              <w:wordWrap/>
              <w:overflowPunct/>
              <w:topLinePunct w:val="0"/>
              <w:autoSpaceDE/>
              <w:autoSpaceDN/>
              <w:bidi w:val="0"/>
              <w:adjustRightInd w:val="0"/>
              <w:snapToGrid w:val="0"/>
              <w:spacing w:line="240" w:lineRule="auto"/>
              <w:ind w:firstLine="420"/>
              <w:jc w:val="both"/>
              <w:textAlignment w:val="auto"/>
              <w:rPr>
                <w:rFonts w:hint="eastAsia" w:ascii="仿宋_GB2312" w:hAnsi="仿宋_GB2312" w:eastAsia="仿宋_GB2312" w:cs="仿宋_GB2312"/>
                <w:snapToGrid w:val="0"/>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jc w:val="both"/>
              <w:textAlignment w:val="auto"/>
              <w:rPr>
                <w:rFonts w:hint="eastAsia" w:ascii="仿宋_GB2312" w:hAnsi="仿宋_GB2312" w:eastAsia="仿宋_GB2312" w:cs="仿宋_GB2312"/>
                <w:snapToGrid w:val="0"/>
                <w:sz w:val="24"/>
                <w:szCs w:val="24"/>
                <w:highlight w:val="none"/>
                <w:lang w:eastAsia="zh-CN"/>
              </w:rPr>
            </w:pPr>
            <w:r>
              <w:rPr>
                <w:rFonts w:hint="eastAsia" w:ascii="仿宋_GB2312" w:hAnsi="仿宋_GB2312" w:eastAsia="仿宋_GB2312" w:cs="仿宋_GB2312"/>
                <w:snapToGrid w:val="0"/>
                <w:sz w:val="24"/>
                <w:szCs w:val="24"/>
                <w:highlight w:val="none"/>
                <w:lang w:eastAsia="zh-CN"/>
              </w:rPr>
              <w:t>其它设施：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4" w:hRule="atLeast"/>
        </w:trPr>
        <w:tc>
          <w:tcPr>
            <w:tcW w:w="8522" w:type="dxa"/>
            <w:gridSpan w:val="2"/>
            <w:noWrap w:val="0"/>
            <w:vAlign w:val="top"/>
          </w:tcPr>
          <w:p>
            <w:pPr>
              <w:widowControl w:val="0"/>
              <w:spacing w:line="276" w:lineRule="auto"/>
              <w:ind w:firstLine="420"/>
              <w:jc w:val="both"/>
              <w:rPr>
                <w:rFonts w:hint="eastAsia" w:ascii="仿宋_GB2312" w:hAnsi="仿宋_GB2312" w:eastAsia="仿宋_GB2312" w:cs="仿宋_GB2312"/>
                <w:snapToGrid w:val="0"/>
                <w:sz w:val="24"/>
                <w:szCs w:val="24"/>
                <w:highlight w:val="none"/>
                <w:lang w:eastAsia="zh-CN"/>
              </w:rPr>
            </w:pPr>
            <w:r>
              <w:rPr>
                <w:rFonts w:hint="eastAsia" w:ascii="仿宋_GB2312" w:hAnsi="仿宋_GB2312" w:eastAsia="仿宋_GB2312" w:cs="仿宋_GB2312"/>
                <w:snapToGrid w:val="0"/>
                <w:sz w:val="24"/>
                <w:szCs w:val="24"/>
                <w:highlight w:val="none"/>
                <w:lang w:eastAsia="zh-CN"/>
              </w:rPr>
              <w:t>处理情况：</w:t>
            </w:r>
          </w:p>
        </w:tc>
      </w:tr>
    </w:tbl>
    <w:p>
      <w:pPr>
        <w:widowControl w:val="0"/>
        <w:numPr>
          <w:ilvl w:val="0"/>
          <w:numId w:val="0"/>
        </w:numPr>
        <w:spacing w:line="560" w:lineRule="exact"/>
        <w:jc w:val="both"/>
        <w:rPr>
          <w:rFonts w:hint="default" w:ascii="仿宋_GB2312" w:hAnsi="Calibri" w:eastAsia="仿宋_GB2312" w:cs="Times New Roman"/>
          <w:color w:val="auto"/>
          <w:sz w:val="32"/>
          <w:szCs w:val="32"/>
          <w:highlight w:val="none"/>
          <w:lang w:val="en-US" w:eastAsia="zh-CN"/>
        </w:rPr>
        <w:sectPr>
          <w:pgSz w:w="11906" w:h="16838"/>
          <w:pgMar w:top="1440" w:right="1800" w:bottom="1440" w:left="1800" w:header="851" w:footer="1304" w:gutter="0"/>
          <w:pgNumType w:fmt="decimal"/>
          <w:cols w:space="720" w:num="1"/>
          <w:docGrid w:type="lines" w:linePitch="312" w:charSpace="0"/>
        </w:sectPr>
      </w:pPr>
    </w:p>
    <w:p>
      <w:pPr>
        <w:widowControl w:val="0"/>
        <w:numPr>
          <w:ilvl w:val="0"/>
          <w:numId w:val="0"/>
        </w:numPr>
        <w:spacing w:line="560" w:lineRule="exact"/>
        <w:jc w:val="both"/>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附件2</w:t>
      </w:r>
    </w:p>
    <w:p>
      <w:pPr>
        <w:widowControl w:val="0"/>
        <w:numPr>
          <w:ilvl w:val="0"/>
          <w:numId w:val="0"/>
        </w:numPr>
        <w:spacing w:line="560" w:lineRule="exact"/>
        <w:jc w:val="both"/>
        <w:rPr>
          <w:rFonts w:hint="eastAsia" w:ascii="仿宋_GB2312" w:hAnsi="Calibri" w:eastAsia="仿宋_GB2312" w:cs="Times New Roman"/>
          <w:color w:val="auto"/>
          <w:sz w:val="32"/>
          <w:szCs w:val="32"/>
          <w:highlight w:val="non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rPr>
          <w:rFonts w:hint="default" w:ascii="方正小标宋简体" w:eastAsia="方正小标宋简体" w:cs="方正小标宋简体"/>
          <w:kern w:val="0"/>
          <w:sz w:val="44"/>
          <w:szCs w:val="44"/>
          <w:highlight w:val="none"/>
          <w:lang w:val="en-US" w:eastAsia="zh-CN"/>
        </w:rPr>
      </w:pPr>
      <w:r>
        <w:rPr>
          <w:rFonts w:hint="eastAsia" w:ascii="方正小标宋简体" w:eastAsia="方正小标宋简体" w:cs="方正小标宋简体"/>
          <w:kern w:val="0"/>
          <w:sz w:val="44"/>
          <w:szCs w:val="44"/>
          <w:highlight w:val="none"/>
          <w:lang w:val="en-US" w:eastAsia="zh-CN"/>
        </w:rPr>
        <w:t>国省道公路养护管理综合检查内容</w:t>
      </w:r>
    </w:p>
    <w:tbl>
      <w:tblPr>
        <w:tblStyle w:val="4"/>
        <w:tblW w:w="1289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631"/>
        <w:gridCol w:w="10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5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kern w:val="0"/>
                <w:sz w:val="24"/>
                <w:szCs w:val="24"/>
                <w:highlight w:val="none"/>
              </w:rPr>
            </w:pPr>
            <w:r>
              <w:rPr>
                <w:rFonts w:hint="eastAsia" w:ascii="黑体" w:hAnsi="黑体" w:eastAsia="黑体" w:cs="黑体"/>
                <w:b w:val="0"/>
                <w:bCs w:val="0"/>
                <w:kern w:val="0"/>
                <w:sz w:val="24"/>
                <w:szCs w:val="24"/>
                <w:highlight w:val="none"/>
              </w:rPr>
              <w:t>序号</w:t>
            </w:r>
          </w:p>
        </w:tc>
        <w:tc>
          <w:tcPr>
            <w:tcW w:w="163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kern w:val="0"/>
                <w:sz w:val="24"/>
                <w:szCs w:val="24"/>
                <w:highlight w:val="none"/>
              </w:rPr>
            </w:pPr>
            <w:r>
              <w:rPr>
                <w:rFonts w:hint="eastAsia" w:ascii="黑体" w:hAnsi="黑体" w:eastAsia="黑体" w:cs="黑体"/>
                <w:b w:val="0"/>
                <w:bCs w:val="0"/>
                <w:kern w:val="0"/>
                <w:sz w:val="24"/>
                <w:szCs w:val="24"/>
                <w:highlight w:val="none"/>
              </w:rPr>
              <w:t>考核项目</w:t>
            </w:r>
          </w:p>
        </w:tc>
        <w:tc>
          <w:tcPr>
            <w:tcW w:w="1051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kern w:val="0"/>
                <w:sz w:val="24"/>
                <w:szCs w:val="24"/>
                <w:highlight w:val="none"/>
              </w:rPr>
            </w:pPr>
            <w:r>
              <w:rPr>
                <w:rFonts w:hint="eastAsia" w:ascii="黑体" w:hAnsi="黑体" w:eastAsia="黑体" w:cs="黑体"/>
                <w:b w:val="0"/>
                <w:bCs w:val="0"/>
                <w:kern w:val="0"/>
                <w:sz w:val="24"/>
                <w:szCs w:val="24"/>
                <w:highlight w:val="none"/>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7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bCs/>
                <w:kern w:val="0"/>
                <w:sz w:val="24"/>
                <w:szCs w:val="24"/>
                <w:highlight w:val="none"/>
              </w:rPr>
            </w:pPr>
          </w:p>
        </w:tc>
        <w:tc>
          <w:tcPr>
            <w:tcW w:w="163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bCs/>
                <w:color w:val="000000"/>
                <w:kern w:val="0"/>
                <w:sz w:val="24"/>
                <w:szCs w:val="24"/>
                <w:highlight w:val="none"/>
              </w:rPr>
            </w:pPr>
          </w:p>
        </w:tc>
        <w:tc>
          <w:tcPr>
            <w:tcW w:w="105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75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w:t>
            </w:r>
          </w:p>
        </w:tc>
        <w:tc>
          <w:tcPr>
            <w:tcW w:w="163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制度建设</w:t>
            </w:r>
          </w:p>
        </w:tc>
        <w:tc>
          <w:tcPr>
            <w:tcW w:w="1051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养护管理体系建设情况，包括上级制度办法的细则制定、健全内部工作制度等。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75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w:t>
            </w:r>
          </w:p>
        </w:tc>
        <w:tc>
          <w:tcPr>
            <w:tcW w:w="163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制度落实</w:t>
            </w:r>
          </w:p>
        </w:tc>
        <w:tc>
          <w:tcPr>
            <w:tcW w:w="1051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养护管理有关制度的落实情况，包括日常养护巡查、路容路貌保持、小修保养、养护检查、养护工程管理等制度的执行、程序规范等情况。</w:t>
            </w:r>
            <w:r>
              <w:rPr>
                <w:rFonts w:hint="eastAsia" w:ascii="仿宋_GB2312" w:hAnsi="仿宋_GB2312" w:cs="仿宋_GB2312"/>
                <w:kern w:val="0"/>
                <w:sz w:val="24"/>
                <w:szCs w:val="24"/>
                <w:highlight w:val="none"/>
                <w:lang w:val="en-US" w:eastAsia="zh-CN"/>
              </w:rPr>
              <w:t>按照</w:t>
            </w:r>
            <w:r>
              <w:rPr>
                <w:rFonts w:hint="eastAsia" w:ascii="仿宋_GB2312" w:hAnsi="仿宋_GB2312" w:eastAsia="仿宋_GB2312" w:cs="仿宋_GB2312"/>
                <w:kern w:val="0"/>
                <w:sz w:val="24"/>
                <w:szCs w:val="24"/>
                <w:highlight w:val="none"/>
                <w:lang w:val="en-US" w:eastAsia="zh-CN"/>
              </w:rPr>
              <w:t>《国省道公路养护工作制度落实</w:t>
            </w:r>
            <w:r>
              <w:rPr>
                <w:rFonts w:hint="eastAsia" w:ascii="仿宋_GB2312" w:hAnsi="仿宋_GB2312" w:cs="仿宋_GB2312"/>
                <w:kern w:val="0"/>
                <w:sz w:val="24"/>
                <w:szCs w:val="24"/>
                <w:highlight w:val="none"/>
                <w:lang w:val="en-US" w:eastAsia="zh-CN"/>
              </w:rPr>
              <w:t>情况</w:t>
            </w:r>
            <w:r>
              <w:rPr>
                <w:rFonts w:hint="eastAsia" w:ascii="仿宋_GB2312" w:hAnsi="仿宋_GB2312" w:eastAsia="仿宋_GB2312" w:cs="仿宋_GB2312"/>
                <w:kern w:val="0"/>
                <w:sz w:val="24"/>
                <w:szCs w:val="24"/>
                <w:highlight w:val="none"/>
                <w:lang w:val="en-US" w:eastAsia="zh-CN"/>
              </w:rPr>
              <w:t>检查</w:t>
            </w:r>
            <w:r>
              <w:rPr>
                <w:rFonts w:hint="eastAsia" w:ascii="仿宋_GB2312" w:hAnsi="仿宋_GB2312" w:cs="仿宋_GB2312"/>
                <w:kern w:val="0"/>
                <w:sz w:val="24"/>
                <w:szCs w:val="24"/>
                <w:highlight w:val="none"/>
                <w:lang w:val="en-US" w:eastAsia="zh-CN"/>
              </w:rPr>
              <w:t>明细</w:t>
            </w:r>
            <w:r>
              <w:rPr>
                <w:rFonts w:hint="eastAsia" w:ascii="仿宋_GB2312" w:hAnsi="仿宋_GB2312" w:eastAsia="仿宋_GB2312" w:cs="仿宋_GB2312"/>
                <w:kern w:val="0"/>
                <w:sz w:val="24"/>
                <w:szCs w:val="24"/>
                <w:highlight w:val="none"/>
                <w:lang w:val="en-US" w:eastAsia="zh-CN"/>
              </w:rPr>
              <w:t>》</w:t>
            </w:r>
            <w:r>
              <w:rPr>
                <w:rFonts w:hint="eastAsia" w:ascii="仿宋_GB2312" w:hAnsi="仿宋_GB2312" w:cs="仿宋_GB2312"/>
                <w:kern w:val="0"/>
                <w:sz w:val="24"/>
                <w:szCs w:val="24"/>
                <w:highlight w:val="none"/>
                <w:lang w:val="en-US" w:eastAsia="zh-CN"/>
              </w:rPr>
              <w:t>检查</w:t>
            </w:r>
            <w:r>
              <w:rPr>
                <w:rFonts w:hint="eastAsia" w:ascii="仿宋_GB2312" w:hAnsi="仿宋_GB2312" w:eastAsia="仿宋_GB2312" w:cs="仿宋_GB2312"/>
                <w:kern w:val="0"/>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75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3</w:t>
            </w:r>
          </w:p>
        </w:tc>
        <w:tc>
          <w:tcPr>
            <w:tcW w:w="163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阳光监管</w:t>
            </w:r>
          </w:p>
        </w:tc>
        <w:tc>
          <w:tcPr>
            <w:tcW w:w="1051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养护信息的公开情况，包括养护项目计划、审批、招标、验收等信息的公开情况</w:t>
            </w:r>
            <w:r>
              <w:rPr>
                <w:rFonts w:hint="eastAsia" w:ascii="仿宋_GB2312" w:hAnsi="仿宋_GB2312" w:cs="仿宋_GB2312"/>
                <w:kern w:val="0"/>
                <w:sz w:val="24"/>
                <w:szCs w:val="24"/>
                <w:highlight w:val="none"/>
                <w:lang w:val="en-US" w:eastAsia="zh-CN"/>
              </w:rPr>
              <w:t>，有无未</w:t>
            </w:r>
            <w:r>
              <w:rPr>
                <w:rFonts w:hint="eastAsia" w:ascii="仿宋_GB2312" w:hAnsi="仿宋_GB2312" w:eastAsia="仿宋_GB2312" w:cs="仿宋_GB2312"/>
                <w:kern w:val="0"/>
                <w:sz w:val="24"/>
                <w:szCs w:val="24"/>
                <w:highlight w:val="none"/>
                <w:lang w:val="en-US" w:eastAsia="zh-CN"/>
              </w:rPr>
              <w:t>及时公开或公开内容不充分</w:t>
            </w:r>
            <w:r>
              <w:rPr>
                <w:rFonts w:hint="eastAsia" w:ascii="仿宋_GB2312" w:hAnsi="仿宋_GB2312" w:cs="仿宋_GB2312"/>
                <w:kern w:val="0"/>
                <w:sz w:val="24"/>
                <w:szCs w:val="24"/>
                <w:highlight w:val="none"/>
                <w:lang w:val="en-US" w:eastAsia="zh-CN"/>
              </w:rPr>
              <w:t>等情况</w:t>
            </w:r>
            <w:r>
              <w:rPr>
                <w:rFonts w:hint="eastAsia" w:ascii="仿宋_GB2312" w:hAnsi="仿宋_GB2312" w:eastAsia="仿宋_GB2312" w:cs="仿宋_GB2312"/>
                <w:kern w:val="0"/>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75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4</w:t>
            </w:r>
          </w:p>
        </w:tc>
        <w:tc>
          <w:tcPr>
            <w:tcW w:w="163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监督考评</w:t>
            </w:r>
          </w:p>
        </w:tc>
        <w:tc>
          <w:tcPr>
            <w:tcW w:w="1051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监督考评开展情况，包括行业管理检查，市每季度开展一次综合检查、对每个养护工程项目施工过程检查不少于两次，按需开展专项检查。</w:t>
            </w:r>
            <w:r>
              <w:rPr>
                <w:rFonts w:hint="eastAsia" w:ascii="仿宋_GB2312" w:hAnsi="仿宋_GB2312" w:cs="仿宋_GB2312"/>
                <w:kern w:val="0"/>
                <w:sz w:val="24"/>
                <w:szCs w:val="24"/>
                <w:highlight w:val="none"/>
                <w:lang w:val="en-US" w:eastAsia="zh-CN"/>
              </w:rPr>
              <w:t>是否按</w:t>
            </w:r>
            <w:r>
              <w:rPr>
                <w:rFonts w:hint="eastAsia" w:ascii="仿宋_GB2312" w:hAnsi="仿宋_GB2312" w:eastAsia="仿宋_GB2312" w:cs="仿宋_GB2312"/>
                <w:kern w:val="0"/>
                <w:sz w:val="24"/>
                <w:szCs w:val="24"/>
                <w:highlight w:val="none"/>
                <w:lang w:val="en-US" w:eastAsia="zh-CN"/>
              </w:rPr>
              <w:t>规定要求开展检查</w:t>
            </w:r>
            <w:r>
              <w:rPr>
                <w:rFonts w:hint="eastAsia" w:ascii="仿宋_GB2312" w:hAnsi="仿宋_GB2312" w:cs="仿宋_GB2312"/>
                <w:kern w:val="0"/>
                <w:sz w:val="24"/>
                <w:szCs w:val="24"/>
                <w:highlight w:val="none"/>
                <w:lang w:val="en-US" w:eastAsia="zh-CN"/>
              </w:rPr>
              <w:t>、</w:t>
            </w:r>
            <w:r>
              <w:rPr>
                <w:rFonts w:hint="eastAsia" w:ascii="仿宋_GB2312" w:hAnsi="仿宋_GB2312" w:eastAsia="仿宋_GB2312" w:cs="仿宋_GB2312"/>
                <w:kern w:val="0"/>
                <w:sz w:val="24"/>
                <w:szCs w:val="24"/>
                <w:highlight w:val="none"/>
                <w:lang w:val="en-US" w:eastAsia="zh-CN"/>
              </w:rPr>
              <w:t>检查</w:t>
            </w:r>
            <w:r>
              <w:rPr>
                <w:rFonts w:hint="eastAsia" w:ascii="仿宋_GB2312" w:hAnsi="仿宋_GB2312" w:cs="仿宋_GB2312"/>
                <w:kern w:val="0"/>
                <w:sz w:val="24"/>
                <w:szCs w:val="24"/>
                <w:highlight w:val="none"/>
                <w:lang w:val="en-US" w:eastAsia="zh-CN"/>
              </w:rPr>
              <w:t>是否</w:t>
            </w:r>
            <w:r>
              <w:rPr>
                <w:rFonts w:hint="eastAsia" w:ascii="仿宋_GB2312" w:hAnsi="仿宋_GB2312" w:eastAsia="仿宋_GB2312" w:cs="仿宋_GB2312"/>
                <w:kern w:val="0"/>
                <w:sz w:val="24"/>
                <w:szCs w:val="24"/>
                <w:highlight w:val="none"/>
                <w:lang w:val="en-US" w:eastAsia="zh-CN"/>
              </w:rPr>
              <w:t>及时</w:t>
            </w:r>
            <w:r>
              <w:rPr>
                <w:rFonts w:hint="eastAsia" w:ascii="仿宋_GB2312" w:hAnsi="仿宋_GB2312" w:cs="仿宋_GB2312"/>
                <w:kern w:val="0"/>
                <w:sz w:val="24"/>
                <w:szCs w:val="24"/>
                <w:highlight w:val="none"/>
                <w:lang w:val="en-US" w:eastAsia="zh-CN"/>
              </w:rPr>
              <w:t>、</w:t>
            </w:r>
            <w:r>
              <w:rPr>
                <w:rFonts w:hint="eastAsia" w:ascii="仿宋_GB2312" w:hAnsi="仿宋_GB2312" w:eastAsia="仿宋_GB2312" w:cs="仿宋_GB2312"/>
                <w:kern w:val="0"/>
                <w:sz w:val="24"/>
                <w:szCs w:val="24"/>
                <w:highlight w:val="none"/>
                <w:lang w:val="en-US" w:eastAsia="zh-CN"/>
              </w:rPr>
              <w:t>内容</w:t>
            </w:r>
            <w:r>
              <w:rPr>
                <w:rFonts w:hint="eastAsia" w:ascii="仿宋_GB2312" w:hAnsi="仿宋_GB2312" w:cs="仿宋_GB2312"/>
                <w:kern w:val="0"/>
                <w:sz w:val="24"/>
                <w:szCs w:val="24"/>
                <w:highlight w:val="none"/>
                <w:lang w:val="en-US" w:eastAsia="zh-CN"/>
              </w:rPr>
              <w:t>是否</w:t>
            </w:r>
            <w:r>
              <w:rPr>
                <w:rFonts w:hint="eastAsia" w:ascii="仿宋_GB2312" w:hAnsi="仿宋_GB2312" w:eastAsia="仿宋_GB2312" w:cs="仿宋_GB2312"/>
                <w:kern w:val="0"/>
                <w:sz w:val="24"/>
                <w:szCs w:val="24"/>
                <w:highlight w:val="none"/>
                <w:lang w:val="en-US" w:eastAsia="zh-CN"/>
              </w:rPr>
              <w:t>全面</w:t>
            </w:r>
            <w:r>
              <w:rPr>
                <w:rFonts w:hint="eastAsia" w:ascii="仿宋_GB2312" w:hAnsi="仿宋_GB2312" w:cs="仿宋_GB2312"/>
                <w:kern w:val="0"/>
                <w:sz w:val="24"/>
                <w:szCs w:val="24"/>
                <w:highlight w:val="none"/>
                <w:lang w:val="en-US" w:eastAsia="zh-CN"/>
              </w:rPr>
              <w:t>、</w:t>
            </w:r>
            <w:r>
              <w:rPr>
                <w:rFonts w:hint="eastAsia" w:ascii="仿宋_GB2312" w:hAnsi="仿宋_GB2312" w:eastAsia="仿宋_GB2312" w:cs="仿宋_GB2312"/>
                <w:kern w:val="0"/>
                <w:sz w:val="24"/>
                <w:szCs w:val="24"/>
                <w:highlight w:val="none"/>
                <w:lang w:val="en-US" w:eastAsia="zh-CN"/>
              </w:rPr>
              <w:t>检查发现的问题整改</w:t>
            </w:r>
            <w:r>
              <w:rPr>
                <w:rFonts w:hint="eastAsia" w:ascii="仿宋_GB2312" w:hAnsi="仿宋_GB2312" w:cs="仿宋_GB2312"/>
                <w:kern w:val="0"/>
                <w:sz w:val="24"/>
                <w:szCs w:val="24"/>
                <w:highlight w:val="none"/>
                <w:lang w:val="en-US" w:eastAsia="zh-CN"/>
              </w:rPr>
              <w:t>是否</w:t>
            </w:r>
            <w:r>
              <w:rPr>
                <w:rFonts w:hint="eastAsia" w:ascii="仿宋_GB2312" w:hAnsi="仿宋_GB2312" w:eastAsia="仿宋_GB2312" w:cs="仿宋_GB2312"/>
                <w:kern w:val="0"/>
                <w:sz w:val="24"/>
                <w:szCs w:val="24"/>
                <w:highlight w:val="none"/>
                <w:lang w:val="en-US" w:eastAsia="zh-CN"/>
              </w:rPr>
              <w:t>闭环</w:t>
            </w:r>
            <w:r>
              <w:rPr>
                <w:rFonts w:hint="eastAsia" w:ascii="仿宋_GB2312" w:hAnsi="仿宋_GB2312" w:cs="仿宋_GB2312"/>
                <w:kern w:val="0"/>
                <w:sz w:val="24"/>
                <w:szCs w:val="24"/>
                <w:highlight w:val="none"/>
                <w:lang w:val="en-US" w:eastAsia="zh-CN"/>
              </w:rPr>
              <w:t>等</w:t>
            </w:r>
            <w:r>
              <w:rPr>
                <w:rFonts w:hint="eastAsia" w:ascii="仿宋_GB2312" w:hAnsi="仿宋_GB2312" w:eastAsia="仿宋_GB2312" w:cs="仿宋_GB2312"/>
                <w:kern w:val="0"/>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75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5</w:t>
            </w:r>
          </w:p>
        </w:tc>
        <w:tc>
          <w:tcPr>
            <w:tcW w:w="163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养护绩效</w:t>
            </w:r>
          </w:p>
        </w:tc>
        <w:tc>
          <w:tcPr>
            <w:tcW w:w="1051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养护取得的绩效，</w:t>
            </w:r>
            <w:r>
              <w:rPr>
                <w:rFonts w:hint="eastAsia" w:ascii="仿宋_GB2312" w:hAnsi="仿宋_GB2312" w:eastAsia="仿宋_GB2312" w:cs="仿宋_GB2312"/>
                <w:kern w:val="0"/>
                <w:sz w:val="24"/>
                <w:szCs w:val="24"/>
                <w:highlight w:val="none"/>
              </w:rPr>
              <w:t>主要考核</w:t>
            </w:r>
            <w:r>
              <w:rPr>
                <w:rFonts w:hint="eastAsia" w:ascii="仿宋_GB2312" w:hAnsi="仿宋_GB2312" w:eastAsia="仿宋_GB2312" w:cs="仿宋_GB2312"/>
                <w:kern w:val="0"/>
                <w:sz w:val="24"/>
                <w:szCs w:val="24"/>
                <w:highlight w:val="none"/>
                <w:lang w:val="en-US" w:eastAsia="zh-CN"/>
              </w:rPr>
              <w:t>路况，根据年度、半年度检测结果评分，</w:t>
            </w:r>
            <w:r>
              <w:rPr>
                <w:rFonts w:hint="eastAsia" w:ascii="仿宋_GB2312" w:hAnsi="仿宋_GB2312" w:cs="仿宋_GB2312"/>
                <w:kern w:val="0"/>
                <w:sz w:val="24"/>
                <w:szCs w:val="24"/>
                <w:highlight w:val="none"/>
                <w:lang w:val="en-US" w:eastAsia="zh-CN"/>
              </w:rPr>
              <w:t>综合考虑</w:t>
            </w:r>
            <w:r>
              <w:rPr>
                <w:rFonts w:hint="eastAsia" w:ascii="仿宋_GB2312" w:hAnsi="仿宋_GB2312" w:eastAsia="仿宋_GB2312" w:cs="仿宋_GB2312"/>
                <w:kern w:val="0"/>
                <w:sz w:val="24"/>
                <w:szCs w:val="24"/>
                <w:highlight w:val="none"/>
                <w:lang w:val="en-US" w:eastAsia="zh-CN"/>
              </w:rPr>
              <w:t>高速公路、普通国道、普通省道</w:t>
            </w:r>
            <w:r>
              <w:rPr>
                <w:rFonts w:hint="eastAsia" w:ascii="仿宋_GB2312" w:hAnsi="仿宋_GB2312" w:cs="仿宋_GB2312"/>
                <w:kern w:val="0"/>
                <w:sz w:val="24"/>
                <w:szCs w:val="24"/>
                <w:highlight w:val="none"/>
                <w:lang w:val="en-US" w:eastAsia="zh-CN"/>
              </w:rPr>
              <w:t>路况数据</w:t>
            </w:r>
            <w:r>
              <w:rPr>
                <w:rFonts w:hint="eastAsia" w:ascii="仿宋_GB2312" w:hAnsi="仿宋_GB2312" w:eastAsia="仿宋_GB2312" w:cs="仿宋_GB2312"/>
                <w:kern w:val="0"/>
                <w:sz w:val="24"/>
                <w:szCs w:val="24"/>
                <w:highlight w:val="none"/>
                <w:lang w:val="en-US" w:eastAsia="zh-CN"/>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仿宋_GB2312" w:hAnsi="Calibri" w:eastAsia="仿宋_GB2312" w:cs="Times New Roman"/>
          <w:color w:val="auto"/>
          <w:sz w:val="28"/>
          <w:szCs w:val="28"/>
          <w:highlight w:val="none"/>
          <w:lang w:val="en-US" w:eastAsia="zh-CN"/>
        </w:rPr>
      </w:pPr>
      <w:r>
        <w:rPr>
          <w:rFonts w:hint="eastAsia" w:ascii="仿宋_GB2312" w:hAnsi="Calibri" w:cs="Times New Roman"/>
          <w:color w:val="auto"/>
          <w:sz w:val="28"/>
          <w:szCs w:val="28"/>
          <w:highlight w:val="none"/>
          <w:lang w:val="en-US" w:eastAsia="zh-CN"/>
        </w:rPr>
        <w:t>注：本表适用于省对各市的综合检查。</w:t>
      </w:r>
    </w:p>
    <w:p>
      <w:pPr>
        <w:rPr>
          <w:rFonts w:hint="eastAsia" w:ascii="仿宋_GB2312" w:hAnsi="Calibri" w:eastAsia="仿宋_GB2312" w:cs="Times New Roman"/>
          <w:color w:val="auto"/>
          <w:sz w:val="32"/>
          <w:szCs w:val="32"/>
          <w:highlight w:val="none"/>
          <w:lang w:val="en-US" w:eastAsia="zh-CN"/>
        </w:rPr>
      </w:pPr>
      <w:r>
        <w:rPr>
          <w:rFonts w:hint="default" w:ascii="仿宋_GB2312" w:hAnsi="Calibri" w:eastAsia="仿宋_GB2312" w:cs="Times New Roman"/>
          <w:color w:val="auto"/>
          <w:sz w:val="32"/>
          <w:szCs w:val="32"/>
          <w:highlight w:val="none"/>
          <w:lang w:val="en-US" w:eastAsia="zh-CN"/>
        </w:rPr>
        <w:br w:type="page"/>
      </w:r>
      <w:r>
        <w:rPr>
          <w:rFonts w:hint="eastAsia" w:ascii="黑体" w:hAnsi="黑体" w:eastAsia="黑体" w:cs="黑体"/>
          <w:color w:val="auto"/>
          <w:sz w:val="32"/>
          <w:szCs w:val="32"/>
          <w:highlight w:val="none"/>
          <w:lang w:val="en-US" w:eastAsia="zh-CN"/>
        </w:rPr>
        <w:t>附件3</w:t>
      </w:r>
    </w:p>
    <w:p>
      <w:pPr>
        <w:rPr>
          <w:rFonts w:hint="eastAsia" w:ascii="仿宋_GB2312" w:hAnsi="Calibri" w:eastAsia="仿宋_GB2312" w:cs="Times New Roman"/>
          <w:color w:val="auto"/>
          <w:sz w:val="32"/>
          <w:szCs w:val="32"/>
          <w:highlight w:val="non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rPr>
          <w:rFonts w:hint="default" w:ascii="方正小标宋简体" w:eastAsia="方正小标宋简体" w:cs="方正小标宋简体"/>
          <w:kern w:val="0"/>
          <w:sz w:val="44"/>
          <w:szCs w:val="44"/>
          <w:highlight w:val="none"/>
          <w:lang w:val="en-US" w:eastAsia="zh-CN"/>
        </w:rPr>
      </w:pPr>
      <w:r>
        <w:rPr>
          <w:rFonts w:hint="eastAsia" w:ascii="方正小标宋简体" w:eastAsia="方正小标宋简体" w:cs="方正小标宋简体"/>
          <w:kern w:val="0"/>
          <w:sz w:val="44"/>
          <w:szCs w:val="44"/>
          <w:highlight w:val="none"/>
          <w:lang w:val="en-US" w:eastAsia="zh-CN"/>
        </w:rPr>
        <w:t>国省道公路养护工作制度落实情况检查明细</w:t>
      </w:r>
    </w:p>
    <w:tbl>
      <w:tblPr>
        <w:tblStyle w:val="4"/>
        <w:tblW w:w="1285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443"/>
        <w:gridCol w:w="10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9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kern w:val="0"/>
                <w:sz w:val="21"/>
                <w:szCs w:val="21"/>
                <w:highlight w:val="none"/>
              </w:rPr>
            </w:pPr>
            <w:r>
              <w:rPr>
                <w:rFonts w:hint="eastAsia" w:ascii="黑体" w:hAnsi="黑体" w:eastAsia="黑体" w:cs="黑体"/>
                <w:b w:val="0"/>
                <w:bCs w:val="0"/>
                <w:kern w:val="0"/>
                <w:sz w:val="21"/>
                <w:szCs w:val="21"/>
                <w:highlight w:val="none"/>
              </w:rPr>
              <w:t>序号</w:t>
            </w:r>
          </w:p>
        </w:tc>
        <w:tc>
          <w:tcPr>
            <w:tcW w:w="144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kern w:val="0"/>
                <w:sz w:val="21"/>
                <w:szCs w:val="21"/>
                <w:highlight w:val="none"/>
              </w:rPr>
            </w:pPr>
            <w:r>
              <w:rPr>
                <w:rFonts w:hint="eastAsia" w:ascii="黑体" w:hAnsi="黑体" w:eastAsia="黑体" w:cs="黑体"/>
                <w:b w:val="0"/>
                <w:bCs w:val="0"/>
                <w:kern w:val="0"/>
                <w:sz w:val="21"/>
                <w:szCs w:val="21"/>
                <w:highlight w:val="none"/>
              </w:rPr>
              <w:t>考核项目</w:t>
            </w:r>
          </w:p>
        </w:tc>
        <w:tc>
          <w:tcPr>
            <w:tcW w:w="1081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kern w:val="0"/>
                <w:sz w:val="21"/>
                <w:szCs w:val="21"/>
                <w:highlight w:val="none"/>
              </w:rPr>
            </w:pPr>
            <w:r>
              <w:rPr>
                <w:rFonts w:hint="eastAsia" w:ascii="黑体" w:hAnsi="黑体" w:eastAsia="黑体" w:cs="黑体"/>
                <w:b w:val="0"/>
                <w:bCs w:val="0"/>
                <w:kern w:val="0"/>
                <w:sz w:val="21"/>
                <w:szCs w:val="21"/>
                <w:highlight w:val="none"/>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9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bCs/>
                <w:kern w:val="0"/>
                <w:sz w:val="21"/>
                <w:szCs w:val="21"/>
                <w:highlight w:val="none"/>
              </w:rPr>
            </w:pPr>
          </w:p>
        </w:tc>
        <w:tc>
          <w:tcPr>
            <w:tcW w:w="144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bCs/>
                <w:color w:val="000000"/>
                <w:kern w:val="0"/>
                <w:sz w:val="21"/>
                <w:szCs w:val="21"/>
                <w:highlight w:val="none"/>
              </w:rPr>
            </w:pPr>
          </w:p>
        </w:tc>
        <w:tc>
          <w:tcPr>
            <w:tcW w:w="1081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bCs/>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w:t>
            </w:r>
          </w:p>
        </w:tc>
        <w:tc>
          <w:tcPr>
            <w:tcW w:w="144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kern w:val="0"/>
                <w:sz w:val="22"/>
                <w:highlight w:val="none"/>
                <w:lang w:val="en-US" w:eastAsia="zh-CN"/>
              </w:rPr>
            </w:pPr>
            <w:r>
              <w:rPr>
                <w:rFonts w:hint="eastAsia" w:ascii="仿宋_GB2312" w:hAnsi="仿宋_GB2312" w:eastAsia="仿宋_GB2312" w:cs="仿宋_GB2312"/>
                <w:color w:val="000000"/>
                <w:kern w:val="0"/>
                <w:sz w:val="22"/>
                <w:highlight w:val="none"/>
              </w:rPr>
              <w:t>日常</w:t>
            </w:r>
            <w:r>
              <w:rPr>
                <w:rFonts w:hint="eastAsia" w:ascii="仿宋_GB2312" w:hAnsi="仿宋_GB2312" w:eastAsia="仿宋_GB2312" w:cs="仿宋_GB2312"/>
                <w:color w:val="000000"/>
                <w:kern w:val="0"/>
                <w:sz w:val="22"/>
                <w:highlight w:val="none"/>
                <w:lang w:val="en-US" w:eastAsia="zh-CN"/>
              </w:rPr>
              <w:t>养护</w:t>
            </w:r>
            <w:r>
              <w:rPr>
                <w:rFonts w:hint="eastAsia" w:ascii="仿宋_GB2312" w:hAnsi="仿宋_GB2312" w:eastAsia="仿宋_GB2312" w:cs="仿宋_GB2312"/>
                <w:color w:val="000000"/>
                <w:kern w:val="0"/>
                <w:sz w:val="22"/>
                <w:highlight w:val="none"/>
              </w:rPr>
              <w:t>巡查</w:t>
            </w:r>
            <w:r>
              <w:rPr>
                <w:rFonts w:hint="eastAsia" w:ascii="仿宋_GB2312" w:hAnsi="仿宋_GB2312" w:eastAsia="仿宋_GB2312" w:cs="仿宋_GB2312"/>
                <w:color w:val="000000"/>
                <w:kern w:val="0"/>
                <w:sz w:val="22"/>
                <w:highlight w:val="none"/>
                <w:lang w:eastAsia="zh-CN"/>
              </w:rPr>
              <w:t>、</w:t>
            </w:r>
            <w:r>
              <w:rPr>
                <w:rFonts w:hint="eastAsia" w:ascii="仿宋_GB2312" w:hAnsi="仿宋_GB2312" w:eastAsia="仿宋_GB2312" w:cs="仿宋_GB2312"/>
                <w:color w:val="000000"/>
                <w:kern w:val="0"/>
                <w:sz w:val="22"/>
                <w:highlight w:val="none"/>
                <w:lang w:val="en-US" w:eastAsia="zh-CN"/>
              </w:rPr>
              <w:t>检查</w:t>
            </w:r>
          </w:p>
        </w:tc>
        <w:tc>
          <w:tcPr>
            <w:tcW w:w="1081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kern w:val="0"/>
                <w:sz w:val="22"/>
                <w:highlight w:val="none"/>
                <w:lang w:val="en-US" w:eastAsia="zh-CN"/>
              </w:rPr>
            </w:pPr>
            <w:r>
              <w:rPr>
                <w:rFonts w:hint="eastAsia" w:ascii="仿宋_GB2312" w:hAnsi="仿宋_GB2312" w:eastAsia="仿宋_GB2312" w:cs="仿宋_GB2312"/>
                <w:kern w:val="0"/>
                <w:sz w:val="22"/>
                <w:highlight w:val="none"/>
              </w:rPr>
              <w:t>主要考核</w:t>
            </w:r>
            <w:r>
              <w:rPr>
                <w:rFonts w:hint="eastAsia" w:ascii="仿宋_GB2312" w:hAnsi="仿宋_GB2312" w:eastAsia="仿宋_GB2312" w:cs="仿宋_GB2312"/>
                <w:kern w:val="0"/>
                <w:sz w:val="22"/>
                <w:highlight w:val="none"/>
                <w:lang w:val="en-US" w:eastAsia="zh-CN"/>
              </w:rPr>
              <w:t>养护巡查、检查</w:t>
            </w:r>
            <w:r>
              <w:rPr>
                <w:rFonts w:hint="eastAsia" w:ascii="仿宋_GB2312" w:hAnsi="仿宋_GB2312" w:eastAsia="仿宋_GB2312" w:cs="仿宋_GB2312"/>
                <w:kern w:val="0"/>
                <w:sz w:val="22"/>
                <w:highlight w:val="none"/>
              </w:rPr>
              <w:t>各项制度建设、制度落实情况。包括路况日常巡查；桥隧结构物、边坡、挡墙检查；雨季、台风、冰雪灾害等特殊气候条件下的检查；桥下堆积物、公路排水系统、公路用地范围各种设施等专项检查。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w:t>
            </w:r>
          </w:p>
        </w:tc>
        <w:tc>
          <w:tcPr>
            <w:tcW w:w="144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0"/>
                <w:sz w:val="22"/>
                <w:highlight w:val="none"/>
                <w:lang w:val="en-US" w:eastAsia="zh-CN"/>
              </w:rPr>
            </w:pPr>
            <w:r>
              <w:rPr>
                <w:rFonts w:hint="eastAsia" w:ascii="仿宋_GB2312" w:hAnsi="仿宋_GB2312" w:eastAsia="仿宋_GB2312" w:cs="仿宋_GB2312"/>
                <w:color w:val="000000"/>
                <w:kern w:val="0"/>
                <w:sz w:val="22"/>
                <w:highlight w:val="none"/>
              </w:rPr>
              <w:t>路容保洁</w:t>
            </w:r>
            <w:r>
              <w:rPr>
                <w:rFonts w:hint="eastAsia" w:ascii="仿宋_GB2312" w:hAnsi="仿宋_GB2312" w:eastAsia="仿宋_GB2312" w:cs="仿宋_GB2312"/>
                <w:color w:val="000000"/>
                <w:kern w:val="0"/>
                <w:sz w:val="22"/>
                <w:highlight w:val="none"/>
                <w:lang w:val="en-US" w:eastAsia="zh-CN"/>
              </w:rPr>
              <w:t>保持</w:t>
            </w:r>
          </w:p>
        </w:tc>
        <w:tc>
          <w:tcPr>
            <w:tcW w:w="1081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0"/>
                <w:sz w:val="22"/>
                <w:highlight w:val="none"/>
              </w:rPr>
            </w:pPr>
            <w:r>
              <w:rPr>
                <w:rFonts w:hint="eastAsia" w:ascii="仿宋_GB2312" w:hAnsi="仿宋_GB2312" w:eastAsia="仿宋_GB2312" w:cs="仿宋_GB2312"/>
                <w:kern w:val="0"/>
                <w:sz w:val="22"/>
                <w:highlight w:val="none"/>
              </w:rPr>
              <w:t>主要考核保洁与</w:t>
            </w:r>
            <w:r>
              <w:rPr>
                <w:rFonts w:hint="eastAsia" w:ascii="仿宋_GB2312" w:hAnsi="仿宋_GB2312" w:eastAsia="仿宋_GB2312" w:cs="仿宋_GB2312"/>
                <w:kern w:val="0"/>
                <w:sz w:val="22"/>
                <w:highlight w:val="none"/>
                <w:lang w:val="en-US" w:eastAsia="zh-CN"/>
              </w:rPr>
              <w:t>绿化</w:t>
            </w:r>
            <w:r>
              <w:rPr>
                <w:rFonts w:hint="eastAsia" w:ascii="仿宋_GB2312" w:hAnsi="仿宋_GB2312" w:eastAsia="仿宋_GB2312" w:cs="仿宋_GB2312"/>
                <w:kern w:val="0"/>
                <w:sz w:val="22"/>
                <w:highlight w:val="none"/>
              </w:rPr>
              <w:t>工作</w:t>
            </w:r>
            <w:r>
              <w:rPr>
                <w:rFonts w:hint="eastAsia" w:ascii="仿宋_GB2312" w:hAnsi="仿宋_GB2312" w:eastAsia="仿宋_GB2312" w:cs="仿宋_GB2312"/>
                <w:kern w:val="0"/>
                <w:sz w:val="22"/>
                <w:highlight w:val="none"/>
                <w:lang w:val="en-US" w:eastAsia="zh-CN"/>
              </w:rPr>
              <w:t>落实情况</w:t>
            </w:r>
            <w:r>
              <w:rPr>
                <w:rFonts w:hint="eastAsia" w:ascii="仿宋_GB2312" w:hAnsi="仿宋_GB2312" w:eastAsia="仿宋_GB2312" w:cs="仿宋_GB2312"/>
                <w:kern w:val="0"/>
                <w:sz w:val="22"/>
                <w:highlight w:val="none"/>
              </w:rPr>
              <w:t>。用地范围内的垃圾是否清除干净，路面是否整洁，护栏、标牌、隧道等沿线设施是否及时清洗，清扫作业机械化程度等。用地范围内的绿化的修剪、补植、刷白，病虫害防治</w:t>
            </w:r>
            <w:r>
              <w:rPr>
                <w:rFonts w:hint="eastAsia" w:ascii="仿宋_GB2312" w:hAnsi="仿宋_GB2312" w:eastAsia="仿宋_GB2312" w:cs="仿宋_GB2312"/>
                <w:kern w:val="0"/>
                <w:sz w:val="22"/>
                <w:highlight w:val="none"/>
                <w:lang w:eastAsia="zh-CN"/>
              </w:rPr>
              <w:t>，</w:t>
            </w:r>
            <w:r>
              <w:rPr>
                <w:rFonts w:hint="eastAsia" w:ascii="仿宋_GB2312" w:hAnsi="仿宋_GB2312" w:eastAsia="仿宋_GB2312" w:cs="仿宋_GB2312"/>
                <w:kern w:val="0"/>
                <w:sz w:val="22"/>
                <w:highlight w:val="none"/>
                <w:lang w:val="en-US" w:eastAsia="zh-CN"/>
              </w:rPr>
              <w:t>除草等</w:t>
            </w:r>
            <w:r>
              <w:rPr>
                <w:rFonts w:hint="eastAsia" w:ascii="仿宋_GB2312" w:hAnsi="仿宋_GB2312" w:eastAsia="仿宋_GB2312" w:cs="仿宋_GB2312"/>
                <w:kern w:val="0"/>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3</w:t>
            </w:r>
          </w:p>
        </w:tc>
        <w:tc>
          <w:tcPr>
            <w:tcW w:w="144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kern w:val="0"/>
                <w:sz w:val="22"/>
                <w:highlight w:val="none"/>
                <w:lang w:val="en-US" w:eastAsia="zh-CN"/>
              </w:rPr>
            </w:pPr>
            <w:r>
              <w:rPr>
                <w:rFonts w:hint="eastAsia" w:ascii="仿宋_GB2312" w:hAnsi="仿宋_GB2312" w:eastAsia="仿宋_GB2312" w:cs="仿宋_GB2312"/>
                <w:color w:val="000000"/>
                <w:kern w:val="0"/>
                <w:sz w:val="22"/>
                <w:highlight w:val="none"/>
              </w:rPr>
              <w:t>路基、路面</w:t>
            </w:r>
            <w:r>
              <w:rPr>
                <w:rFonts w:hint="eastAsia" w:ascii="仿宋_GB2312" w:hAnsi="仿宋_GB2312" w:eastAsia="仿宋_GB2312" w:cs="仿宋_GB2312"/>
                <w:color w:val="000000"/>
                <w:kern w:val="0"/>
                <w:sz w:val="22"/>
                <w:highlight w:val="none"/>
                <w:lang w:val="en-US" w:eastAsia="zh-CN"/>
              </w:rPr>
              <w:t>小修保养</w:t>
            </w:r>
          </w:p>
        </w:tc>
        <w:tc>
          <w:tcPr>
            <w:tcW w:w="1081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0"/>
                <w:sz w:val="22"/>
                <w:highlight w:val="none"/>
              </w:rPr>
            </w:pPr>
            <w:r>
              <w:rPr>
                <w:rFonts w:hint="eastAsia" w:ascii="仿宋_GB2312" w:hAnsi="仿宋_GB2312" w:eastAsia="仿宋_GB2312" w:cs="仿宋_GB2312"/>
                <w:kern w:val="0"/>
                <w:sz w:val="22"/>
                <w:highlight w:val="none"/>
              </w:rPr>
              <w:t>主要考核路基是否稳定、存在冲刷；路肩平整、密实；沥青路面灌缝、坑槽修补和水泥路面灌缝、破板的修复、错台的处理是否及时、规范，灌缝和修补材料、工艺等。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4</w:t>
            </w:r>
          </w:p>
        </w:tc>
        <w:tc>
          <w:tcPr>
            <w:tcW w:w="144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0"/>
                <w:sz w:val="22"/>
                <w:highlight w:val="none"/>
                <w:lang w:val="en-US" w:eastAsia="zh-CN"/>
              </w:rPr>
            </w:pPr>
            <w:r>
              <w:rPr>
                <w:rFonts w:hint="eastAsia" w:ascii="仿宋_GB2312" w:hAnsi="仿宋_GB2312" w:eastAsia="仿宋_GB2312" w:cs="仿宋_GB2312"/>
                <w:kern w:val="0"/>
                <w:sz w:val="22"/>
                <w:highlight w:val="none"/>
              </w:rPr>
              <w:t>桥隧</w:t>
            </w:r>
            <w:r>
              <w:rPr>
                <w:rFonts w:hint="eastAsia" w:ascii="仿宋_GB2312" w:hAnsi="仿宋_GB2312" w:eastAsia="仿宋_GB2312" w:cs="仿宋_GB2312"/>
                <w:kern w:val="0"/>
                <w:sz w:val="22"/>
                <w:highlight w:val="none"/>
                <w:lang w:val="en-US" w:eastAsia="zh-CN"/>
              </w:rPr>
              <w:t>小修保养和检查</w:t>
            </w:r>
          </w:p>
        </w:tc>
        <w:tc>
          <w:tcPr>
            <w:tcW w:w="1081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0"/>
                <w:sz w:val="22"/>
                <w:highlight w:val="none"/>
              </w:rPr>
            </w:pPr>
            <w:r>
              <w:rPr>
                <w:rFonts w:hint="eastAsia" w:ascii="仿宋_GB2312" w:hAnsi="仿宋_GB2312" w:eastAsia="仿宋_GB2312" w:cs="仿宋_GB2312"/>
                <w:kern w:val="0"/>
                <w:sz w:val="22"/>
                <w:highlight w:val="none"/>
              </w:rPr>
              <w:t>主要考核桥隧</w:t>
            </w:r>
            <w:r>
              <w:rPr>
                <w:rFonts w:hint="eastAsia" w:ascii="仿宋_GB2312" w:hAnsi="仿宋_GB2312" w:eastAsia="仿宋_GB2312" w:cs="仿宋_GB2312"/>
                <w:kern w:val="0"/>
                <w:sz w:val="22"/>
                <w:highlight w:val="none"/>
                <w:lang w:val="en-US" w:eastAsia="zh-CN"/>
              </w:rPr>
              <w:t>小修保养和检查制度落实情况。</w:t>
            </w:r>
            <w:r>
              <w:rPr>
                <w:rFonts w:hint="eastAsia" w:ascii="仿宋_GB2312" w:hAnsi="仿宋_GB2312" w:eastAsia="仿宋_GB2312" w:cs="仿宋_GB2312"/>
                <w:kern w:val="0"/>
                <w:sz w:val="22"/>
                <w:highlight w:val="none"/>
              </w:rPr>
              <w:t>桥隧小修保养是否及时到位，桥梁巡查制度是否按要求落实。桥隧外观保持整洁、排水畅通、栏杆等防锈及时，轻微破损及时修复等。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5</w:t>
            </w:r>
          </w:p>
        </w:tc>
        <w:tc>
          <w:tcPr>
            <w:tcW w:w="144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kern w:val="0"/>
                <w:sz w:val="22"/>
                <w:highlight w:val="none"/>
                <w:lang w:val="en-US" w:eastAsia="zh-CN"/>
              </w:rPr>
            </w:pPr>
            <w:r>
              <w:rPr>
                <w:rFonts w:hint="eastAsia" w:ascii="仿宋_GB2312" w:hAnsi="仿宋_GB2312" w:eastAsia="仿宋_GB2312" w:cs="仿宋_GB2312"/>
                <w:color w:val="000000"/>
                <w:kern w:val="0"/>
                <w:sz w:val="22"/>
                <w:highlight w:val="none"/>
              </w:rPr>
              <w:t>排水设施</w:t>
            </w:r>
            <w:r>
              <w:rPr>
                <w:rFonts w:hint="eastAsia" w:ascii="仿宋_GB2312" w:hAnsi="仿宋_GB2312" w:eastAsia="仿宋_GB2312" w:cs="仿宋_GB2312"/>
                <w:color w:val="000000"/>
                <w:kern w:val="0"/>
                <w:sz w:val="22"/>
                <w:highlight w:val="none"/>
                <w:lang w:val="en-US" w:eastAsia="zh-CN"/>
              </w:rPr>
              <w:t>小修保养</w:t>
            </w:r>
          </w:p>
        </w:tc>
        <w:tc>
          <w:tcPr>
            <w:tcW w:w="1081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0"/>
                <w:sz w:val="22"/>
                <w:highlight w:val="none"/>
              </w:rPr>
            </w:pPr>
            <w:r>
              <w:rPr>
                <w:rFonts w:hint="eastAsia" w:ascii="仿宋_GB2312" w:hAnsi="仿宋_GB2312" w:eastAsia="仿宋_GB2312" w:cs="仿宋_GB2312"/>
                <w:kern w:val="0"/>
                <w:sz w:val="22"/>
                <w:highlight w:val="none"/>
              </w:rPr>
              <w:t>主要考核所有排水设施是否完好、功能是否正常，路面是否存在积水现象；涵洞、水沟、集水井等排水设施清淤是否彻底等。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val="en-US" w:eastAsia="zh-CN"/>
              </w:rPr>
              <w:t>6</w:t>
            </w:r>
          </w:p>
        </w:tc>
        <w:tc>
          <w:tcPr>
            <w:tcW w:w="144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0"/>
                <w:sz w:val="22"/>
                <w:highlight w:val="none"/>
                <w:lang w:val="en-US" w:eastAsia="zh-CN"/>
              </w:rPr>
            </w:pPr>
            <w:r>
              <w:rPr>
                <w:rFonts w:hint="eastAsia" w:ascii="仿宋_GB2312" w:hAnsi="仿宋_GB2312" w:eastAsia="仿宋_GB2312" w:cs="仿宋_GB2312"/>
                <w:kern w:val="0"/>
                <w:sz w:val="22"/>
                <w:highlight w:val="none"/>
                <w:lang w:val="en-US" w:eastAsia="zh-CN"/>
              </w:rPr>
              <w:t>其他交通</w:t>
            </w:r>
            <w:r>
              <w:rPr>
                <w:rFonts w:hint="eastAsia" w:ascii="仿宋_GB2312" w:hAnsi="仿宋_GB2312" w:eastAsia="仿宋_GB2312" w:cs="仿宋_GB2312"/>
                <w:kern w:val="0"/>
                <w:sz w:val="22"/>
                <w:highlight w:val="none"/>
              </w:rPr>
              <w:t>设施</w:t>
            </w:r>
            <w:r>
              <w:rPr>
                <w:rFonts w:hint="eastAsia" w:ascii="仿宋_GB2312" w:hAnsi="仿宋_GB2312" w:eastAsia="仿宋_GB2312" w:cs="仿宋_GB2312"/>
                <w:kern w:val="0"/>
                <w:sz w:val="22"/>
                <w:highlight w:val="none"/>
                <w:lang w:val="en-US" w:eastAsia="zh-CN"/>
              </w:rPr>
              <w:t>小修保养</w:t>
            </w:r>
          </w:p>
        </w:tc>
        <w:tc>
          <w:tcPr>
            <w:tcW w:w="1081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0"/>
                <w:sz w:val="22"/>
                <w:highlight w:val="none"/>
              </w:rPr>
            </w:pPr>
            <w:r>
              <w:rPr>
                <w:rFonts w:hint="eastAsia" w:ascii="仿宋_GB2312" w:hAnsi="仿宋_GB2312" w:eastAsia="仿宋_GB2312" w:cs="仿宋_GB2312"/>
                <w:kern w:val="0"/>
                <w:sz w:val="22"/>
                <w:highlight w:val="none"/>
              </w:rPr>
              <w:t>主要考核交通设施是否完好。标志里程碑是否遮挡污损缺失，标线是否清晰、是否存在脱落，易锈钢构件是否定期油漆维护，护栏是否及时修复等。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val="en-US" w:eastAsia="zh-CN"/>
              </w:rPr>
              <w:t>7</w:t>
            </w:r>
          </w:p>
        </w:tc>
        <w:tc>
          <w:tcPr>
            <w:tcW w:w="144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0"/>
                <w:sz w:val="22"/>
                <w:highlight w:val="none"/>
                <w:lang w:val="en-US" w:eastAsia="zh-CN"/>
              </w:rPr>
            </w:pPr>
            <w:r>
              <w:rPr>
                <w:rFonts w:hint="eastAsia" w:ascii="仿宋_GB2312" w:hAnsi="仿宋_GB2312" w:eastAsia="仿宋_GB2312" w:cs="仿宋_GB2312"/>
                <w:color w:val="000000"/>
                <w:kern w:val="0"/>
                <w:sz w:val="22"/>
                <w:highlight w:val="none"/>
              </w:rPr>
              <w:t>日常养护施工作业</w:t>
            </w:r>
            <w:r>
              <w:rPr>
                <w:rFonts w:hint="eastAsia" w:ascii="仿宋_GB2312" w:hAnsi="仿宋_GB2312" w:eastAsia="仿宋_GB2312" w:cs="仿宋_GB2312"/>
                <w:color w:val="000000"/>
                <w:kern w:val="0"/>
                <w:sz w:val="22"/>
                <w:highlight w:val="none"/>
                <w:lang w:val="en-US" w:eastAsia="zh-CN"/>
              </w:rPr>
              <w:t>管理</w:t>
            </w:r>
          </w:p>
        </w:tc>
        <w:tc>
          <w:tcPr>
            <w:tcW w:w="1081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0"/>
                <w:sz w:val="22"/>
                <w:highlight w:val="none"/>
              </w:rPr>
            </w:pPr>
            <w:r>
              <w:rPr>
                <w:rFonts w:hint="eastAsia" w:ascii="仿宋_GB2312" w:hAnsi="仿宋_GB2312" w:eastAsia="仿宋_GB2312" w:cs="仿宋_GB2312"/>
                <w:kern w:val="0"/>
                <w:sz w:val="22"/>
                <w:highlight w:val="none"/>
              </w:rPr>
              <w:t>主要考核各项养护作业</w:t>
            </w:r>
            <w:r>
              <w:rPr>
                <w:rFonts w:hint="eastAsia" w:ascii="仿宋_GB2312" w:hAnsi="仿宋_GB2312" w:eastAsia="仿宋_GB2312" w:cs="仿宋_GB2312"/>
                <w:kern w:val="0"/>
                <w:sz w:val="22"/>
                <w:highlight w:val="none"/>
                <w:lang w:val="en-US" w:eastAsia="zh-CN"/>
              </w:rPr>
              <w:t>是否规范。包括</w:t>
            </w:r>
            <w:r>
              <w:rPr>
                <w:rFonts w:hint="eastAsia" w:ascii="仿宋_GB2312" w:hAnsi="仿宋_GB2312" w:eastAsia="仿宋_GB2312" w:cs="仿宋_GB2312"/>
                <w:kern w:val="0"/>
                <w:sz w:val="22"/>
                <w:highlight w:val="none"/>
              </w:rPr>
              <w:t>作业区布置</w:t>
            </w:r>
            <w:r>
              <w:rPr>
                <w:rFonts w:hint="eastAsia" w:ascii="仿宋_GB2312" w:hAnsi="仿宋_GB2312" w:eastAsia="仿宋_GB2312" w:cs="仿宋_GB2312"/>
                <w:kern w:val="0"/>
                <w:sz w:val="22"/>
                <w:highlight w:val="none"/>
                <w:lang w:eastAsia="zh-CN"/>
              </w:rPr>
              <w:t>、</w:t>
            </w:r>
            <w:r>
              <w:rPr>
                <w:rFonts w:hint="eastAsia" w:ascii="仿宋_GB2312" w:hAnsi="仿宋_GB2312" w:eastAsia="仿宋_GB2312" w:cs="仿宋_GB2312"/>
                <w:kern w:val="0"/>
                <w:sz w:val="22"/>
                <w:highlight w:val="none"/>
              </w:rPr>
              <w:t>交通组织</w:t>
            </w:r>
            <w:r>
              <w:rPr>
                <w:rFonts w:hint="eastAsia" w:ascii="仿宋_GB2312" w:hAnsi="仿宋_GB2312" w:eastAsia="仿宋_GB2312" w:cs="仿宋_GB2312"/>
                <w:kern w:val="0"/>
                <w:sz w:val="22"/>
                <w:highlight w:val="none"/>
                <w:lang w:eastAsia="zh-CN"/>
              </w:rPr>
              <w:t>、</w:t>
            </w:r>
            <w:r>
              <w:rPr>
                <w:rFonts w:hint="eastAsia" w:ascii="仿宋_GB2312" w:hAnsi="仿宋_GB2312" w:eastAsia="仿宋_GB2312" w:cs="仿宋_GB2312"/>
                <w:kern w:val="0"/>
                <w:sz w:val="22"/>
                <w:highlight w:val="none"/>
              </w:rPr>
              <w:t>作业工人着装</w:t>
            </w:r>
            <w:r>
              <w:rPr>
                <w:rFonts w:hint="eastAsia" w:ascii="仿宋_GB2312" w:hAnsi="仿宋_GB2312" w:eastAsia="仿宋_GB2312" w:cs="仿宋_GB2312"/>
                <w:kern w:val="0"/>
                <w:sz w:val="22"/>
                <w:highlight w:val="none"/>
                <w:lang w:eastAsia="zh-CN"/>
              </w:rPr>
              <w:t>、</w:t>
            </w:r>
            <w:r>
              <w:rPr>
                <w:rFonts w:hint="eastAsia" w:ascii="仿宋_GB2312" w:hAnsi="仿宋_GB2312" w:eastAsia="仿宋_GB2312" w:cs="仿宋_GB2312"/>
                <w:kern w:val="0"/>
                <w:sz w:val="22"/>
                <w:highlight w:val="none"/>
              </w:rPr>
              <w:t>养护设备标识</w:t>
            </w:r>
            <w:r>
              <w:rPr>
                <w:rFonts w:hint="eastAsia" w:ascii="仿宋_GB2312" w:hAnsi="仿宋_GB2312" w:eastAsia="仿宋_GB2312" w:cs="仿宋_GB2312"/>
                <w:kern w:val="0"/>
                <w:sz w:val="22"/>
                <w:highlight w:val="none"/>
                <w:lang w:eastAsia="zh-CN"/>
              </w:rPr>
              <w:t>、</w:t>
            </w:r>
            <w:r>
              <w:rPr>
                <w:rFonts w:hint="eastAsia" w:ascii="仿宋_GB2312" w:hAnsi="仿宋_GB2312" w:eastAsia="仿宋_GB2312" w:cs="仿宋_GB2312"/>
                <w:kern w:val="0"/>
                <w:sz w:val="22"/>
                <w:highlight w:val="none"/>
              </w:rPr>
              <w:t>安全防护设施</w:t>
            </w:r>
            <w:r>
              <w:rPr>
                <w:rFonts w:hint="eastAsia" w:ascii="仿宋_GB2312" w:hAnsi="仿宋_GB2312" w:eastAsia="仿宋_GB2312" w:cs="仿宋_GB2312"/>
                <w:kern w:val="0"/>
                <w:sz w:val="22"/>
                <w:highlight w:val="none"/>
                <w:lang w:val="en-US" w:eastAsia="zh-CN"/>
              </w:rPr>
              <w:t>等情况</w:t>
            </w:r>
            <w:r>
              <w:rPr>
                <w:rFonts w:hint="eastAsia" w:ascii="仿宋_GB2312" w:hAnsi="仿宋_GB2312" w:eastAsia="仿宋_GB2312" w:cs="仿宋_GB2312"/>
                <w:kern w:val="0"/>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val="en-US" w:eastAsia="zh-CN"/>
              </w:rPr>
              <w:t>8</w:t>
            </w:r>
          </w:p>
        </w:tc>
        <w:tc>
          <w:tcPr>
            <w:tcW w:w="144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0"/>
                <w:sz w:val="22"/>
                <w:highlight w:val="none"/>
                <w:lang w:val="en-US" w:eastAsia="zh-CN"/>
              </w:rPr>
            </w:pPr>
            <w:r>
              <w:rPr>
                <w:rFonts w:hint="eastAsia" w:ascii="仿宋_GB2312" w:hAnsi="仿宋_GB2312" w:eastAsia="仿宋_GB2312" w:cs="仿宋_GB2312"/>
                <w:color w:val="000000"/>
                <w:kern w:val="0"/>
                <w:sz w:val="22"/>
                <w:highlight w:val="none"/>
              </w:rPr>
              <w:t>养护工程</w:t>
            </w:r>
            <w:r>
              <w:rPr>
                <w:rFonts w:hint="eastAsia" w:ascii="仿宋_GB2312" w:hAnsi="仿宋_GB2312" w:eastAsia="仿宋_GB2312" w:cs="仿宋_GB2312"/>
                <w:color w:val="000000"/>
                <w:kern w:val="0"/>
                <w:sz w:val="22"/>
                <w:highlight w:val="none"/>
                <w:lang w:val="en-US" w:eastAsia="zh-CN"/>
              </w:rPr>
              <w:t>管理</w:t>
            </w:r>
          </w:p>
        </w:tc>
        <w:tc>
          <w:tcPr>
            <w:tcW w:w="1081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0"/>
                <w:sz w:val="22"/>
                <w:highlight w:val="none"/>
                <w:lang w:eastAsia="zh-CN"/>
              </w:rPr>
            </w:pPr>
            <w:r>
              <w:rPr>
                <w:rFonts w:hint="eastAsia" w:ascii="仿宋_GB2312" w:hAnsi="仿宋_GB2312" w:eastAsia="仿宋_GB2312" w:cs="仿宋_GB2312"/>
                <w:kern w:val="0"/>
                <w:sz w:val="22"/>
                <w:highlight w:val="none"/>
                <w:lang w:val="en-US" w:eastAsia="zh-CN"/>
              </w:rPr>
              <w:t>主要考核</w:t>
            </w:r>
            <w:r>
              <w:rPr>
                <w:rFonts w:hint="eastAsia" w:ascii="仿宋_GB2312" w:hAnsi="仿宋_GB2312" w:eastAsia="仿宋_GB2312" w:cs="仿宋_GB2312"/>
                <w:kern w:val="0"/>
                <w:sz w:val="22"/>
                <w:highlight w:val="none"/>
              </w:rPr>
              <w:t>养护工程</w:t>
            </w:r>
            <w:r>
              <w:rPr>
                <w:rFonts w:hint="eastAsia" w:ascii="仿宋_GB2312" w:hAnsi="仿宋_GB2312" w:eastAsia="仿宋_GB2312" w:cs="仿宋_GB2312"/>
                <w:kern w:val="0"/>
                <w:sz w:val="22"/>
                <w:highlight w:val="none"/>
                <w:lang w:val="en-US" w:eastAsia="zh-CN"/>
              </w:rPr>
              <w:t>管理</w:t>
            </w:r>
            <w:r>
              <w:rPr>
                <w:rFonts w:hint="eastAsia" w:ascii="仿宋_GB2312" w:hAnsi="仿宋_GB2312" w:eastAsia="仿宋_GB2312" w:cs="仿宋_GB2312"/>
                <w:kern w:val="0"/>
                <w:sz w:val="22"/>
                <w:highlight w:val="none"/>
              </w:rPr>
              <w:t>情况，包括</w:t>
            </w:r>
            <w:r>
              <w:rPr>
                <w:rFonts w:hint="eastAsia" w:ascii="仿宋_GB2312" w:hAnsi="仿宋_GB2312" w:eastAsia="仿宋_GB2312" w:cs="仿宋_GB2312"/>
                <w:kern w:val="0"/>
                <w:sz w:val="22"/>
                <w:highlight w:val="none"/>
                <w:lang w:val="en-US" w:eastAsia="zh-CN"/>
              </w:rPr>
              <w:t>资金管理、招投标管理、</w:t>
            </w:r>
            <w:r>
              <w:rPr>
                <w:rFonts w:hint="eastAsia" w:ascii="仿宋_GB2312" w:hAnsi="仿宋_GB2312" w:eastAsia="仿宋_GB2312" w:cs="仿宋_GB2312"/>
                <w:kern w:val="0"/>
                <w:sz w:val="22"/>
                <w:highlight w:val="none"/>
              </w:rPr>
              <w:t>进度</w:t>
            </w:r>
            <w:r>
              <w:rPr>
                <w:rFonts w:hint="eastAsia" w:ascii="仿宋_GB2312" w:hAnsi="仿宋_GB2312" w:eastAsia="仿宋_GB2312" w:cs="仿宋_GB2312"/>
                <w:kern w:val="0"/>
                <w:sz w:val="22"/>
                <w:highlight w:val="none"/>
                <w:lang w:val="en-US" w:eastAsia="zh-CN"/>
              </w:rPr>
              <w:t>管理</w:t>
            </w:r>
            <w:r>
              <w:rPr>
                <w:rFonts w:hint="eastAsia" w:ascii="仿宋_GB2312" w:hAnsi="仿宋_GB2312" w:eastAsia="仿宋_GB2312" w:cs="仿宋_GB2312"/>
                <w:kern w:val="0"/>
                <w:sz w:val="22"/>
                <w:highlight w:val="none"/>
              </w:rPr>
              <w:t>、质量</w:t>
            </w:r>
            <w:r>
              <w:rPr>
                <w:rFonts w:hint="eastAsia" w:ascii="仿宋_GB2312" w:hAnsi="仿宋_GB2312" w:eastAsia="仿宋_GB2312" w:cs="仿宋_GB2312"/>
                <w:kern w:val="0"/>
                <w:sz w:val="22"/>
                <w:highlight w:val="none"/>
                <w:lang w:val="en-US" w:eastAsia="zh-CN"/>
              </w:rPr>
              <w:t>管理</w:t>
            </w:r>
            <w:r>
              <w:rPr>
                <w:rFonts w:hint="eastAsia" w:ascii="仿宋_GB2312" w:hAnsi="仿宋_GB2312" w:eastAsia="仿宋_GB2312" w:cs="仿宋_GB2312"/>
                <w:kern w:val="0"/>
                <w:sz w:val="22"/>
                <w:highlight w:val="none"/>
              </w:rPr>
              <w:t>、安全</w:t>
            </w:r>
            <w:r>
              <w:rPr>
                <w:rFonts w:hint="eastAsia" w:ascii="仿宋_GB2312" w:hAnsi="仿宋_GB2312" w:eastAsia="仿宋_GB2312" w:cs="仿宋_GB2312"/>
                <w:kern w:val="0"/>
                <w:sz w:val="22"/>
                <w:highlight w:val="none"/>
                <w:lang w:val="en-US" w:eastAsia="zh-CN"/>
              </w:rPr>
              <w:t>管理</w:t>
            </w:r>
            <w:r>
              <w:rPr>
                <w:rFonts w:hint="eastAsia" w:ascii="仿宋_GB2312" w:hAnsi="仿宋_GB2312" w:eastAsia="仿宋_GB2312" w:cs="仿宋_GB2312"/>
                <w:kern w:val="0"/>
                <w:sz w:val="22"/>
                <w:highlight w:val="none"/>
              </w:rPr>
              <w:t>、现场管理等</w:t>
            </w:r>
            <w:r>
              <w:rPr>
                <w:rFonts w:hint="eastAsia" w:ascii="仿宋_GB2312" w:hAnsi="仿宋_GB2312" w:eastAsia="仿宋_GB2312" w:cs="仿宋_GB2312"/>
                <w:kern w:val="0"/>
                <w:sz w:val="22"/>
                <w:highlight w:val="none"/>
                <w:lang w:eastAsia="zh-CN"/>
              </w:rPr>
              <w:t>。</w:t>
            </w:r>
          </w:p>
        </w:tc>
      </w:tr>
    </w:tbl>
    <w:p>
      <w:pPr>
        <w:rPr>
          <w:rFonts w:hint="eastAsia" w:ascii="仿宋_GB2312" w:hAnsi="Calibri" w:eastAsia="仿宋_GB2312" w:cs="Times New Roman"/>
          <w:color w:val="auto"/>
          <w:sz w:val="32"/>
          <w:szCs w:val="32"/>
          <w:highlight w:val="none"/>
          <w:lang w:val="en-US" w:eastAsia="zh-CN"/>
        </w:rPr>
      </w:pPr>
      <w:r>
        <w:rPr>
          <w:rFonts w:hint="eastAsia" w:ascii="仿宋_GB2312" w:hAnsi="Calibri" w:eastAsia="仿宋_GB2312" w:cs="Times New Roman"/>
          <w:color w:val="auto"/>
          <w:sz w:val="32"/>
          <w:szCs w:val="32"/>
          <w:highlight w:val="none"/>
          <w:lang w:val="en-US" w:eastAsia="zh-CN"/>
        </w:rPr>
        <w:br w:type="page"/>
      </w:r>
      <w:r>
        <w:rPr>
          <w:rFonts w:hint="eastAsia" w:ascii="黑体" w:hAnsi="黑体" w:eastAsia="黑体" w:cs="黑体"/>
          <w:color w:val="auto"/>
          <w:sz w:val="32"/>
          <w:szCs w:val="32"/>
          <w:highlight w:val="none"/>
          <w:lang w:val="en-US" w:eastAsia="zh-CN"/>
        </w:rPr>
        <w:t>附件4</w:t>
      </w:r>
    </w:p>
    <w:p>
      <w:pPr>
        <w:rPr>
          <w:rFonts w:hint="eastAsia" w:ascii="仿宋_GB2312" w:hAnsi="Calibri" w:eastAsia="仿宋_GB2312" w:cs="Times New Roman"/>
          <w:color w:val="auto"/>
          <w:sz w:val="32"/>
          <w:szCs w:val="32"/>
          <w:highlight w:val="non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80" w:lineRule="exact"/>
        <w:jc w:val="center"/>
        <w:textAlignment w:val="auto"/>
        <w:rPr>
          <w:rFonts w:hint="eastAsia" w:ascii="方正小标宋简体" w:eastAsia="方正小标宋简体" w:cs="方正小标宋简体"/>
          <w:kern w:val="0"/>
          <w:sz w:val="44"/>
          <w:szCs w:val="44"/>
          <w:highlight w:val="none"/>
          <w:lang w:val="zh-CN"/>
        </w:rPr>
      </w:pPr>
      <w:r>
        <w:rPr>
          <w:rFonts w:hint="eastAsia" w:ascii="方正小标宋简体" w:eastAsia="方正小标宋简体" w:cs="方正小标宋简体"/>
          <w:kern w:val="0"/>
          <w:sz w:val="44"/>
          <w:szCs w:val="44"/>
          <w:highlight w:val="none"/>
          <w:lang w:val="en-US" w:eastAsia="zh-CN"/>
        </w:rPr>
        <w:t>普通国道路面养护工程质量检测评分表</w:t>
      </w:r>
    </w:p>
    <w:tbl>
      <w:tblPr>
        <w:tblStyle w:val="4"/>
        <w:tblW w:w="13412" w:type="dxa"/>
        <w:jc w:val="center"/>
        <w:tblLayout w:type="fixed"/>
        <w:tblCellMar>
          <w:top w:w="0" w:type="dxa"/>
          <w:left w:w="108" w:type="dxa"/>
          <w:bottom w:w="0" w:type="dxa"/>
          <w:right w:w="108" w:type="dxa"/>
        </w:tblCellMar>
      </w:tblPr>
      <w:tblGrid>
        <w:gridCol w:w="861"/>
        <w:gridCol w:w="1955"/>
        <w:gridCol w:w="8412"/>
        <w:gridCol w:w="1067"/>
        <w:gridCol w:w="1117"/>
      </w:tblGrid>
      <w:tr>
        <w:tblPrEx>
          <w:tblCellMar>
            <w:top w:w="0" w:type="dxa"/>
            <w:left w:w="108" w:type="dxa"/>
            <w:bottom w:w="0" w:type="dxa"/>
            <w:right w:w="108" w:type="dxa"/>
          </w:tblCellMar>
        </w:tblPrEx>
        <w:trPr>
          <w:trHeight w:val="568" w:hRule="atLeast"/>
          <w:jc w:val="center"/>
        </w:trPr>
        <w:tc>
          <w:tcPr>
            <w:tcW w:w="861"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jc w:val="center"/>
              <w:rPr>
                <w:rFonts w:hint="eastAsia" w:ascii="黑体" w:hAnsi="黑体" w:eastAsia="黑体" w:cs="黑体"/>
                <w:b w:val="0"/>
                <w:bCs w:val="0"/>
                <w:kern w:val="0"/>
                <w:sz w:val="24"/>
                <w:szCs w:val="24"/>
                <w:highlight w:val="none"/>
              </w:rPr>
            </w:pPr>
            <w:r>
              <w:rPr>
                <w:rFonts w:hint="eastAsia" w:ascii="黑体" w:hAnsi="黑体" w:eastAsia="黑体" w:cs="黑体"/>
                <w:b w:val="0"/>
                <w:bCs w:val="0"/>
                <w:kern w:val="0"/>
                <w:sz w:val="24"/>
                <w:szCs w:val="24"/>
                <w:highlight w:val="none"/>
              </w:rPr>
              <w:t>序号</w:t>
            </w:r>
          </w:p>
        </w:tc>
        <w:tc>
          <w:tcPr>
            <w:tcW w:w="1955"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jc w:val="center"/>
              <w:rPr>
                <w:rFonts w:hint="eastAsia" w:ascii="黑体" w:hAnsi="黑体" w:eastAsia="黑体" w:cs="黑体"/>
                <w:b w:val="0"/>
                <w:bCs w:val="0"/>
                <w:kern w:val="0"/>
                <w:sz w:val="24"/>
                <w:szCs w:val="24"/>
                <w:highlight w:val="none"/>
              </w:rPr>
            </w:pPr>
            <w:r>
              <w:rPr>
                <w:rFonts w:hint="eastAsia" w:ascii="黑体" w:hAnsi="黑体" w:eastAsia="黑体" w:cs="黑体"/>
                <w:b w:val="0"/>
                <w:bCs w:val="0"/>
                <w:kern w:val="0"/>
                <w:sz w:val="24"/>
                <w:szCs w:val="24"/>
                <w:highlight w:val="none"/>
              </w:rPr>
              <w:t>考核项目</w:t>
            </w:r>
          </w:p>
        </w:tc>
        <w:tc>
          <w:tcPr>
            <w:tcW w:w="8412"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jc w:val="center"/>
              <w:rPr>
                <w:rFonts w:hint="eastAsia" w:ascii="黑体" w:hAnsi="黑体" w:eastAsia="黑体" w:cs="黑体"/>
                <w:b w:val="0"/>
                <w:bCs w:val="0"/>
                <w:kern w:val="0"/>
                <w:sz w:val="24"/>
                <w:szCs w:val="24"/>
                <w:highlight w:val="none"/>
              </w:rPr>
            </w:pPr>
            <w:r>
              <w:rPr>
                <w:rFonts w:hint="eastAsia" w:ascii="黑体" w:hAnsi="黑体" w:eastAsia="黑体" w:cs="黑体"/>
                <w:b w:val="0"/>
                <w:bCs w:val="0"/>
                <w:kern w:val="0"/>
                <w:sz w:val="24"/>
                <w:szCs w:val="24"/>
                <w:highlight w:val="none"/>
              </w:rPr>
              <w:t>考核内容</w:t>
            </w:r>
          </w:p>
        </w:tc>
        <w:tc>
          <w:tcPr>
            <w:tcW w:w="106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jc w:val="center"/>
              <w:rPr>
                <w:rFonts w:hint="eastAsia" w:ascii="黑体" w:hAnsi="黑体" w:eastAsia="黑体" w:cs="黑体"/>
                <w:b w:val="0"/>
                <w:bCs w:val="0"/>
                <w:kern w:val="0"/>
                <w:sz w:val="24"/>
                <w:szCs w:val="24"/>
                <w:highlight w:val="none"/>
              </w:rPr>
            </w:pPr>
            <w:r>
              <w:rPr>
                <w:rFonts w:hint="eastAsia" w:ascii="黑体" w:hAnsi="黑体" w:eastAsia="黑体" w:cs="黑体"/>
                <w:b w:val="0"/>
                <w:bCs w:val="0"/>
                <w:kern w:val="0"/>
                <w:sz w:val="24"/>
                <w:szCs w:val="24"/>
                <w:highlight w:val="none"/>
              </w:rPr>
              <w:t>满分</w:t>
            </w:r>
          </w:p>
        </w:tc>
        <w:tc>
          <w:tcPr>
            <w:tcW w:w="111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jc w:val="center"/>
              <w:rPr>
                <w:rFonts w:hint="eastAsia" w:ascii="黑体" w:hAnsi="黑体" w:eastAsia="黑体" w:cs="黑体"/>
                <w:b w:val="0"/>
                <w:bCs w:val="0"/>
                <w:kern w:val="0"/>
                <w:sz w:val="24"/>
                <w:szCs w:val="24"/>
                <w:highlight w:val="none"/>
              </w:rPr>
            </w:pPr>
            <w:r>
              <w:rPr>
                <w:rFonts w:hint="eastAsia" w:ascii="黑体" w:hAnsi="黑体" w:eastAsia="黑体" w:cs="黑体"/>
                <w:b w:val="0"/>
                <w:bCs w:val="0"/>
                <w:kern w:val="0"/>
                <w:sz w:val="24"/>
                <w:szCs w:val="24"/>
                <w:highlight w:val="none"/>
              </w:rPr>
              <w:t>实得分</w:t>
            </w:r>
          </w:p>
        </w:tc>
      </w:tr>
      <w:tr>
        <w:tblPrEx>
          <w:tblCellMar>
            <w:top w:w="0" w:type="dxa"/>
            <w:left w:w="108" w:type="dxa"/>
            <w:bottom w:w="0" w:type="dxa"/>
            <w:right w:w="108" w:type="dxa"/>
          </w:tblCellMar>
        </w:tblPrEx>
        <w:trPr>
          <w:trHeight w:val="549" w:hRule="atLeast"/>
          <w:jc w:val="center"/>
        </w:trPr>
        <w:tc>
          <w:tcPr>
            <w:tcW w:w="861"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jc w:val="center"/>
              <w:rPr>
                <w:rFonts w:hint="eastAsia" w:ascii="仿宋_GB2312" w:hAnsi="仿宋_GB2312" w:eastAsia="仿宋_GB2312" w:cs="仿宋_GB2312"/>
                <w:b/>
                <w:bCs/>
                <w:kern w:val="0"/>
                <w:sz w:val="24"/>
                <w:szCs w:val="24"/>
                <w:highlight w:val="none"/>
              </w:rPr>
            </w:pPr>
          </w:p>
        </w:tc>
        <w:tc>
          <w:tcPr>
            <w:tcW w:w="1955"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jc w:val="center"/>
              <w:rPr>
                <w:rFonts w:hint="eastAsia" w:ascii="仿宋_GB2312" w:hAnsi="仿宋_GB2312" w:eastAsia="仿宋_GB2312" w:cs="仿宋_GB2312"/>
                <w:b/>
                <w:bCs/>
                <w:kern w:val="0"/>
                <w:sz w:val="24"/>
                <w:szCs w:val="24"/>
                <w:highlight w:val="none"/>
              </w:rPr>
            </w:pPr>
          </w:p>
        </w:tc>
        <w:tc>
          <w:tcPr>
            <w:tcW w:w="8412"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jc w:val="center"/>
              <w:rPr>
                <w:rFonts w:hint="eastAsia" w:ascii="仿宋_GB2312" w:hAnsi="仿宋_GB2312" w:eastAsia="仿宋_GB2312" w:cs="仿宋_GB2312"/>
                <w:b/>
                <w:bCs/>
                <w:kern w:val="0"/>
                <w:sz w:val="24"/>
                <w:szCs w:val="24"/>
                <w:highlight w:val="none"/>
              </w:rPr>
            </w:pPr>
          </w:p>
        </w:tc>
        <w:tc>
          <w:tcPr>
            <w:tcW w:w="106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jc w:val="center"/>
              <w:rPr>
                <w:rFonts w:hint="eastAsia" w:ascii="仿宋_GB2312" w:hAnsi="仿宋_GB2312" w:eastAsia="仿宋_GB2312" w:cs="仿宋_GB2312"/>
                <w:b/>
                <w:bCs/>
                <w:kern w:val="0"/>
                <w:sz w:val="24"/>
                <w:szCs w:val="24"/>
                <w:highlight w:val="none"/>
              </w:rPr>
            </w:pPr>
            <w:r>
              <w:rPr>
                <w:rFonts w:hint="eastAsia" w:ascii="黑体" w:hAnsi="黑体" w:eastAsia="黑体" w:cs="黑体"/>
                <w:b w:val="0"/>
                <w:bCs w:val="0"/>
                <w:kern w:val="0"/>
                <w:sz w:val="24"/>
                <w:szCs w:val="24"/>
                <w:highlight w:val="none"/>
              </w:rPr>
              <w:t>100</w:t>
            </w:r>
          </w:p>
        </w:tc>
        <w:tc>
          <w:tcPr>
            <w:tcW w:w="111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jc w:val="center"/>
              <w:rPr>
                <w:rFonts w:hint="eastAsia" w:ascii="仿宋_GB2312" w:hAnsi="仿宋_GB2312" w:eastAsia="仿宋_GB2312" w:cs="仿宋_GB2312"/>
                <w:b/>
                <w:bCs/>
                <w:kern w:val="0"/>
                <w:sz w:val="24"/>
                <w:szCs w:val="24"/>
                <w:highlight w:val="none"/>
              </w:rPr>
            </w:pPr>
          </w:p>
        </w:tc>
      </w:tr>
      <w:tr>
        <w:tblPrEx>
          <w:tblCellMar>
            <w:top w:w="0" w:type="dxa"/>
            <w:left w:w="108" w:type="dxa"/>
            <w:bottom w:w="0" w:type="dxa"/>
            <w:right w:w="108" w:type="dxa"/>
          </w:tblCellMar>
        </w:tblPrEx>
        <w:trPr>
          <w:trHeight w:val="567" w:hRule="atLeast"/>
          <w:jc w:val="center"/>
        </w:trPr>
        <w:tc>
          <w:tcPr>
            <w:tcW w:w="861"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w:t>
            </w:r>
          </w:p>
        </w:tc>
        <w:tc>
          <w:tcPr>
            <w:tcW w:w="19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路面平整度</w:t>
            </w:r>
          </w:p>
        </w:tc>
        <w:tc>
          <w:tcPr>
            <w:tcW w:w="841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平整度RQI均值大于93满分,90分得10分，90以下不得分，中间内插确定。</w:t>
            </w:r>
          </w:p>
        </w:tc>
        <w:tc>
          <w:tcPr>
            <w:tcW w:w="106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35</w:t>
            </w:r>
          </w:p>
        </w:tc>
        <w:tc>
          <w:tcPr>
            <w:tcW w:w="111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jc w:val="center"/>
              <w:rPr>
                <w:rFonts w:hint="eastAsia" w:ascii="仿宋_GB2312" w:hAnsi="仿宋_GB2312" w:eastAsia="仿宋_GB2312" w:cs="仿宋_GB2312"/>
                <w:kern w:val="0"/>
                <w:sz w:val="24"/>
                <w:szCs w:val="24"/>
                <w:highlight w:val="none"/>
              </w:rPr>
            </w:pPr>
          </w:p>
        </w:tc>
      </w:tr>
      <w:tr>
        <w:tblPrEx>
          <w:tblCellMar>
            <w:top w:w="0" w:type="dxa"/>
            <w:left w:w="108" w:type="dxa"/>
            <w:bottom w:w="0" w:type="dxa"/>
            <w:right w:w="108" w:type="dxa"/>
          </w:tblCellMar>
        </w:tblPrEx>
        <w:trPr>
          <w:trHeight w:val="567" w:hRule="atLeast"/>
          <w:jc w:val="center"/>
        </w:trPr>
        <w:tc>
          <w:tcPr>
            <w:tcW w:w="861"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w:t>
            </w:r>
          </w:p>
        </w:tc>
        <w:tc>
          <w:tcPr>
            <w:tcW w:w="19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路面厚度</w:t>
            </w:r>
          </w:p>
        </w:tc>
        <w:tc>
          <w:tcPr>
            <w:tcW w:w="841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路面厚度合格率100%得满分，每小</w:t>
            </w:r>
            <w:r>
              <w:rPr>
                <w:rFonts w:hint="eastAsia" w:ascii="仿宋_GB2312" w:hAnsi="仿宋_GB2312" w:cs="仿宋_GB2312"/>
                <w:kern w:val="0"/>
                <w:sz w:val="24"/>
                <w:szCs w:val="24"/>
                <w:highlight w:val="none"/>
                <w:lang w:val="en-US" w:eastAsia="zh-CN"/>
              </w:rPr>
              <w:t>1</w:t>
            </w:r>
            <w:r>
              <w:rPr>
                <w:rFonts w:hint="eastAsia" w:ascii="仿宋_GB2312" w:hAnsi="仿宋_GB2312" w:eastAsia="仿宋_GB2312" w:cs="仿宋_GB2312"/>
                <w:kern w:val="0"/>
                <w:sz w:val="24"/>
                <w:szCs w:val="24"/>
                <w:highlight w:val="none"/>
              </w:rPr>
              <w:t>%扣</w:t>
            </w:r>
            <w:r>
              <w:rPr>
                <w:rFonts w:hint="eastAsia" w:ascii="仿宋_GB2312" w:hAnsi="仿宋_GB2312" w:cs="仿宋_GB2312"/>
                <w:kern w:val="0"/>
                <w:sz w:val="24"/>
                <w:szCs w:val="24"/>
                <w:highlight w:val="none"/>
                <w:lang w:val="en-US" w:eastAsia="zh-CN"/>
              </w:rPr>
              <w:t>0.</w:t>
            </w:r>
            <w:r>
              <w:rPr>
                <w:rFonts w:hint="eastAsia" w:ascii="仿宋_GB2312" w:hAnsi="仿宋_GB2312" w:eastAsia="仿宋_GB2312" w:cs="仿宋_GB2312"/>
                <w:kern w:val="0"/>
                <w:sz w:val="24"/>
                <w:szCs w:val="24"/>
                <w:highlight w:val="none"/>
              </w:rPr>
              <w:t>5分，扣完为止</w:t>
            </w:r>
          </w:p>
        </w:tc>
        <w:tc>
          <w:tcPr>
            <w:tcW w:w="106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25</w:t>
            </w:r>
          </w:p>
        </w:tc>
        <w:tc>
          <w:tcPr>
            <w:tcW w:w="111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jc w:val="center"/>
              <w:rPr>
                <w:rFonts w:hint="eastAsia" w:ascii="仿宋_GB2312" w:hAnsi="仿宋_GB2312" w:eastAsia="仿宋_GB2312" w:cs="仿宋_GB2312"/>
                <w:kern w:val="0"/>
                <w:sz w:val="24"/>
                <w:szCs w:val="24"/>
                <w:highlight w:val="none"/>
              </w:rPr>
            </w:pPr>
          </w:p>
        </w:tc>
      </w:tr>
      <w:tr>
        <w:tblPrEx>
          <w:tblCellMar>
            <w:top w:w="0" w:type="dxa"/>
            <w:left w:w="108" w:type="dxa"/>
            <w:bottom w:w="0" w:type="dxa"/>
            <w:right w:w="108" w:type="dxa"/>
          </w:tblCellMar>
        </w:tblPrEx>
        <w:trPr>
          <w:trHeight w:val="567" w:hRule="atLeast"/>
          <w:jc w:val="center"/>
        </w:trPr>
        <w:tc>
          <w:tcPr>
            <w:tcW w:w="861"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3</w:t>
            </w:r>
          </w:p>
        </w:tc>
        <w:tc>
          <w:tcPr>
            <w:tcW w:w="19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压实度</w:t>
            </w:r>
          </w:p>
        </w:tc>
        <w:tc>
          <w:tcPr>
            <w:tcW w:w="841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路面压实度合格率100%得满分，每小</w:t>
            </w:r>
            <w:r>
              <w:rPr>
                <w:rFonts w:hint="eastAsia" w:ascii="仿宋_GB2312" w:hAnsi="仿宋_GB2312" w:cs="仿宋_GB2312"/>
                <w:kern w:val="0"/>
                <w:sz w:val="24"/>
                <w:szCs w:val="24"/>
                <w:highlight w:val="none"/>
                <w:lang w:val="en-US" w:eastAsia="zh-CN"/>
              </w:rPr>
              <w:t>1</w:t>
            </w:r>
            <w:r>
              <w:rPr>
                <w:rFonts w:hint="eastAsia" w:ascii="仿宋_GB2312" w:hAnsi="仿宋_GB2312" w:eastAsia="仿宋_GB2312" w:cs="仿宋_GB2312"/>
                <w:kern w:val="0"/>
                <w:sz w:val="24"/>
                <w:szCs w:val="24"/>
                <w:highlight w:val="none"/>
              </w:rPr>
              <w:t>%扣</w:t>
            </w:r>
            <w:r>
              <w:rPr>
                <w:rFonts w:hint="eastAsia" w:ascii="仿宋_GB2312" w:hAnsi="仿宋_GB2312" w:cs="仿宋_GB2312"/>
                <w:kern w:val="0"/>
                <w:sz w:val="24"/>
                <w:szCs w:val="24"/>
                <w:highlight w:val="none"/>
                <w:lang w:val="en-US" w:eastAsia="zh-CN"/>
              </w:rPr>
              <w:t>0.</w:t>
            </w:r>
            <w:r>
              <w:rPr>
                <w:rFonts w:hint="eastAsia" w:ascii="仿宋_GB2312" w:hAnsi="仿宋_GB2312" w:eastAsia="仿宋_GB2312" w:cs="仿宋_GB2312"/>
                <w:kern w:val="0"/>
                <w:sz w:val="24"/>
                <w:szCs w:val="24"/>
                <w:highlight w:val="none"/>
              </w:rPr>
              <w:t>4分，扣完为止</w:t>
            </w:r>
          </w:p>
        </w:tc>
        <w:tc>
          <w:tcPr>
            <w:tcW w:w="106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w:t>
            </w:r>
          </w:p>
        </w:tc>
        <w:tc>
          <w:tcPr>
            <w:tcW w:w="111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jc w:val="center"/>
              <w:rPr>
                <w:rFonts w:hint="eastAsia" w:ascii="仿宋_GB2312" w:hAnsi="仿宋_GB2312" w:eastAsia="仿宋_GB2312" w:cs="仿宋_GB2312"/>
                <w:kern w:val="0"/>
                <w:sz w:val="24"/>
                <w:szCs w:val="24"/>
                <w:highlight w:val="none"/>
              </w:rPr>
            </w:pPr>
          </w:p>
        </w:tc>
      </w:tr>
      <w:tr>
        <w:tblPrEx>
          <w:tblCellMar>
            <w:top w:w="0" w:type="dxa"/>
            <w:left w:w="108" w:type="dxa"/>
            <w:bottom w:w="0" w:type="dxa"/>
            <w:right w:w="108" w:type="dxa"/>
          </w:tblCellMar>
        </w:tblPrEx>
        <w:trPr>
          <w:trHeight w:val="567" w:hRule="atLeast"/>
          <w:jc w:val="center"/>
        </w:trPr>
        <w:tc>
          <w:tcPr>
            <w:tcW w:w="861"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4</w:t>
            </w:r>
          </w:p>
        </w:tc>
        <w:tc>
          <w:tcPr>
            <w:tcW w:w="19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沥青用量</w:t>
            </w:r>
          </w:p>
        </w:tc>
        <w:tc>
          <w:tcPr>
            <w:tcW w:w="841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路面沥青用量合格率100%得满分，每小</w:t>
            </w:r>
            <w:r>
              <w:rPr>
                <w:rFonts w:hint="eastAsia" w:ascii="仿宋_GB2312" w:hAnsi="仿宋_GB2312" w:cs="仿宋_GB2312"/>
                <w:kern w:val="0"/>
                <w:sz w:val="24"/>
                <w:szCs w:val="24"/>
                <w:highlight w:val="none"/>
                <w:lang w:val="en-US" w:eastAsia="zh-CN"/>
              </w:rPr>
              <w:t>1</w:t>
            </w:r>
            <w:r>
              <w:rPr>
                <w:rFonts w:hint="eastAsia" w:ascii="仿宋_GB2312" w:hAnsi="仿宋_GB2312" w:eastAsia="仿宋_GB2312" w:cs="仿宋_GB2312"/>
                <w:kern w:val="0"/>
                <w:sz w:val="24"/>
                <w:szCs w:val="24"/>
                <w:highlight w:val="none"/>
              </w:rPr>
              <w:t>%扣</w:t>
            </w:r>
            <w:r>
              <w:rPr>
                <w:rFonts w:hint="eastAsia" w:ascii="仿宋_GB2312" w:hAnsi="仿宋_GB2312" w:cs="仿宋_GB2312"/>
                <w:kern w:val="0"/>
                <w:sz w:val="24"/>
                <w:szCs w:val="24"/>
                <w:highlight w:val="none"/>
                <w:lang w:val="en-US" w:eastAsia="zh-CN"/>
              </w:rPr>
              <w:t>0.</w:t>
            </w:r>
            <w:r>
              <w:rPr>
                <w:rFonts w:hint="eastAsia" w:ascii="仿宋_GB2312" w:hAnsi="仿宋_GB2312" w:eastAsia="仿宋_GB2312" w:cs="仿宋_GB2312"/>
                <w:kern w:val="0"/>
                <w:sz w:val="24"/>
                <w:szCs w:val="24"/>
                <w:highlight w:val="none"/>
              </w:rPr>
              <w:t>3分，扣完为止</w:t>
            </w:r>
          </w:p>
        </w:tc>
        <w:tc>
          <w:tcPr>
            <w:tcW w:w="106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15</w:t>
            </w:r>
          </w:p>
        </w:tc>
        <w:tc>
          <w:tcPr>
            <w:tcW w:w="111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jc w:val="center"/>
              <w:rPr>
                <w:rFonts w:hint="eastAsia" w:ascii="仿宋_GB2312" w:hAnsi="仿宋_GB2312" w:eastAsia="仿宋_GB2312" w:cs="仿宋_GB2312"/>
                <w:kern w:val="0"/>
                <w:sz w:val="24"/>
                <w:szCs w:val="24"/>
                <w:highlight w:val="none"/>
              </w:rPr>
            </w:pPr>
          </w:p>
        </w:tc>
      </w:tr>
      <w:tr>
        <w:tblPrEx>
          <w:tblCellMar>
            <w:top w:w="0" w:type="dxa"/>
            <w:left w:w="108" w:type="dxa"/>
            <w:bottom w:w="0" w:type="dxa"/>
            <w:right w:w="108" w:type="dxa"/>
          </w:tblCellMar>
        </w:tblPrEx>
        <w:trPr>
          <w:trHeight w:val="567" w:hRule="atLeast"/>
          <w:jc w:val="center"/>
        </w:trPr>
        <w:tc>
          <w:tcPr>
            <w:tcW w:w="861"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5</w:t>
            </w:r>
          </w:p>
        </w:tc>
        <w:tc>
          <w:tcPr>
            <w:tcW w:w="19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级配筛分</w:t>
            </w:r>
          </w:p>
        </w:tc>
        <w:tc>
          <w:tcPr>
            <w:tcW w:w="841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路面级配筛分合格率100%得满分，每小1%扣</w:t>
            </w:r>
            <w:r>
              <w:rPr>
                <w:rFonts w:hint="eastAsia" w:ascii="仿宋_GB2312" w:hAnsi="仿宋_GB2312" w:cs="仿宋_GB2312"/>
                <w:kern w:val="0"/>
                <w:sz w:val="24"/>
                <w:szCs w:val="24"/>
                <w:highlight w:val="none"/>
                <w:lang w:val="en-US" w:eastAsia="zh-CN"/>
              </w:rPr>
              <w:t>0.</w:t>
            </w:r>
            <w:r>
              <w:rPr>
                <w:rFonts w:hint="eastAsia" w:ascii="仿宋_GB2312" w:hAnsi="仿宋_GB2312" w:eastAsia="仿宋_GB2312" w:cs="仿宋_GB2312"/>
                <w:kern w:val="0"/>
                <w:sz w:val="24"/>
                <w:szCs w:val="24"/>
                <w:highlight w:val="none"/>
              </w:rPr>
              <w:t>1分，扣完为止</w:t>
            </w:r>
          </w:p>
        </w:tc>
        <w:tc>
          <w:tcPr>
            <w:tcW w:w="106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5</w:t>
            </w:r>
          </w:p>
        </w:tc>
        <w:tc>
          <w:tcPr>
            <w:tcW w:w="111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jc w:val="center"/>
              <w:rPr>
                <w:rFonts w:hint="eastAsia" w:ascii="仿宋_GB2312" w:hAnsi="仿宋_GB2312" w:eastAsia="仿宋_GB2312" w:cs="仿宋_GB2312"/>
                <w:kern w:val="0"/>
                <w:sz w:val="24"/>
                <w:szCs w:val="24"/>
                <w:highlight w:val="none"/>
              </w:rPr>
            </w:pPr>
          </w:p>
        </w:tc>
      </w:tr>
    </w:tbl>
    <w:p>
      <w:pPr>
        <w:widowControl w:val="0"/>
        <w:numPr>
          <w:ilvl w:val="0"/>
          <w:numId w:val="0"/>
        </w:numPr>
        <w:spacing w:line="560" w:lineRule="exact"/>
        <w:jc w:val="both"/>
        <w:rPr>
          <w:rFonts w:hint="eastAsia" w:ascii="仿宋_GB2312" w:hAnsi="Calibri" w:eastAsia="仿宋_GB2312" w:cs="Times New Roman"/>
          <w:color w:val="auto"/>
          <w:sz w:val="24"/>
          <w:szCs w:val="24"/>
          <w:highlight w:val="none"/>
          <w:lang w:val="en-US" w:eastAsia="zh-CN"/>
        </w:rPr>
      </w:pPr>
      <w:r>
        <w:rPr>
          <w:rFonts w:hint="eastAsia" w:ascii="仿宋_GB2312" w:hAnsi="Calibri" w:eastAsia="仿宋_GB2312" w:cs="Times New Roman"/>
          <w:color w:val="auto"/>
          <w:sz w:val="24"/>
          <w:szCs w:val="24"/>
          <w:highlight w:val="none"/>
          <w:lang w:val="en-US" w:eastAsia="zh-CN"/>
        </w:rPr>
        <w:t>注：得分计算时，RQI值取2位小数</w:t>
      </w:r>
      <w:r>
        <w:rPr>
          <w:rFonts w:hint="eastAsia" w:ascii="仿宋_GB2312" w:hAnsi="Calibri" w:cs="Times New Roman"/>
          <w:color w:val="auto"/>
          <w:sz w:val="24"/>
          <w:szCs w:val="24"/>
          <w:highlight w:val="none"/>
          <w:lang w:val="en-US" w:eastAsia="zh-CN"/>
        </w:rPr>
        <w:t>，</w:t>
      </w:r>
      <w:r>
        <w:rPr>
          <w:rFonts w:hint="eastAsia" w:ascii="仿宋_GB2312" w:hAnsi="Calibri" w:eastAsia="仿宋_GB2312" w:cs="Times New Roman"/>
          <w:color w:val="auto"/>
          <w:sz w:val="24"/>
          <w:szCs w:val="24"/>
          <w:highlight w:val="none"/>
          <w:lang w:val="en-US" w:eastAsia="zh-CN"/>
        </w:rPr>
        <w:t>合格率指标精度取0.1%。</w:t>
      </w:r>
    </w:p>
    <w:p/>
    <w:sectPr>
      <w:footerReference r:id="rId4" w:type="default"/>
      <w:pgSz w:w="16838" w:h="11906" w:orient="landscape"/>
      <w:pgMar w:top="1588" w:right="2098" w:bottom="1474" w:left="1985" w:header="851" w:footer="1418" w:gutter="0"/>
      <w:pgNumType w:fmt="decimal"/>
      <w:cols w:space="720" w:num="1"/>
      <w:docGrid w:type="linesAndChars" w:linePitch="579"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numPr>
        <w:ilvl w:val="0"/>
        <w:numId w:val="0"/>
      </w:numPr>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numPr>
                              <w:ilvl w:val="0"/>
                              <w:numId w:val="0"/>
                            </w:numPr>
                            <w:ind w:leftChars="0"/>
                            <w:jc w:val="center"/>
                            <w:rPr>
                              <w:sz w:val="28"/>
                              <w:szCs w:val="28"/>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5</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3"/>
                      <w:numPr>
                        <w:ilvl w:val="0"/>
                        <w:numId w:val="0"/>
                      </w:numPr>
                      <w:ind w:leftChars="0"/>
                      <w:jc w:val="center"/>
                      <w:rPr>
                        <w:sz w:val="28"/>
                        <w:szCs w:val="28"/>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5</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numPr>
        <w:ilvl w:val="0"/>
        <w:numId w:val="0"/>
      </w:numPr>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numPr>
                              <w:ilvl w:val="0"/>
                              <w:numId w:val="0"/>
                            </w:numPr>
                            <w:ind w:leftChars="0"/>
                            <w:jc w:val="center"/>
                            <w:rPr>
                              <w:sz w:val="28"/>
                              <w:szCs w:val="28"/>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5</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numPr>
                        <w:ilvl w:val="0"/>
                        <w:numId w:val="0"/>
                      </w:numPr>
                      <w:ind w:leftChars="0"/>
                      <w:jc w:val="center"/>
                      <w:rPr>
                        <w:sz w:val="28"/>
                        <w:szCs w:val="28"/>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5</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DNkZGVhMmQ2ZmUyODVjNjkwY2UyOGJhMmQyYzgifQ=="/>
  </w:docVars>
  <w:rsids>
    <w:rsidRoot w:val="48E21A6C"/>
    <w:rsid w:val="48E21A6C"/>
    <w:rsid w:val="6EA43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9"/>
    <w:pPr>
      <w:ind w:firstLine="640" w:firstLineChars="200"/>
      <w:outlineLvl w:val="0"/>
    </w:pPr>
    <w:rPr>
      <w:rFonts w:ascii="黑体" w:hAnsi="黑体" w:eastAsia="黑体"/>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7636</Words>
  <Characters>7699</Characters>
  <Lines>0</Lines>
  <Paragraphs>0</Paragraphs>
  <TotalTime>1</TotalTime>
  <ScaleCrop>false</ScaleCrop>
  <LinksUpToDate>false</LinksUpToDate>
  <CharactersWithSpaces>7747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2022-06-22T04:34:00Z</dcterms:created>
  <dc:creator>dell</dc:creator>
  <cp:lastModifiedBy>dell</cp:lastModifiedBy>
  <dcterms:modified xsi:type="dcterms:W3CDTF">2022-06-24T01:36:16Z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454FC8CCE93D4D81A98403A8DC853C4A</vt:lpwstr>
  </property>
</Properties>
</file>