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"/>
        </w:tabs>
        <w:spacing w:line="580" w:lineRule="atLeas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tabs>
          <w:tab w:val="left" w:pos="471"/>
        </w:tabs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2020年各高速公路经营单位桥隧</w:t>
      </w:r>
    </w:p>
    <w:p>
      <w:pPr>
        <w:tabs>
          <w:tab w:val="left" w:pos="471"/>
        </w:tabs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规范化管理检查结果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010"/>
        <w:gridCol w:w="1152"/>
        <w:gridCol w:w="1023"/>
        <w:gridCol w:w="2025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70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经营单位名称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管养桥隧数量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内业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得分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管理公司名称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（简称）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公司得分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宁波市杭州湾大桥发展有限公司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98.00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杭州湾大桥公司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①浙江省交通集团高速公路衢州管理中心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859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98.50</w:t>
            </w:r>
          </w:p>
        </w:tc>
        <w:tc>
          <w:tcPr>
            <w:tcW w:w="11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浙高运公司</w:t>
            </w:r>
          </w:p>
        </w:tc>
        <w:tc>
          <w:tcPr>
            <w:tcW w:w="459" w:type="pct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97.47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②浙江省交通集团高速公路丽水管理中心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740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97.75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③浙江省交通集团高速公路金华管理中心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717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97.50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④浙江省交通集团高速公路台州管理中心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564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97.00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⑤浙江省交通集团高速公路温州管理中心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170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96.50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⑥浙江省交通集团高速公路杭州南管理中心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194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94.00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杭州杭千高速公路发展有限公司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348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97.25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杭州杭千高速公司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绍兴市高速公路运营管理有限公司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179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97.25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绍兴市高速运营公司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①浙江省交通集团高速公路湖州管理中心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558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98.25</w:t>
            </w:r>
          </w:p>
        </w:tc>
        <w:tc>
          <w:tcPr>
            <w:tcW w:w="11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Style w:val="4"/>
                <w:rFonts w:hint="default" w:ascii="仿宋_GB2312"/>
                <w:sz w:val="24"/>
                <w:szCs w:val="24"/>
              </w:rPr>
              <w:t>沪杭甬公司</w:t>
            </w:r>
          </w:p>
        </w:tc>
        <w:tc>
          <w:tcPr>
            <w:tcW w:w="45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97.22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②浙江省交通集团高速公路绍兴管理中心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640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97.50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③浙江省交通集团高速公路舟山管理中心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60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97.00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④浙江省交通集团高速公路嘉兴管理中心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188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96.50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⑤浙江省交通集团高速公路宁波管理中心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421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96.50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⑥浙江省交通集团高速公路杭州北管理中心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314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96.25</w:t>
            </w:r>
          </w:p>
        </w:tc>
        <w:tc>
          <w:tcPr>
            <w:tcW w:w="11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宁波交投公路营运管理有限公司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430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96.50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宁波交投公司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浙江台州市沿海高速公路有限公司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135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台州沿海高速公司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宁波海运明州高速公路有限公司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115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宁波海运明州公司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嘉绍跨江大桥投资发展公司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嘉绍大桥公司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嘉兴市嘉通高速公路管理有限公司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553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95.50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嘉通高速公司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11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温州瓯江通道建设有限公司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22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95.00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温州瓯江通道公司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12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乐清高速公路湖雾岭隧道建设开发有限公司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95.00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乐清市湖雾岭隧道公司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温州市高速公路运营管理有限公司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173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94.75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温州市高速公司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14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浙江绍兴嵊新高速公路有限公司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215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94.25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绍兴嵊新高速公司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15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嘉兴市乍嘉苏高速公路有限责任公司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106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94.00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乍嘉苏公司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浙江台州高速公路集团股份有限公司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98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93.75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台州高速公司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17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浙江温州甬台温高速公路有限公司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239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93.50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温州甬台温公司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18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浙江长宜高速公路有限公司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30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93.50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长宜高速公司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19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浙江新创建高速公路有限公司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212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93.50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浙江新创建公司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杭州江东大桥建设发展有限公司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杭州江东大桥公司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浙江杭长高速公路有限公司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181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92.25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杭长高速公司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宁波北仑港高速公路有限公司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宁波北仑港公司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23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宁波甬金高速公路有限公司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104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91.50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宁波甬金高速公司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24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龙游县龙新高速公路投资有限公司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37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91.50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龙新高速公司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杭州建元隧道发展有限公司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杭州建元隧道公司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26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杭州萧山国际机场高速公路建设开发有限公司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44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89.00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萧山机场公司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27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义乌市交通旅游产业发展集团有限公司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59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81.00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义乌交旅公司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81.00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164C"/>
    <w:rsid w:val="096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2021-04-08T01:55:00Z</dcterms:created>
  <dc:creator>dell</dc:creator>
  <cp:lastModifiedBy>dell</cp:lastModifiedBy>
  <dcterms:modified xsi:type="dcterms:W3CDTF">2021-04-08T01:55:29Z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C532D70F18824227A9E59B2D65D56362</vt:lpwstr>
  </property>
</Properties>
</file>