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720" w:lineRule="exact"/>
        <w:rPr>
          <w:rFonts w:ascii="方正小标宋简体" w:eastAsia="方正小标宋简体"/>
          <w:b w:val="0"/>
          <w:sz w:val="44"/>
        </w:rPr>
      </w:pPr>
      <w:r>
        <w:rPr>
          <w:rFonts w:hint="eastAsia" w:ascii="方正小标宋简体" w:eastAsia="方正小标宋简体"/>
          <w:b w:val="0"/>
          <w:sz w:val="44"/>
        </w:rPr>
        <w:t>浙江省交通建设工程质量和安全生产</w:t>
      </w:r>
    </w:p>
    <w:p>
      <w:pPr>
        <w:spacing w:line="720" w:lineRule="exact"/>
        <w:jc w:val="center"/>
        <w:outlineLvl w:val="0"/>
        <w:rPr>
          <w:rFonts w:ascii="方正小标宋简体" w:hAnsi="Cambria" w:eastAsia="方正小标宋简体"/>
          <w:bCs/>
          <w:sz w:val="44"/>
          <w:szCs w:val="32"/>
        </w:rPr>
      </w:pPr>
      <w:r>
        <w:rPr>
          <w:rFonts w:hint="eastAsia" w:ascii="方正小标宋简体" w:hAnsi="Cambria" w:eastAsia="方正小标宋简体"/>
          <w:bCs/>
          <w:sz w:val="44"/>
          <w:szCs w:val="32"/>
        </w:rPr>
        <w:t>监督工作实施办法</w:t>
      </w:r>
    </w:p>
    <w:p>
      <w:pPr>
        <w:spacing w:line="560" w:lineRule="exact"/>
        <w:jc w:val="center"/>
        <w:rPr>
          <w:rFonts w:ascii="楷体_GB2312" w:hAnsi="黑体" w:eastAsia="楷体_GB2312"/>
          <w:szCs w:val="32"/>
        </w:rPr>
      </w:pPr>
    </w:p>
    <w:p>
      <w:pPr>
        <w:spacing w:line="580" w:lineRule="exact"/>
        <w:jc w:val="center"/>
        <w:rPr>
          <w:rFonts w:ascii="黑体" w:hAnsi="黑体" w:eastAsia="黑体"/>
          <w:szCs w:val="32"/>
        </w:rPr>
      </w:pPr>
      <w:r>
        <w:rPr>
          <w:rFonts w:hint="eastAsia" w:ascii="黑体" w:hAnsi="黑体" w:eastAsia="黑体"/>
          <w:szCs w:val="32"/>
        </w:rPr>
        <w:t>第一章  总则</w:t>
      </w:r>
    </w:p>
    <w:p>
      <w:pPr>
        <w:spacing w:line="580" w:lineRule="exact"/>
        <w:ind w:firstLine="628" w:firstLineChars="200"/>
        <w:rPr>
          <w:rFonts w:ascii="仿宋_GB2312" w:hAnsi="宋体"/>
          <w:kern w:val="0"/>
          <w:szCs w:val="32"/>
        </w:rPr>
      </w:pPr>
      <w:r>
        <w:rPr>
          <w:rFonts w:hint="eastAsia" w:ascii="黑体" w:hAnsi="黑体" w:eastAsia="黑体" w:cs="黑体"/>
          <w:kern w:val="0"/>
          <w:szCs w:val="32"/>
        </w:rPr>
        <w:t>第一条</w:t>
      </w:r>
      <w:r>
        <w:rPr>
          <w:rFonts w:hint="eastAsia" w:ascii="黑体" w:hAnsi="黑体" w:eastAsia="黑体" w:cs="仿宋_GB2312"/>
          <w:bCs/>
          <w:kern w:val="0"/>
          <w:szCs w:val="32"/>
        </w:rPr>
        <w:t xml:space="preserve"> </w:t>
      </w:r>
      <w:r>
        <w:rPr>
          <w:rFonts w:ascii="黑体" w:hAnsi="黑体" w:eastAsia="黑体" w:cs="仿宋_GB2312"/>
          <w:bCs/>
          <w:kern w:val="0"/>
          <w:szCs w:val="32"/>
        </w:rPr>
        <w:t xml:space="preserve"> </w:t>
      </w:r>
      <w:r>
        <w:rPr>
          <w:rFonts w:hint="eastAsia" w:ascii="仿宋_GB2312" w:hAnsi="宋体" w:cs="仿宋_GB2312"/>
          <w:kern w:val="0"/>
          <w:szCs w:val="32"/>
        </w:rPr>
        <w:t>为加强交通建设工程质量和安全生产监督管理，保证工程建设质量和安全生产，根据《浙江省交通建设工程质量和安全生产管理条例》等有关法律、法规、规章的规定，结合我省交通实际，制定本办法。</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第二条 </w:t>
      </w:r>
      <w:r>
        <w:rPr>
          <w:rFonts w:ascii="黑体" w:hAnsi="黑体" w:eastAsia="黑体" w:cs="黑体"/>
          <w:kern w:val="0"/>
          <w:szCs w:val="32"/>
        </w:rPr>
        <w:t xml:space="preserve"> </w:t>
      </w:r>
      <w:r>
        <w:rPr>
          <w:rFonts w:hint="eastAsia" w:ascii="仿宋_GB2312" w:hAnsi="宋体" w:cs="仿宋_GB2312"/>
          <w:kern w:val="0"/>
          <w:szCs w:val="32"/>
        </w:rPr>
        <w:t>在本省行政区域内开展交通建设工程</w:t>
      </w:r>
      <w:r>
        <w:rPr>
          <w:rFonts w:hint="eastAsia" w:ascii="仿宋_GB2312" w:hAnsi="宋体" w:cs="仿宋_GB2312"/>
          <w:szCs w:val="32"/>
        </w:rPr>
        <w:t>建设活动及其</w:t>
      </w:r>
      <w:r>
        <w:rPr>
          <w:rFonts w:hint="eastAsia" w:ascii="仿宋_GB2312" w:hAnsi="宋体" w:cs="仿宋_GB2312"/>
          <w:kern w:val="0"/>
          <w:szCs w:val="32"/>
        </w:rPr>
        <w:t>监督管理，应当遵守本办法。</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第三条 </w:t>
      </w:r>
      <w:r>
        <w:rPr>
          <w:rFonts w:ascii="黑体" w:hAnsi="黑体" w:eastAsia="黑体" w:cs="黑体"/>
          <w:kern w:val="0"/>
          <w:szCs w:val="32"/>
        </w:rPr>
        <w:t xml:space="preserve"> </w:t>
      </w:r>
      <w:r>
        <w:rPr>
          <w:rFonts w:hint="eastAsia" w:ascii="仿宋_GB2312" w:hAnsi="宋体" w:cs="仿宋_GB2312"/>
          <w:kern w:val="0"/>
          <w:szCs w:val="32"/>
        </w:rPr>
        <w:t>县级以上交通运输行政主管部门和设区的市人民政府单独设立的港口管理部门（以下统称为“交通运输部门”）负责辖区内交通建设工程质量和安全生产监督管理。</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具体承担工程质量和安全生产监督管理职责的机构（以下称“监督工作机构”）做好交通建设工程质量和安全生产监督管理的具体工作。</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第四条 </w:t>
      </w:r>
      <w:r>
        <w:rPr>
          <w:rFonts w:ascii="黑体" w:hAnsi="黑体" w:eastAsia="黑体" w:cs="黑体"/>
          <w:kern w:val="0"/>
          <w:szCs w:val="32"/>
        </w:rPr>
        <w:t xml:space="preserve"> </w:t>
      </w:r>
      <w:r>
        <w:rPr>
          <w:rFonts w:hint="eastAsia" w:ascii="仿宋_GB2312" w:hAnsi="宋体" w:cs="仿宋_GB2312"/>
          <w:kern w:val="0"/>
          <w:szCs w:val="32"/>
        </w:rPr>
        <w:t>交通建设工程质量和安全生产监督实行分级监管，具体分工按照省交通运输部门相关规定执行。</w:t>
      </w:r>
    </w:p>
    <w:p>
      <w:pPr>
        <w:spacing w:line="580" w:lineRule="exact"/>
        <w:ind w:firstLine="628" w:firstLineChars="200"/>
        <w:rPr>
          <w:rFonts w:ascii="仿宋_GB2312" w:hAnsi="宋体" w:cs="仿宋_GB2312"/>
          <w:szCs w:val="32"/>
        </w:rPr>
      </w:pPr>
      <w:r>
        <w:rPr>
          <w:rFonts w:hint="eastAsia" w:ascii="黑体" w:hAnsi="黑体" w:eastAsia="黑体" w:cs="黑体"/>
          <w:kern w:val="0"/>
          <w:szCs w:val="32"/>
        </w:rPr>
        <w:t xml:space="preserve">第五条 </w:t>
      </w:r>
      <w:r>
        <w:rPr>
          <w:rFonts w:ascii="黑体" w:hAnsi="黑体" w:eastAsia="黑体" w:cs="黑体"/>
          <w:kern w:val="0"/>
          <w:szCs w:val="32"/>
        </w:rPr>
        <w:t xml:space="preserve"> </w:t>
      </w:r>
      <w:r>
        <w:rPr>
          <w:rFonts w:hint="eastAsia" w:ascii="仿宋_GB2312" w:hAnsi="宋体" w:cs="仿宋_GB2312"/>
          <w:kern w:val="0"/>
          <w:szCs w:val="32"/>
        </w:rPr>
        <w:t>交通运输部门</w:t>
      </w:r>
      <w:r>
        <w:rPr>
          <w:rFonts w:hint="eastAsia" w:ascii="仿宋_GB2312" w:hAnsi="宋体" w:cs="仿宋_GB2312"/>
          <w:szCs w:val="32"/>
        </w:rPr>
        <w:t>自出具工程质量监督通知书之日起，至工程竣工验收报告或者工程质量专项验收报告备案之日止，对工程的质量依法实施监督。</w:t>
      </w:r>
    </w:p>
    <w:p>
      <w:pPr>
        <w:spacing w:line="580" w:lineRule="exact"/>
        <w:ind w:firstLine="628" w:firstLineChars="200"/>
        <w:rPr>
          <w:rFonts w:ascii="仿宋_GB2312" w:hAnsi="宋体" w:cs="仿宋_GB2312"/>
          <w:szCs w:val="32"/>
        </w:rPr>
      </w:pPr>
      <w:r>
        <w:rPr>
          <w:rFonts w:hint="eastAsia" w:ascii="仿宋_GB2312" w:hAnsi="宋体" w:cs="仿宋_GB2312"/>
          <w:kern w:val="0"/>
          <w:szCs w:val="32"/>
        </w:rPr>
        <w:t>交通运输部门</w:t>
      </w:r>
      <w:r>
        <w:rPr>
          <w:rFonts w:hint="eastAsia" w:ascii="仿宋_GB2312" w:hAnsi="宋体" w:cs="仿宋_GB2312"/>
          <w:szCs w:val="32"/>
        </w:rPr>
        <w:t>自出具工程安全监督通知书之日起，至工程交工验收报告备案之日止，对工程的安全生产依法实施监督。但是，对地方铁路、城际轨道工程的安全生产监督职责，分别履</w:t>
      </w:r>
      <w:r>
        <w:rPr>
          <w:rFonts w:hint="eastAsia" w:ascii="仿宋_GB2312" w:hAnsi="宋体" w:cs="仿宋_GB2312"/>
          <w:kern w:val="0"/>
          <w:szCs w:val="32"/>
        </w:rPr>
        <w:t>行至项目初</w:t>
      </w:r>
      <w:r>
        <w:rPr>
          <w:rFonts w:hint="eastAsia" w:ascii="仿宋_GB2312" w:hAnsi="宋体" w:cs="仿宋_GB2312"/>
          <w:szCs w:val="32"/>
        </w:rPr>
        <w:t>步验收、项目工程验收通过之日止。</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第六条  </w:t>
      </w:r>
      <w:r>
        <w:rPr>
          <w:rFonts w:hint="eastAsia" w:ascii="仿宋_GB2312" w:hAnsi="宋体" w:cs="仿宋_GB2312"/>
          <w:kern w:val="0"/>
          <w:szCs w:val="32"/>
        </w:rPr>
        <w:t>交通运输部门及其监督工作机构应当依据法律、法规、规章和强制性标准等，在法定监督期内公正、规范、科学地开展质量和安全生产监督管理工作。</w:t>
      </w:r>
    </w:p>
    <w:p>
      <w:pPr>
        <w:spacing w:line="580" w:lineRule="exact"/>
        <w:jc w:val="center"/>
        <w:rPr>
          <w:rFonts w:ascii="黑体" w:hAnsi="黑体" w:eastAsia="黑体"/>
          <w:szCs w:val="32"/>
        </w:rPr>
      </w:pPr>
    </w:p>
    <w:p>
      <w:pPr>
        <w:spacing w:line="580" w:lineRule="exact"/>
        <w:jc w:val="center"/>
        <w:rPr>
          <w:rFonts w:ascii="黑体" w:hAnsi="黑体" w:eastAsia="黑体"/>
          <w:szCs w:val="32"/>
        </w:rPr>
      </w:pPr>
      <w:r>
        <w:rPr>
          <w:rFonts w:hint="eastAsia" w:ascii="黑体" w:hAnsi="黑体" w:eastAsia="黑体"/>
          <w:szCs w:val="32"/>
        </w:rPr>
        <w:t>第二章  监督受理</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第七条</w:t>
      </w:r>
      <w:r>
        <w:rPr>
          <w:rFonts w:ascii="黑体" w:hAnsi="黑体" w:eastAsia="黑体" w:cs="黑体"/>
          <w:kern w:val="0"/>
          <w:szCs w:val="32"/>
        </w:rPr>
        <w:t xml:space="preserve">  </w:t>
      </w:r>
      <w:r>
        <w:rPr>
          <w:rFonts w:hint="eastAsia" w:ascii="仿宋_GB2312" w:hAnsi="Calibri" w:cs="仿宋_GB2312"/>
          <w:kern w:val="0"/>
          <w:szCs w:val="32"/>
        </w:rPr>
        <w:t>建设单位在办</w:t>
      </w:r>
      <w:r>
        <w:rPr>
          <w:rFonts w:hint="eastAsia" w:ascii="仿宋_GB2312" w:hAnsi="宋体" w:cs="仿宋_GB2312"/>
          <w:kern w:val="0"/>
          <w:szCs w:val="32"/>
        </w:rPr>
        <w:t>理交通建设工程质量和安全生产监督手续时提交的材料符合规定的，交通运输部门应当出具交通建设工程质量和安全生产监督通知书，交通运输部门及其监督工作机构应当在15日内出具监督工作计划书。办理监督手续时，交通运输部门应当要求建设单位提交以下材料：</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（一）交通建设工程质量和安全生产监督申请书；</w:t>
      </w:r>
    </w:p>
    <w:p>
      <w:pPr>
        <w:spacing w:line="580" w:lineRule="exact"/>
        <w:ind w:firstLine="628" w:firstLineChars="200"/>
        <w:rPr>
          <w:rFonts w:ascii="仿宋_GB2312" w:hAnsi="Calibri" w:cs="仿宋_GB2312"/>
          <w:szCs w:val="32"/>
        </w:rPr>
      </w:pPr>
      <w:r>
        <w:rPr>
          <w:rFonts w:hint="eastAsia" w:ascii="仿宋_GB2312" w:hAnsi="Calibri" w:cs="仿宋_GB2312"/>
          <w:kern w:val="0"/>
          <w:szCs w:val="32"/>
        </w:rPr>
        <w:t>（二）初步设计、施工图批复文件；</w:t>
      </w:r>
    </w:p>
    <w:p>
      <w:pPr>
        <w:spacing w:line="580" w:lineRule="exact"/>
        <w:ind w:firstLine="628" w:firstLineChars="200"/>
        <w:rPr>
          <w:rFonts w:ascii="仿宋_GB2312" w:hAnsi="Calibri"/>
          <w:kern w:val="0"/>
          <w:szCs w:val="32"/>
        </w:rPr>
      </w:pPr>
      <w:r>
        <w:rPr>
          <w:rFonts w:hint="eastAsia" w:ascii="仿宋_GB2312" w:hAnsi="Calibri" w:cs="仿宋_GB2312"/>
          <w:kern w:val="0"/>
          <w:szCs w:val="32"/>
        </w:rPr>
        <w:t>（三）施工、监理合同、安全生产合同以及招投标文件;</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（四）依法要求提供的其他相关材料。</w:t>
      </w:r>
    </w:p>
    <w:p>
      <w:pPr>
        <w:spacing w:line="580" w:lineRule="exact"/>
        <w:ind w:firstLine="628" w:firstLineChars="200"/>
        <w:rPr>
          <w:rFonts w:ascii="仿宋_GB2312" w:hAnsi="Calibri" w:cs="仿宋_GB2312"/>
          <w:b/>
          <w:i/>
          <w:kern w:val="0"/>
          <w:szCs w:val="32"/>
          <w:u w:val="single"/>
        </w:rPr>
      </w:pPr>
      <w:r>
        <w:rPr>
          <w:rFonts w:hint="eastAsia" w:ascii="仿宋_GB2312" w:hAnsi="宋体" w:cs="仿宋_GB2312"/>
          <w:kern w:val="0"/>
          <w:szCs w:val="32"/>
        </w:rPr>
        <w:t>前款</w:t>
      </w:r>
      <w:r>
        <w:rPr>
          <w:rFonts w:ascii="仿宋_GB2312" w:hAnsi="宋体" w:cs="仿宋_GB2312"/>
          <w:kern w:val="0"/>
          <w:szCs w:val="32"/>
        </w:rPr>
        <w:t>规定的材料，交通运输部门能够通过部门间共享取得的，不再</w:t>
      </w:r>
      <w:r>
        <w:rPr>
          <w:rFonts w:hint="eastAsia" w:ascii="仿宋_GB2312" w:hAnsi="宋体" w:cs="仿宋_GB2312"/>
          <w:kern w:val="0"/>
          <w:szCs w:val="32"/>
        </w:rPr>
        <w:t>要求建设</w:t>
      </w:r>
      <w:r>
        <w:rPr>
          <w:rFonts w:ascii="仿宋_GB2312" w:hAnsi="宋体" w:cs="仿宋_GB2312"/>
          <w:kern w:val="0"/>
          <w:szCs w:val="32"/>
        </w:rPr>
        <w:t>单位提交；</w:t>
      </w:r>
      <w:r>
        <w:rPr>
          <w:rFonts w:hint="eastAsia" w:ascii="仿宋_GB2312" w:hAnsi="Calibri" w:cs="仿宋_GB2312"/>
          <w:kern w:val="0"/>
          <w:szCs w:val="32"/>
        </w:rPr>
        <w:t>建设单位提交的材料不符合规定或不齐全的，交通运输部门应当告知原因并要求建设单位在5个工作日内</w:t>
      </w:r>
      <w:r>
        <w:rPr>
          <w:rFonts w:hint="eastAsia" w:ascii="仿宋_GB2312" w:hAnsi="宋体" w:cs="仿宋_GB2312"/>
          <w:kern w:val="0"/>
          <w:szCs w:val="32"/>
        </w:rPr>
        <w:t>补正相关材料。</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 xml:space="preserve">第八条  </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应当根据工程建设的具体情况，及时组织项目建设、设计、监理、施工、试验检测等主要从业单位相关负责人进行监督工作交底或者首次监督会议，明确质量和安全生产的监督程序及监督工作的要求、内容。</w:t>
      </w:r>
      <w:r>
        <w:rPr>
          <w:rFonts w:hint="eastAsia" w:ascii="仿宋_GB2312" w:hAnsi="宋体" w:cs="仿宋_GB2312"/>
          <w:kern w:val="0"/>
          <w:szCs w:val="32"/>
        </w:rPr>
        <w:t>项目</w:t>
      </w:r>
      <w:r>
        <w:rPr>
          <w:rFonts w:hint="eastAsia" w:ascii="仿宋_GB2312" w:hAnsi="Calibri" w:cs="仿宋_GB2312"/>
          <w:kern w:val="0"/>
          <w:szCs w:val="32"/>
        </w:rPr>
        <w:t>分阶段开工或者工期较长的项目，</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可以根据实际情况分阶段组织。</w:t>
      </w:r>
    </w:p>
    <w:p>
      <w:pPr>
        <w:spacing w:line="580" w:lineRule="exact"/>
        <w:jc w:val="center"/>
        <w:rPr>
          <w:rFonts w:ascii="黑体" w:hAnsi="黑体" w:eastAsia="黑体"/>
          <w:szCs w:val="32"/>
        </w:rPr>
      </w:pPr>
    </w:p>
    <w:p>
      <w:pPr>
        <w:spacing w:line="580" w:lineRule="exact"/>
        <w:jc w:val="center"/>
        <w:rPr>
          <w:rFonts w:ascii="黑体" w:hAnsi="黑体" w:eastAsia="黑体"/>
          <w:szCs w:val="32"/>
        </w:rPr>
      </w:pPr>
      <w:r>
        <w:rPr>
          <w:rFonts w:hint="eastAsia" w:ascii="黑体" w:hAnsi="黑体" w:eastAsia="黑体"/>
          <w:szCs w:val="32"/>
        </w:rPr>
        <w:t>第三章  监督检查及检测</w:t>
      </w:r>
    </w:p>
    <w:p>
      <w:pPr>
        <w:spacing w:line="580" w:lineRule="exact"/>
        <w:ind w:firstLine="628" w:firstLineChars="200"/>
        <w:rPr>
          <w:rFonts w:ascii="仿宋_GB2312" w:hAnsi="宋体" w:cs="仿宋_GB2312"/>
          <w:szCs w:val="32"/>
        </w:rPr>
      </w:pPr>
      <w:r>
        <w:rPr>
          <w:rFonts w:hint="eastAsia" w:ascii="黑体" w:hAnsi="黑体" w:eastAsia="黑体" w:cs="黑体"/>
          <w:kern w:val="0"/>
          <w:szCs w:val="32"/>
        </w:rPr>
        <w:t xml:space="preserve">第九条 </w:t>
      </w:r>
      <w:r>
        <w:rPr>
          <w:rFonts w:ascii="黑体" w:hAnsi="黑体" w:eastAsia="黑体" w:cs="黑体"/>
          <w:kern w:val="0"/>
          <w:szCs w:val="32"/>
        </w:rPr>
        <w:t xml:space="preserve"> </w:t>
      </w:r>
      <w:r>
        <w:rPr>
          <w:rFonts w:hint="eastAsia" w:ascii="仿宋_GB2312" w:hAnsi="宋体" w:cs="仿宋_GB2312"/>
          <w:kern w:val="0"/>
          <w:szCs w:val="32"/>
        </w:rPr>
        <w:t>交通运输部门</w:t>
      </w:r>
      <w:r>
        <w:rPr>
          <w:rFonts w:hint="eastAsia" w:ascii="仿宋_GB2312" w:hAnsi="宋体" w:cs="仿宋_GB2312"/>
          <w:szCs w:val="32"/>
        </w:rPr>
        <w:t>应当制定年度</w:t>
      </w:r>
      <w:r>
        <w:rPr>
          <w:rFonts w:hint="eastAsia" w:ascii="仿宋_GB2312" w:hAnsi="Calibri" w:cs="仿宋_GB2312"/>
          <w:szCs w:val="32"/>
        </w:rPr>
        <w:t>质量和安全生产</w:t>
      </w:r>
      <w:r>
        <w:rPr>
          <w:rFonts w:hint="eastAsia" w:ascii="仿宋_GB2312" w:hAnsi="宋体" w:cs="仿宋_GB2312"/>
          <w:szCs w:val="32"/>
        </w:rPr>
        <w:t>监督检查计划，确定检查方式、内容、频次以及有关要求。</w:t>
      </w:r>
    </w:p>
    <w:p>
      <w:pPr>
        <w:spacing w:line="580" w:lineRule="exact"/>
        <w:ind w:firstLine="628" w:firstLineChars="200"/>
        <w:rPr>
          <w:rFonts w:ascii="仿宋_GB2312" w:hAnsi="宋体" w:cs="仿宋_GB2312"/>
          <w:szCs w:val="32"/>
        </w:rPr>
      </w:pPr>
      <w:r>
        <w:rPr>
          <w:rFonts w:hint="eastAsia" w:ascii="黑体" w:hAnsi="黑体" w:eastAsia="黑体" w:cs="黑体"/>
          <w:kern w:val="0"/>
          <w:szCs w:val="32"/>
        </w:rPr>
        <w:t xml:space="preserve">第十条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w:t>
      </w:r>
      <w:r>
        <w:rPr>
          <w:rFonts w:hint="eastAsia" w:ascii="仿宋_GB2312" w:hAnsi="宋体" w:cs="仿宋_GB2312"/>
          <w:szCs w:val="32"/>
        </w:rPr>
        <w:t>以抽查的方式开展监督检查。具体可以采取综合检查、专项检查、日常检查等形式进行。</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监督检查对象为本单位主管监督的工程项目，视情况可以对辖区内其他工程项目进行检查。</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第十一条 </w:t>
      </w:r>
      <w:r>
        <w:rPr>
          <w:rFonts w:ascii="黑体" w:hAnsi="黑体" w:eastAsia="黑体" w:cs="黑体"/>
          <w:kern w:val="0"/>
          <w:szCs w:val="32"/>
        </w:rPr>
        <w:t xml:space="preserve"> </w:t>
      </w:r>
      <w:r>
        <w:rPr>
          <w:rFonts w:hint="eastAsia" w:ascii="仿宋_GB2312" w:hAnsi="宋体" w:cs="仿宋_GB2312"/>
          <w:kern w:val="0"/>
          <w:szCs w:val="32"/>
        </w:rPr>
        <w:t>监督</w:t>
      </w:r>
      <w:r>
        <w:rPr>
          <w:rFonts w:ascii="仿宋_GB2312" w:hAnsi="宋体" w:cs="仿宋_GB2312"/>
          <w:kern w:val="0"/>
          <w:szCs w:val="32"/>
        </w:rPr>
        <w:t>检查主要</w:t>
      </w:r>
      <w:r>
        <w:rPr>
          <w:rFonts w:hint="eastAsia" w:ascii="仿宋_GB2312" w:hAnsi="宋体" w:cs="仿宋_GB2312"/>
          <w:kern w:val="0"/>
          <w:szCs w:val="32"/>
        </w:rPr>
        <w:t>抽查</w:t>
      </w:r>
      <w:r>
        <w:rPr>
          <w:rFonts w:ascii="仿宋_GB2312" w:hAnsi="宋体" w:cs="仿宋_GB2312"/>
          <w:kern w:val="0"/>
          <w:szCs w:val="32"/>
        </w:rPr>
        <w:t>以下内容：</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（一）工程质量和施工安全生产法律、法规以及强制性标准的执行情况;</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（二）质量责任落实及质量保证体系运行情况；</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（三）项目安全管理体系建立、运行情况以及安全生产条件落实情况；</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（四）主要工程材料、构配件和涉及结构安全的试块、试件等有关材料质量情况和自检记录；</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（五）主要结构工程实体质量情况；</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（六）</w:t>
      </w:r>
      <w:r>
        <w:rPr>
          <w:rFonts w:ascii="仿宋_GB2312" w:hAnsi="宋体" w:cs="仿宋_GB2312"/>
          <w:kern w:val="0"/>
          <w:szCs w:val="32"/>
        </w:rPr>
        <w:t>施工场地布置、现场安全防护、施工工艺操作、施工安全管理活动记录等方面的安全生产标准化建设推进情况；</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（七）工程主要管理人员、主要机械设备、分包与劳务、计量支付、变更、流动资金管理情况；</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（八）监理、试验检测工作开展情况；</w:t>
      </w:r>
    </w:p>
    <w:p>
      <w:pPr>
        <w:snapToGrid w:val="0"/>
        <w:spacing w:line="580" w:lineRule="exact"/>
        <w:ind w:firstLine="628" w:firstLineChars="200"/>
        <w:rPr>
          <w:rFonts w:ascii="仿宋_GB2312" w:hAnsi="Calibri" w:cs="仿宋_GB2312"/>
          <w:szCs w:val="32"/>
        </w:rPr>
      </w:pPr>
      <w:r>
        <w:rPr>
          <w:rFonts w:hint="eastAsia" w:ascii="仿宋_GB2312" w:hAnsi="Calibri" w:cs="仿宋_GB2312"/>
          <w:szCs w:val="32"/>
        </w:rPr>
        <w:t>（九）工程内业资料的收集归档情况。</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第十二条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交通运输部门及其监督工作机构委托专业的试验检测机构承担监督检测工作的，应当通过公开招标形式确定承担监督检测任务的试验检测机构。</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第十三条 </w:t>
      </w:r>
      <w:r>
        <w:rPr>
          <w:rFonts w:ascii="黑体" w:hAnsi="黑体" w:eastAsia="黑体" w:cs="黑体"/>
          <w:kern w:val="0"/>
          <w:szCs w:val="32"/>
        </w:rPr>
        <w:t xml:space="preserve"> </w:t>
      </w:r>
      <w:r>
        <w:rPr>
          <w:rFonts w:hint="eastAsia" w:ascii="仿宋_GB2312" w:hAnsi="宋体" w:cs="仿宋_GB2312"/>
          <w:kern w:val="0"/>
          <w:szCs w:val="32"/>
        </w:rPr>
        <w:t>综合检查是对工程项目的质量、安全生产、合同造价情况以及从业单位履职行为进行的监督检查。</w:t>
      </w:r>
    </w:p>
    <w:p>
      <w:pPr>
        <w:spacing w:line="580" w:lineRule="exact"/>
        <w:ind w:firstLine="628" w:firstLineChars="200"/>
        <w:rPr>
          <w:rFonts w:ascii="黑体" w:hAnsi="黑体" w:eastAsia="黑体" w:cs="黑体"/>
          <w:kern w:val="0"/>
          <w:szCs w:val="32"/>
        </w:rPr>
      </w:pPr>
      <w:r>
        <w:rPr>
          <w:rFonts w:hint="eastAsia" w:ascii="黑体" w:hAnsi="黑体" w:eastAsia="黑体" w:cs="黑体"/>
          <w:kern w:val="0"/>
          <w:szCs w:val="32"/>
        </w:rPr>
        <w:t xml:space="preserve">第十四条 </w:t>
      </w:r>
      <w:r>
        <w:rPr>
          <w:rFonts w:ascii="黑体" w:hAnsi="黑体" w:eastAsia="黑体" w:cs="黑体"/>
          <w:kern w:val="0"/>
          <w:szCs w:val="32"/>
        </w:rPr>
        <w:t xml:space="preserve"> </w:t>
      </w:r>
      <w:r>
        <w:rPr>
          <w:rFonts w:hint="eastAsia" w:ascii="仿宋_GB2312" w:hAnsi="Calibri" w:cs="仿宋_GB2312"/>
          <w:szCs w:val="32"/>
        </w:rPr>
        <w:t>综合检查应按以下程序进行：</w:t>
      </w:r>
    </w:p>
    <w:p>
      <w:pPr>
        <w:spacing w:line="580" w:lineRule="exact"/>
        <w:ind w:firstLine="628" w:firstLineChars="200"/>
        <w:rPr>
          <w:rFonts w:ascii="仿宋_GB2312" w:hAnsi="Calibri" w:cs="仿宋_GB2312"/>
          <w:szCs w:val="32"/>
        </w:rPr>
      </w:pPr>
      <w:r>
        <w:rPr>
          <w:rFonts w:hint="eastAsia" w:ascii="仿宋_GB2312" w:hAnsi="Calibri" w:cs="仿宋_GB2312"/>
          <w:szCs w:val="32"/>
        </w:rPr>
        <w:t>（一）检查前应当书面告知被检查项目的建设单位检查工作安排；</w:t>
      </w:r>
    </w:p>
    <w:p>
      <w:pPr>
        <w:spacing w:line="580" w:lineRule="exact"/>
        <w:ind w:firstLine="628" w:firstLineChars="200"/>
        <w:rPr>
          <w:rFonts w:ascii="仿宋_GB2312" w:hAnsi="Calibri" w:cs="仿宋_GB2312"/>
          <w:szCs w:val="32"/>
        </w:rPr>
      </w:pPr>
      <w:r>
        <w:rPr>
          <w:rFonts w:hint="eastAsia" w:ascii="仿宋_GB2312" w:hAnsi="Calibri" w:cs="仿宋_GB2312"/>
          <w:szCs w:val="32"/>
        </w:rPr>
        <w:t>（二）检查时可以分设质量组、安全组、合同组、监理组、检测组等，开展巡查工程现场、查阅资料、监督检测等检查工作；</w:t>
      </w:r>
    </w:p>
    <w:p>
      <w:pPr>
        <w:spacing w:line="580" w:lineRule="exact"/>
        <w:ind w:firstLine="628" w:firstLineChars="200"/>
        <w:rPr>
          <w:rFonts w:ascii="仿宋_GB2312" w:hAnsi="Calibri" w:cs="仿宋_GB2312"/>
          <w:szCs w:val="32"/>
        </w:rPr>
      </w:pPr>
      <w:r>
        <w:rPr>
          <w:rFonts w:hint="eastAsia" w:ascii="仿宋_GB2312" w:hAnsi="Calibri" w:cs="仿宋_GB2312"/>
          <w:szCs w:val="32"/>
        </w:rPr>
        <w:t>（三）项目检查结束后，检查组应当对检查发现的主要问题开展集体讨论；</w:t>
      </w:r>
    </w:p>
    <w:p>
      <w:pPr>
        <w:spacing w:line="580" w:lineRule="exact"/>
        <w:ind w:firstLine="628" w:firstLineChars="200"/>
        <w:rPr>
          <w:rFonts w:ascii="仿宋_GB2312" w:hAnsi="Calibri" w:cs="仿宋_GB2312"/>
          <w:szCs w:val="32"/>
        </w:rPr>
      </w:pPr>
      <w:r>
        <w:rPr>
          <w:rFonts w:hint="eastAsia" w:ascii="仿宋_GB2312" w:hAnsi="Calibri" w:cs="仿宋_GB2312"/>
          <w:szCs w:val="32"/>
        </w:rPr>
        <w:t>（四）检查组应当在被检查项目的建设单位召集相关从业单位后，向被检查项目从业单位当面通报检查中发现的问题、处理意见，并听取相关单位的陈述、辩解；</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（五）各项目综合检查结束后，应当对总体检查情况进行书面通报，并进行综合排名。</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第十五条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交通运输部门及其监督工作机构每年应当组织不少于1次的综合检查，并按照下列频率进行：</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（一）被检查项目质量责任落实、质量保证体系运行情况以及安全管理体系建立和运行、安全生产条件落实情况每合同段均应进行检查；</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（二）被检查项目质量和安全生产的内业资料收集、归档工作每合同段均应进行检查；</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（三）工程主要管理人员、主要机械设备、分包与劳务、计量支付、变更、流动资金管理情况以及监理、试验检测工作开展情况每合同段均应进行检查；</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（四）被检查项目正在施工的合同段均应对工程实体质量和安全生产情况进行检查，检查频率如下：</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1.特大桥、特长隧道、码头工程、船闸工程、预制梁场、沥青拌合站检查覆盖率100％；</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2.大中桥、内河航道桥梁、长中短隧道、钢筋加工厂</w:t>
      </w:r>
      <w:bookmarkStart w:id="0" w:name="_GoBack"/>
      <w:bookmarkEnd w:id="0"/>
      <w:r>
        <w:rPr>
          <w:rFonts w:hint="eastAsia" w:ascii="仿宋_GB2312" w:hAnsi="宋体" w:cs="仿宋_GB2312"/>
          <w:kern w:val="0"/>
          <w:szCs w:val="32"/>
        </w:rPr>
        <w:t>检查覆盖率不少于50％；</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3.小桥、涵洞每施工合同段检查不少于</w:t>
      </w:r>
      <w:r>
        <w:rPr>
          <w:rFonts w:ascii="仿宋_GB2312" w:hAnsi="宋体" w:cs="仿宋_GB2312"/>
          <w:kern w:val="0"/>
          <w:szCs w:val="32"/>
        </w:rPr>
        <w:t>2</w:t>
      </w:r>
      <w:r>
        <w:rPr>
          <w:rFonts w:hint="eastAsia" w:ascii="仿宋_GB2312" w:hAnsi="宋体" w:cs="仿宋_GB2312"/>
          <w:kern w:val="0"/>
          <w:szCs w:val="32"/>
        </w:rPr>
        <w:t>处；</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4.路基、路面、轨道、航道护岸、防波堤、交通安全设施、房建、绿化、机电等工程及混凝土（水泥稳定碎石基层）拌合站每施工合同段检查不少于</w:t>
      </w:r>
      <w:r>
        <w:rPr>
          <w:rFonts w:ascii="仿宋_GB2312" w:hAnsi="宋体" w:cs="仿宋_GB2312"/>
          <w:kern w:val="0"/>
          <w:szCs w:val="32"/>
        </w:rPr>
        <w:t>1</w:t>
      </w:r>
      <w:r>
        <w:rPr>
          <w:rFonts w:hint="eastAsia" w:ascii="仿宋_GB2312" w:hAnsi="宋体" w:cs="仿宋_GB2312"/>
          <w:kern w:val="0"/>
          <w:szCs w:val="32"/>
        </w:rPr>
        <w:t>处；</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5.办公区、生活区和生产区等施工驻地每施工合同段检查不少于</w:t>
      </w:r>
      <w:r>
        <w:rPr>
          <w:rFonts w:ascii="仿宋_GB2312" w:hAnsi="宋体" w:cs="仿宋_GB2312"/>
          <w:kern w:val="0"/>
          <w:szCs w:val="32"/>
        </w:rPr>
        <w:t>1</w:t>
      </w:r>
      <w:r>
        <w:rPr>
          <w:rFonts w:hint="eastAsia" w:ascii="仿宋_GB2312" w:hAnsi="宋体" w:cs="仿宋_GB2312"/>
          <w:kern w:val="0"/>
          <w:szCs w:val="32"/>
        </w:rPr>
        <w:t>处；</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6.特种设备作业人员及施工作业人员每施工合同段检查不少于</w:t>
      </w:r>
      <w:r>
        <w:rPr>
          <w:rFonts w:ascii="仿宋_GB2312" w:hAnsi="宋体" w:cs="仿宋_GB2312"/>
          <w:kern w:val="0"/>
          <w:szCs w:val="32"/>
        </w:rPr>
        <w:t>2</w:t>
      </w:r>
      <w:r>
        <w:rPr>
          <w:rFonts w:hint="eastAsia" w:ascii="仿宋_GB2312" w:hAnsi="宋体" w:cs="仿宋_GB2312"/>
          <w:kern w:val="0"/>
          <w:szCs w:val="32"/>
        </w:rPr>
        <w:t>人；</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7.龙门吊、架桥机等特种设备管理每施工合同段检查不少于</w:t>
      </w:r>
      <w:r>
        <w:rPr>
          <w:rFonts w:ascii="仿宋_GB2312" w:hAnsi="宋体" w:cs="仿宋_GB2312"/>
          <w:kern w:val="0"/>
          <w:szCs w:val="32"/>
        </w:rPr>
        <w:t>2</w:t>
      </w:r>
      <w:r>
        <w:rPr>
          <w:rFonts w:hint="eastAsia" w:ascii="仿宋_GB2312" w:hAnsi="宋体" w:cs="仿宋_GB2312"/>
          <w:kern w:val="0"/>
          <w:szCs w:val="32"/>
        </w:rPr>
        <w:t>台；</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8.危险品存储、使用管理每施工合同段检查不少于</w:t>
      </w:r>
      <w:r>
        <w:rPr>
          <w:rFonts w:ascii="仿宋_GB2312" w:hAnsi="宋体" w:cs="仿宋_GB2312"/>
          <w:kern w:val="0"/>
          <w:szCs w:val="32"/>
        </w:rPr>
        <w:t>1</w:t>
      </w:r>
      <w:r>
        <w:rPr>
          <w:rFonts w:hint="eastAsia" w:ascii="仿宋_GB2312" w:hAnsi="宋体" w:cs="仿宋_GB2312"/>
          <w:kern w:val="0"/>
          <w:szCs w:val="32"/>
        </w:rPr>
        <w:t>处；</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9.危险性较大的分部分项工程检查覆盖率不少于</w:t>
      </w:r>
      <w:r>
        <w:rPr>
          <w:rFonts w:ascii="仿宋_GB2312" w:hAnsi="宋体" w:cs="仿宋_GB2312"/>
          <w:kern w:val="0"/>
          <w:szCs w:val="32"/>
        </w:rPr>
        <w:t>20%</w:t>
      </w:r>
      <w:r>
        <w:rPr>
          <w:rFonts w:hint="eastAsia" w:ascii="仿宋_GB2312" w:hAnsi="宋体" w:cs="仿宋_GB2312"/>
          <w:kern w:val="0"/>
          <w:szCs w:val="32"/>
        </w:rPr>
        <w:t>。</w:t>
      </w:r>
    </w:p>
    <w:p>
      <w:pPr>
        <w:spacing w:line="580" w:lineRule="exact"/>
        <w:ind w:firstLine="628" w:firstLineChars="200"/>
        <w:rPr>
          <w:rFonts w:ascii="仿宋_GB2312" w:hAnsi="宋体" w:cs="仿宋_GB2312"/>
          <w:kern w:val="0"/>
          <w:szCs w:val="32"/>
        </w:rPr>
      </w:pPr>
      <w:r>
        <w:rPr>
          <w:rFonts w:hint="eastAsia" w:ascii="仿宋_GB2312" w:hAnsi="宋体" w:cs="仿宋_GB2312"/>
          <w:kern w:val="0"/>
          <w:szCs w:val="32"/>
        </w:rPr>
        <w:t>（五）具体检查频率可根据被检查项目实际情况进行调整，并在</w:t>
      </w:r>
      <w:r>
        <w:rPr>
          <w:rFonts w:hint="eastAsia" w:ascii="仿宋_GB2312" w:hAnsi="Calibri" w:cs="仿宋_GB2312"/>
          <w:szCs w:val="32"/>
        </w:rPr>
        <w:t>书面告知</w:t>
      </w:r>
      <w:r>
        <w:rPr>
          <w:rFonts w:hint="eastAsia" w:ascii="仿宋_GB2312" w:hAnsi="宋体" w:cs="仿宋_GB2312"/>
          <w:kern w:val="0"/>
          <w:szCs w:val="32"/>
        </w:rPr>
        <w:t>中进行明确。</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第十六条 </w:t>
      </w:r>
      <w:r>
        <w:rPr>
          <w:rFonts w:ascii="黑体" w:hAnsi="黑体" w:eastAsia="黑体" w:cs="黑体"/>
          <w:kern w:val="0"/>
          <w:szCs w:val="32"/>
        </w:rPr>
        <w:t xml:space="preserve"> </w:t>
      </w:r>
      <w:r>
        <w:rPr>
          <w:rFonts w:hint="eastAsia" w:ascii="仿宋_GB2312" w:hAnsi="宋体" w:cs="仿宋_GB2312"/>
          <w:kern w:val="0"/>
          <w:szCs w:val="32"/>
        </w:rPr>
        <w:t>专项检查是对工程项目的质量、安全生产、合同造价情况或者从业单位管理行为中的单项或者多项内容开展的监督检查。</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 xml:space="preserve">第十七条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应根据实际情况，每年组织不少于2次专项检查。</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第十八条 </w:t>
      </w:r>
      <w:r>
        <w:rPr>
          <w:rFonts w:ascii="黑体" w:hAnsi="黑体" w:eastAsia="黑体" w:cs="黑体"/>
          <w:kern w:val="0"/>
          <w:szCs w:val="32"/>
        </w:rPr>
        <w:t xml:space="preserve"> </w:t>
      </w:r>
      <w:r>
        <w:rPr>
          <w:rFonts w:hint="eastAsia" w:ascii="仿宋_GB2312" w:hAnsi="宋体" w:cs="仿宋_GB2312"/>
          <w:kern w:val="0"/>
          <w:szCs w:val="32"/>
        </w:rPr>
        <w:t>日常检查是除综合检查、专项检查外的经常性检查。</w:t>
      </w:r>
    </w:p>
    <w:p>
      <w:pPr>
        <w:spacing w:line="580" w:lineRule="exact"/>
        <w:ind w:firstLine="628" w:firstLineChars="200"/>
        <w:rPr>
          <w:rFonts w:ascii="仿宋_GB2312" w:hAnsi="Calibri" w:cs="仿宋_GB2312"/>
          <w:szCs w:val="32"/>
        </w:rPr>
      </w:pPr>
      <w:r>
        <w:rPr>
          <w:rFonts w:hint="eastAsia" w:ascii="黑体" w:hAnsi="黑体" w:eastAsia="黑体" w:cs="黑体"/>
          <w:kern w:val="0"/>
          <w:szCs w:val="32"/>
        </w:rPr>
        <w:t xml:space="preserve">第十九条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应当根据实际情况，对主管监督项目每年组织不少于2次的日常检查，</w:t>
      </w:r>
      <w:r>
        <w:rPr>
          <w:rFonts w:hint="eastAsia" w:ascii="仿宋_GB2312" w:hAnsi="Calibri" w:cs="仿宋_GB2312"/>
          <w:szCs w:val="32"/>
        </w:rPr>
        <w:t>每次检查单个项目不少于</w:t>
      </w:r>
      <w:r>
        <w:rPr>
          <w:rFonts w:ascii="仿宋_GB2312" w:hAnsi="Calibri" w:cs="仿宋_GB2312"/>
          <w:szCs w:val="32"/>
        </w:rPr>
        <w:t>30%</w:t>
      </w:r>
      <w:r>
        <w:rPr>
          <w:rFonts w:hint="eastAsia" w:ascii="仿宋_GB2312" w:hAnsi="Calibri" w:cs="仿宋_GB2312"/>
          <w:szCs w:val="32"/>
        </w:rPr>
        <w:t>的施工合同段，</w:t>
      </w:r>
      <w:r>
        <w:rPr>
          <w:rFonts w:hint="eastAsia" w:ascii="仿宋_GB2312" w:hAnsi="宋体" w:cs="仿宋_GB2312"/>
          <w:kern w:val="0"/>
          <w:szCs w:val="32"/>
        </w:rPr>
        <w:t>可根据需要对</w:t>
      </w:r>
      <w:r>
        <w:rPr>
          <w:rFonts w:hint="eastAsia" w:ascii="仿宋_GB2312" w:hAnsi="Calibri" w:cs="仿宋_GB2312"/>
          <w:szCs w:val="32"/>
        </w:rPr>
        <w:t>被检查合同段随机进行抽检。日常检查应当重点对最近一个季度施工的工程内容进行抽查。检查的施工合同段原则上随机确定，但可以结合近期重点工作、举报问题等情况进行适当调整。</w:t>
      </w:r>
    </w:p>
    <w:p>
      <w:pPr>
        <w:spacing w:line="580" w:lineRule="exact"/>
        <w:ind w:firstLine="628" w:firstLineChars="200"/>
        <w:rPr>
          <w:rFonts w:ascii="仿宋_GB2312" w:hAnsi="宋体" w:cs="仿宋_GB2312"/>
          <w:kern w:val="0"/>
          <w:szCs w:val="32"/>
        </w:rPr>
      </w:pPr>
      <w:r>
        <w:rPr>
          <w:rFonts w:hint="eastAsia" w:ascii="黑体" w:hAnsi="黑体" w:eastAsia="黑体" w:cs="黑体"/>
          <w:kern w:val="0"/>
          <w:szCs w:val="32"/>
        </w:rPr>
        <w:t xml:space="preserve">第二十条 </w:t>
      </w:r>
      <w:r>
        <w:rPr>
          <w:rFonts w:ascii="黑体" w:hAnsi="黑体" w:eastAsia="黑体" w:cs="黑体"/>
          <w:kern w:val="0"/>
          <w:szCs w:val="32"/>
        </w:rPr>
        <w:t xml:space="preserve"> </w:t>
      </w:r>
      <w:r>
        <w:rPr>
          <w:rFonts w:hint="eastAsia" w:ascii="仿宋_GB2312" w:hAnsi="Calibri" w:cs="仿宋_GB2312"/>
          <w:kern w:val="0"/>
          <w:szCs w:val="32"/>
        </w:rPr>
        <w:t>监督检查过程中检查人员发现工程项目存在质量和安全生产问题的，应当当场提出意见并做好书面、影像等记录。检查工作完成后，应当在5个工作日内制发交通建设工程质量和安全生产检查意见书</w:t>
      </w:r>
      <w:r>
        <w:rPr>
          <w:rFonts w:hint="eastAsia" w:ascii="仿宋_GB2312" w:hAnsi="宋体" w:cs="仿宋_GB2312"/>
          <w:kern w:val="0"/>
          <w:szCs w:val="32"/>
        </w:rPr>
        <w:t>。</w:t>
      </w:r>
    </w:p>
    <w:p>
      <w:pPr>
        <w:tabs>
          <w:tab w:val="left" w:pos="0"/>
        </w:tabs>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检查发现的问题较为严重的，检查人员应当将检查时间、地点、内容、主要问题以及处理意见形成书面记录，并由检查人员和被检查单位现场负责人签字。被检查</w:t>
      </w:r>
      <w:r>
        <w:rPr>
          <w:rFonts w:hint="eastAsia" w:ascii="仿宋_GB2312" w:hAnsi="宋体" w:cs="仿宋_GB2312"/>
          <w:kern w:val="0"/>
          <w:szCs w:val="32"/>
        </w:rPr>
        <w:t>的建设</w:t>
      </w:r>
      <w:r>
        <w:rPr>
          <w:rFonts w:hint="eastAsia" w:ascii="仿宋_GB2312" w:hAnsi="Calibri" w:cs="仿宋_GB2312"/>
          <w:kern w:val="0"/>
          <w:szCs w:val="32"/>
        </w:rPr>
        <w:t>、施工、监理单位现场负责人拒绝签字的，检查人员应当将情况予以记录。</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 xml:space="preserve">第二十一条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应当对</w:t>
      </w:r>
      <w:r>
        <w:rPr>
          <w:rFonts w:hint="eastAsia" w:ascii="仿宋_GB2312" w:hAnsi="宋体" w:cs="仿宋_GB2312"/>
          <w:kern w:val="0"/>
          <w:szCs w:val="32"/>
        </w:rPr>
        <w:t>经建设单位确认后</w:t>
      </w:r>
      <w:r>
        <w:rPr>
          <w:rFonts w:hint="eastAsia" w:ascii="仿宋_GB2312" w:hAnsi="Calibri" w:cs="仿宋_GB2312"/>
          <w:kern w:val="0"/>
          <w:szCs w:val="32"/>
        </w:rPr>
        <w:t>的整改反馈资料</w:t>
      </w:r>
      <w:r>
        <w:rPr>
          <w:rFonts w:hint="eastAsia" w:ascii="仿宋_GB2312" w:hAnsi="宋体" w:cs="仿宋_GB2312"/>
          <w:kern w:val="0"/>
          <w:szCs w:val="32"/>
        </w:rPr>
        <w:t>进行核查。对存</w:t>
      </w:r>
      <w:r>
        <w:rPr>
          <w:rFonts w:hint="eastAsia" w:ascii="仿宋_GB2312" w:hAnsi="Calibri" w:cs="仿宋_GB2312"/>
          <w:kern w:val="0"/>
          <w:szCs w:val="32"/>
        </w:rPr>
        <w:t>在问题较严重的项目，</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可以要求建设单位进行当面反馈，</w:t>
      </w:r>
      <w:r>
        <w:rPr>
          <w:rFonts w:hint="eastAsia" w:ascii="仿宋_GB2312" w:hAnsi="宋体" w:cs="仿宋_GB2312"/>
          <w:kern w:val="0"/>
          <w:szCs w:val="32"/>
        </w:rPr>
        <w:t>必要时可以组织现场复查。</w:t>
      </w:r>
    </w:p>
    <w:p>
      <w:pPr>
        <w:spacing w:line="580" w:lineRule="exact"/>
        <w:jc w:val="left"/>
        <w:rPr>
          <w:rFonts w:ascii="黑体" w:hAnsi="黑体" w:eastAsia="黑体"/>
          <w:szCs w:val="32"/>
        </w:rPr>
      </w:pPr>
    </w:p>
    <w:p>
      <w:pPr>
        <w:spacing w:line="580" w:lineRule="exact"/>
        <w:jc w:val="center"/>
        <w:rPr>
          <w:rFonts w:ascii="黑体" w:hAnsi="黑体" w:eastAsia="黑体"/>
          <w:szCs w:val="32"/>
        </w:rPr>
      </w:pPr>
      <w:r>
        <w:rPr>
          <w:rFonts w:hint="eastAsia" w:ascii="黑体" w:hAnsi="黑体" w:eastAsia="黑体"/>
          <w:szCs w:val="32"/>
        </w:rPr>
        <w:t>第四章  举报查处</w:t>
      </w:r>
    </w:p>
    <w:p>
      <w:pPr>
        <w:spacing w:line="580" w:lineRule="exact"/>
        <w:ind w:firstLine="628" w:firstLineChars="200"/>
        <w:rPr>
          <w:rFonts w:ascii="仿宋_GB2312" w:hAnsi="宋体" w:cs="仿宋_GB2312"/>
          <w:szCs w:val="32"/>
        </w:rPr>
      </w:pPr>
      <w:r>
        <w:rPr>
          <w:rFonts w:hint="eastAsia" w:ascii="黑体" w:hAnsi="黑体" w:eastAsia="黑体" w:cs="黑体"/>
          <w:kern w:val="0"/>
          <w:szCs w:val="32"/>
        </w:rPr>
        <w:t xml:space="preserve">第二十二条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w:t>
      </w:r>
      <w:r>
        <w:rPr>
          <w:rFonts w:hint="eastAsia" w:ascii="仿宋_GB2312" w:hAnsi="宋体" w:cs="仿宋_GB2312"/>
          <w:szCs w:val="32"/>
        </w:rPr>
        <w:t>应当向社会公布受理举报的通信地址、电话、网址等信息，并及时受理举报。</w:t>
      </w:r>
    </w:p>
    <w:p>
      <w:pPr>
        <w:spacing w:line="580" w:lineRule="exact"/>
        <w:ind w:firstLine="628" w:firstLineChars="200"/>
        <w:rPr>
          <w:rFonts w:ascii="仿宋_GB2312" w:hAnsi="Calibri"/>
          <w:szCs w:val="32"/>
        </w:rPr>
      </w:pPr>
      <w:r>
        <w:rPr>
          <w:rFonts w:hint="eastAsia" w:ascii="黑体" w:hAnsi="黑体" w:eastAsia="黑体" w:cs="黑体"/>
          <w:kern w:val="0"/>
          <w:szCs w:val="32"/>
        </w:rPr>
        <w:t xml:space="preserve">第二十三条 </w:t>
      </w:r>
      <w:r>
        <w:rPr>
          <w:rFonts w:ascii="黑体" w:hAnsi="黑体" w:eastAsia="黑体" w:cs="黑体"/>
          <w:kern w:val="0"/>
          <w:szCs w:val="32"/>
        </w:rPr>
        <w:t xml:space="preserve"> </w:t>
      </w:r>
      <w:r>
        <w:rPr>
          <w:rFonts w:hint="eastAsia" w:ascii="仿宋_GB2312" w:hAnsi="Calibri"/>
          <w:szCs w:val="32"/>
        </w:rPr>
        <w:t>对以</w:t>
      </w:r>
      <w:r>
        <w:rPr>
          <w:rFonts w:hint="eastAsia" w:ascii="仿宋_GB2312" w:hAnsi="宋体" w:cs="仿宋_GB2312"/>
          <w:szCs w:val="32"/>
        </w:rPr>
        <w:t>来访形</w:t>
      </w:r>
      <w:r>
        <w:rPr>
          <w:rFonts w:hint="eastAsia" w:ascii="仿宋_GB2312" w:hAnsi="Calibri"/>
          <w:szCs w:val="32"/>
        </w:rPr>
        <w:t>式举报的,</w:t>
      </w:r>
      <w:r>
        <w:rPr>
          <w:rFonts w:hint="eastAsia" w:ascii="仿宋_GB2312" w:hAnsi="宋体" w:cs="仿宋_GB2312"/>
          <w:kern w:val="0"/>
          <w:szCs w:val="32"/>
        </w:rPr>
        <w:t xml:space="preserve"> 交通运输部门及其监督工作机构</w:t>
      </w:r>
      <w:r>
        <w:rPr>
          <w:rFonts w:hint="eastAsia" w:ascii="仿宋_GB2312" w:hAnsi="Calibri"/>
          <w:szCs w:val="32"/>
        </w:rPr>
        <w:t>应当指派两名以上工作人员接待，并制作笔录，必要时，经举报人同意，可以录音、录像；举报人提供举报材料的，可以不再制作笔录；对举报人提供的有关证据材料、物品等应当登记并妥善保管。</w:t>
      </w:r>
    </w:p>
    <w:p>
      <w:pPr>
        <w:spacing w:line="580" w:lineRule="exact"/>
        <w:ind w:firstLine="628" w:firstLineChars="200"/>
        <w:rPr>
          <w:rFonts w:ascii="仿宋_GB2312" w:hAnsi="Calibri"/>
          <w:szCs w:val="32"/>
        </w:rPr>
      </w:pPr>
      <w:r>
        <w:rPr>
          <w:rFonts w:hint="eastAsia" w:ascii="仿宋_GB2312" w:hAnsi="Calibri"/>
          <w:szCs w:val="32"/>
        </w:rPr>
        <w:t>对采用信函、传真、电子邮件、网站信箱等形式举报的，工作人员应当及时查收，并固定举报材料的原始状态格式。</w:t>
      </w:r>
    </w:p>
    <w:p>
      <w:pPr>
        <w:spacing w:line="580" w:lineRule="exact"/>
        <w:ind w:firstLine="628" w:firstLineChars="200"/>
        <w:rPr>
          <w:rFonts w:ascii="仿宋_GB2312" w:hAnsi="Calibri"/>
          <w:szCs w:val="32"/>
        </w:rPr>
      </w:pPr>
      <w:r>
        <w:rPr>
          <w:rFonts w:hint="eastAsia" w:ascii="仿宋_GB2312" w:hAnsi="Calibri"/>
          <w:szCs w:val="32"/>
        </w:rPr>
        <w:t>对采用电话形式举报的，工作人员应当准确、完整地记录举报人的姓名、地址、电话和举报内容。</w:t>
      </w:r>
    </w:p>
    <w:p>
      <w:pPr>
        <w:spacing w:line="580" w:lineRule="exact"/>
        <w:ind w:firstLine="628" w:firstLineChars="200"/>
        <w:rPr>
          <w:rFonts w:ascii="仿宋_GB2312" w:hAnsi="Calibri"/>
          <w:sz w:val="21"/>
          <w:szCs w:val="21"/>
        </w:rPr>
      </w:pPr>
      <w:r>
        <w:rPr>
          <w:rFonts w:hint="eastAsia" w:ascii="黑体" w:hAnsi="黑体" w:eastAsia="黑体" w:cs="黑体"/>
          <w:kern w:val="0"/>
          <w:szCs w:val="32"/>
        </w:rPr>
        <w:t xml:space="preserve">第二十四条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w:t>
      </w:r>
      <w:r>
        <w:rPr>
          <w:rFonts w:hint="eastAsia" w:ascii="仿宋_GB2312" w:hAnsi="Calibri"/>
          <w:szCs w:val="32"/>
        </w:rPr>
        <w:t>应当要求举报人进行实名举报，并加强落实实名举报保护措施。</w:t>
      </w:r>
    </w:p>
    <w:p>
      <w:pPr>
        <w:spacing w:line="580" w:lineRule="exact"/>
        <w:ind w:firstLine="628" w:firstLineChars="200"/>
        <w:rPr>
          <w:rFonts w:ascii="仿宋_GB2312" w:hAnsi="Calibri"/>
          <w:szCs w:val="32"/>
        </w:rPr>
      </w:pPr>
      <w:r>
        <w:rPr>
          <w:rFonts w:hint="eastAsia" w:ascii="黑体" w:hAnsi="黑体" w:eastAsia="黑体" w:cs="黑体"/>
          <w:kern w:val="0"/>
          <w:szCs w:val="32"/>
        </w:rPr>
        <w:t xml:space="preserve">第二十五条 </w:t>
      </w:r>
      <w:r>
        <w:rPr>
          <w:rFonts w:ascii="黑体" w:hAnsi="黑体" w:eastAsia="黑体" w:cs="黑体"/>
          <w:kern w:val="0"/>
          <w:szCs w:val="32"/>
        </w:rPr>
        <w:t xml:space="preserve"> </w:t>
      </w:r>
      <w:r>
        <w:rPr>
          <w:rFonts w:hint="eastAsia" w:ascii="仿宋_GB2312" w:hAnsi="Calibri"/>
          <w:szCs w:val="32"/>
        </w:rPr>
        <w:t>有联系方式的举报人提供的举报材料内容不清的，</w:t>
      </w:r>
      <w:r>
        <w:rPr>
          <w:rFonts w:hint="eastAsia" w:ascii="仿宋_GB2312" w:hAnsi="宋体" w:cs="仿宋_GB2312"/>
          <w:kern w:val="0"/>
          <w:szCs w:val="32"/>
        </w:rPr>
        <w:t>主管监督的交通运输部门及其监督工作机构</w:t>
      </w:r>
      <w:r>
        <w:rPr>
          <w:rFonts w:hint="eastAsia" w:ascii="仿宋_GB2312" w:hAnsi="Calibri"/>
          <w:szCs w:val="32"/>
        </w:rPr>
        <w:t>调查人员应当及时与举报人联系，建议举报人补充有关材料。</w:t>
      </w:r>
    </w:p>
    <w:p>
      <w:pPr>
        <w:spacing w:line="580" w:lineRule="exact"/>
        <w:ind w:firstLine="628" w:firstLineChars="200"/>
        <w:rPr>
          <w:rFonts w:ascii="仿宋_GB2312" w:hAnsi="Calibri"/>
          <w:szCs w:val="32"/>
        </w:rPr>
      </w:pPr>
      <w:r>
        <w:rPr>
          <w:rFonts w:hint="eastAsia" w:ascii="黑体" w:hAnsi="黑体" w:eastAsia="黑体" w:cs="黑体"/>
          <w:kern w:val="0"/>
          <w:szCs w:val="32"/>
        </w:rPr>
        <w:t xml:space="preserve">第二十六条 </w:t>
      </w:r>
      <w:r>
        <w:rPr>
          <w:rFonts w:ascii="黑体" w:hAnsi="黑体" w:eastAsia="黑体" w:cs="黑体"/>
          <w:kern w:val="0"/>
          <w:szCs w:val="32"/>
        </w:rPr>
        <w:t xml:space="preserve"> </w:t>
      </w:r>
      <w:r>
        <w:rPr>
          <w:rFonts w:ascii="仿宋_GB2312" w:hAnsi="Calibri"/>
          <w:szCs w:val="32"/>
        </w:rPr>
        <w:t>有下列情形之一的举报，可不予受理：</w:t>
      </w:r>
    </w:p>
    <w:p>
      <w:pPr>
        <w:spacing w:line="580" w:lineRule="exact"/>
        <w:ind w:firstLine="628" w:firstLineChars="200"/>
        <w:rPr>
          <w:rFonts w:ascii="仿宋_GB2312" w:hAnsi="Courier New" w:cs="Courier New"/>
          <w:szCs w:val="32"/>
        </w:rPr>
      </w:pPr>
      <w:r>
        <w:rPr>
          <w:rFonts w:ascii="仿宋_GB2312" w:hAnsi="Courier New" w:cs="Courier New"/>
          <w:szCs w:val="32"/>
        </w:rPr>
        <w:t>（一）工程部位或者问题不具体，且无法与举报人联系或者与举报人联系无法进一步确认的；</w:t>
      </w:r>
    </w:p>
    <w:p>
      <w:pPr>
        <w:spacing w:line="580" w:lineRule="exact"/>
        <w:ind w:firstLine="628" w:firstLineChars="200"/>
        <w:rPr>
          <w:rFonts w:ascii="仿宋_GB2312" w:hAnsi="Courier New" w:cs="Courier New"/>
          <w:szCs w:val="32"/>
        </w:rPr>
      </w:pPr>
      <w:r>
        <w:rPr>
          <w:rFonts w:ascii="仿宋_GB2312" w:hAnsi="Courier New" w:cs="Courier New"/>
          <w:szCs w:val="32"/>
        </w:rPr>
        <w:t>（二）已有调查结论，并且举报人没有提出新的线索的；</w:t>
      </w:r>
    </w:p>
    <w:p>
      <w:pPr>
        <w:spacing w:line="580" w:lineRule="exact"/>
        <w:ind w:firstLine="628" w:firstLineChars="200"/>
        <w:rPr>
          <w:rFonts w:ascii="仿宋_GB2312" w:hAnsi="Calibri"/>
          <w:szCs w:val="32"/>
        </w:rPr>
      </w:pPr>
      <w:r>
        <w:rPr>
          <w:rFonts w:ascii="仿宋_GB2312" w:hAnsi="Calibri"/>
          <w:szCs w:val="32"/>
        </w:rPr>
        <w:t>（</w:t>
      </w:r>
      <w:r>
        <w:rPr>
          <w:rFonts w:hint="eastAsia" w:ascii="仿宋_GB2312" w:hAnsi="Calibri"/>
          <w:szCs w:val="32"/>
        </w:rPr>
        <w:t>三</w:t>
      </w:r>
      <w:r>
        <w:rPr>
          <w:rFonts w:ascii="仿宋_GB2312" w:hAnsi="Calibri"/>
          <w:szCs w:val="32"/>
        </w:rPr>
        <w:t>）</w:t>
      </w:r>
      <w:r>
        <w:rPr>
          <w:rFonts w:hint="eastAsia" w:ascii="仿宋_GB2312" w:hAnsi="Calibri"/>
          <w:szCs w:val="32"/>
        </w:rPr>
        <w:t>举报事项已经被其他项目</w:t>
      </w:r>
      <w:r>
        <w:rPr>
          <w:rFonts w:hint="eastAsia" w:ascii="仿宋_GB2312" w:hAnsi="宋体" w:cs="仿宋_GB2312"/>
          <w:kern w:val="0"/>
          <w:szCs w:val="32"/>
        </w:rPr>
        <w:t>交通运输部门及其监督工作机构</w:t>
      </w:r>
      <w:r>
        <w:rPr>
          <w:rFonts w:hint="eastAsia" w:ascii="仿宋_GB2312" w:hAnsi="Calibri"/>
          <w:szCs w:val="32"/>
        </w:rPr>
        <w:t>、行政复议机关、仲裁机构、法院受理的。</w:t>
      </w:r>
    </w:p>
    <w:p>
      <w:pPr>
        <w:spacing w:line="580" w:lineRule="exact"/>
        <w:ind w:firstLine="628" w:firstLineChars="200"/>
        <w:rPr>
          <w:rFonts w:ascii="仿宋_GB2312" w:hAnsi="宋体" w:cs="仿宋_GB2312"/>
          <w:szCs w:val="32"/>
        </w:rPr>
      </w:pPr>
      <w:r>
        <w:rPr>
          <w:rFonts w:hint="eastAsia" w:ascii="黑体" w:hAnsi="黑体" w:eastAsia="黑体" w:cs="黑体"/>
          <w:kern w:val="0"/>
          <w:szCs w:val="32"/>
        </w:rPr>
        <w:t xml:space="preserve">第二十七条 </w:t>
      </w:r>
      <w:r>
        <w:rPr>
          <w:rFonts w:ascii="黑体" w:hAnsi="黑体" w:eastAsia="黑体" w:cs="黑体"/>
          <w:kern w:val="0"/>
          <w:szCs w:val="32"/>
        </w:rPr>
        <w:t xml:space="preserve"> </w:t>
      </w:r>
      <w:r>
        <w:rPr>
          <w:rFonts w:hint="eastAsia" w:ascii="仿宋_GB2312" w:hAnsi="宋体" w:cs="仿宋_GB2312"/>
          <w:szCs w:val="32"/>
        </w:rPr>
        <w:t>举报</w:t>
      </w:r>
      <w:r>
        <w:rPr>
          <w:rFonts w:hint="eastAsia" w:ascii="仿宋_GB2312" w:hAnsi="Courier New" w:cs="Courier New"/>
          <w:szCs w:val="32"/>
        </w:rPr>
        <w:t>调查原则上由</w:t>
      </w:r>
      <w:r>
        <w:rPr>
          <w:rFonts w:hint="eastAsia" w:ascii="仿宋_GB2312" w:hAnsi="Calibri"/>
          <w:szCs w:val="32"/>
        </w:rPr>
        <w:t>工程项目主管监督的</w:t>
      </w:r>
      <w:r>
        <w:rPr>
          <w:rFonts w:hint="eastAsia" w:ascii="仿宋_GB2312" w:hAnsi="宋体" w:cs="仿宋_GB2312"/>
          <w:kern w:val="0"/>
          <w:szCs w:val="32"/>
        </w:rPr>
        <w:t>交通运输部门及其监督工作机构</w:t>
      </w:r>
      <w:r>
        <w:rPr>
          <w:rFonts w:hint="eastAsia" w:ascii="仿宋_GB2312" w:hAnsi="宋体" w:cs="仿宋_GB2312"/>
          <w:szCs w:val="32"/>
        </w:rPr>
        <w:t>负责。</w:t>
      </w:r>
    </w:p>
    <w:p>
      <w:pPr>
        <w:spacing w:line="580" w:lineRule="exact"/>
        <w:ind w:firstLine="628" w:firstLineChars="200"/>
        <w:rPr>
          <w:rFonts w:ascii="仿宋_GB2312" w:hAnsi="宋体" w:cs="仿宋_GB2312"/>
          <w:szCs w:val="32"/>
        </w:rPr>
      </w:pPr>
      <w:r>
        <w:rPr>
          <w:rFonts w:hint="eastAsia" w:ascii="仿宋_GB2312" w:hAnsi="宋体" w:cs="仿宋_GB2312"/>
          <w:szCs w:val="32"/>
        </w:rPr>
        <w:t>上级</w:t>
      </w:r>
      <w:r>
        <w:rPr>
          <w:rFonts w:hint="eastAsia" w:ascii="仿宋_GB2312" w:hAnsi="宋体" w:cs="仿宋_GB2312"/>
          <w:kern w:val="0"/>
          <w:szCs w:val="32"/>
        </w:rPr>
        <w:t>交通运输部门及其监督工作机构</w:t>
      </w:r>
      <w:r>
        <w:rPr>
          <w:rFonts w:hint="eastAsia" w:ascii="仿宋_GB2312" w:hAnsi="宋体" w:cs="仿宋_GB2312"/>
          <w:szCs w:val="32"/>
        </w:rPr>
        <w:t>认为有必要的，可以直接受理或者指定下级</w:t>
      </w:r>
      <w:r>
        <w:rPr>
          <w:rFonts w:hint="eastAsia" w:ascii="仿宋_GB2312" w:hAnsi="宋体" w:cs="仿宋_GB2312"/>
          <w:kern w:val="0"/>
          <w:szCs w:val="32"/>
        </w:rPr>
        <w:t>交通运输部门及其监督工作机构</w:t>
      </w:r>
      <w:r>
        <w:rPr>
          <w:rFonts w:hint="eastAsia" w:ascii="仿宋_GB2312" w:hAnsi="宋体" w:cs="仿宋_GB2312"/>
          <w:szCs w:val="32"/>
        </w:rPr>
        <w:t>进行调查。</w:t>
      </w:r>
    </w:p>
    <w:p>
      <w:pPr>
        <w:spacing w:line="580" w:lineRule="exact"/>
        <w:ind w:firstLine="628" w:firstLineChars="200"/>
        <w:rPr>
          <w:rFonts w:ascii="仿宋_GB2312" w:hAnsi="Calibri"/>
          <w:szCs w:val="32"/>
        </w:rPr>
      </w:pPr>
      <w:r>
        <w:rPr>
          <w:rFonts w:hint="eastAsia" w:ascii="黑体" w:hAnsi="黑体" w:eastAsia="黑体" w:cs="黑体"/>
          <w:kern w:val="0"/>
          <w:szCs w:val="32"/>
        </w:rPr>
        <w:t xml:space="preserve">第二十八条 </w:t>
      </w:r>
      <w:r>
        <w:rPr>
          <w:rFonts w:ascii="黑体" w:hAnsi="黑体" w:eastAsia="黑体" w:cs="黑体"/>
          <w:kern w:val="0"/>
          <w:szCs w:val="32"/>
        </w:rPr>
        <w:t xml:space="preserve"> </w:t>
      </w:r>
      <w:r>
        <w:rPr>
          <w:rFonts w:hint="eastAsia" w:ascii="仿宋_GB2312" w:hAnsi="宋体" w:cs="仿宋_GB2312"/>
          <w:szCs w:val="32"/>
        </w:rPr>
        <w:t>对受理的举报线索应当及时进行处理，必要时开展实地调</w:t>
      </w:r>
      <w:r>
        <w:rPr>
          <w:rFonts w:hint="eastAsia" w:ascii="仿宋_GB2312" w:hAnsi="Calibri"/>
          <w:szCs w:val="32"/>
        </w:rPr>
        <w:t>查。</w:t>
      </w:r>
    </w:p>
    <w:p>
      <w:pPr>
        <w:spacing w:line="580" w:lineRule="exact"/>
        <w:ind w:firstLine="628" w:firstLineChars="200"/>
        <w:rPr>
          <w:rFonts w:ascii="仿宋_GB2312" w:hAnsi="Calibri"/>
          <w:szCs w:val="32"/>
        </w:rPr>
      </w:pPr>
      <w:r>
        <w:rPr>
          <w:rFonts w:hint="eastAsia" w:ascii="仿宋_GB2312" w:hAnsi="Calibri"/>
          <w:szCs w:val="32"/>
        </w:rPr>
        <w:t>举报调查应当自受理举报线</w:t>
      </w:r>
      <w:r>
        <w:rPr>
          <w:rFonts w:hint="eastAsia" w:ascii="仿宋_GB2312" w:hAnsi="宋体" w:cs="仿宋_GB2312"/>
          <w:szCs w:val="32"/>
        </w:rPr>
        <w:t>索之日起2个月内完成。</w:t>
      </w:r>
      <w:r>
        <w:rPr>
          <w:rFonts w:hint="eastAsia" w:ascii="仿宋_GB2312" w:hAnsi="Calibri"/>
          <w:szCs w:val="32"/>
        </w:rPr>
        <w:t>情况特别重大、复杂的，可以延长1个月。</w:t>
      </w:r>
    </w:p>
    <w:p>
      <w:pPr>
        <w:spacing w:line="580" w:lineRule="exact"/>
        <w:ind w:firstLine="628" w:firstLineChars="200"/>
        <w:rPr>
          <w:rFonts w:ascii="仿宋_GB2312" w:hAnsi="Calibri"/>
          <w:szCs w:val="32"/>
        </w:rPr>
      </w:pPr>
      <w:r>
        <w:rPr>
          <w:rFonts w:hint="eastAsia" w:ascii="仿宋_GB2312" w:hAnsi="Calibri"/>
          <w:szCs w:val="32"/>
        </w:rPr>
        <w:t>调查完成后，</w:t>
      </w:r>
      <w:r>
        <w:rPr>
          <w:rFonts w:hint="eastAsia" w:ascii="仿宋_GB2312" w:hAnsi="宋体" w:cs="仿宋_GB2312"/>
          <w:kern w:val="0"/>
          <w:szCs w:val="32"/>
        </w:rPr>
        <w:t>交通运输部门及其监督工作机构</w:t>
      </w:r>
      <w:r>
        <w:rPr>
          <w:rFonts w:hint="eastAsia" w:ascii="仿宋_GB2312" w:hAnsi="Calibri"/>
          <w:szCs w:val="32"/>
        </w:rPr>
        <w:t>应当制作举报调查报告，形成调查结论。</w:t>
      </w:r>
    </w:p>
    <w:p>
      <w:pPr>
        <w:spacing w:line="580" w:lineRule="exact"/>
        <w:ind w:firstLine="628" w:firstLineChars="200"/>
        <w:rPr>
          <w:rFonts w:ascii="仿宋_GB2312" w:hAnsi="Calibri"/>
          <w:szCs w:val="32"/>
        </w:rPr>
      </w:pPr>
      <w:r>
        <w:rPr>
          <w:rFonts w:hint="eastAsia" w:ascii="仿宋_GB2312" w:hAnsi="Calibri"/>
          <w:szCs w:val="32"/>
        </w:rPr>
        <w:t>举报调查报告应当包括下列内容：</w:t>
      </w:r>
    </w:p>
    <w:p>
      <w:pPr>
        <w:spacing w:line="580" w:lineRule="exact"/>
        <w:ind w:firstLine="628" w:firstLineChars="200"/>
        <w:rPr>
          <w:rFonts w:ascii="仿宋_GB2312" w:hAnsi="Calibri"/>
          <w:szCs w:val="32"/>
        </w:rPr>
      </w:pPr>
      <w:r>
        <w:rPr>
          <w:rFonts w:hint="eastAsia" w:ascii="仿宋_GB2312" w:hAnsi="Calibri"/>
          <w:szCs w:val="32"/>
        </w:rPr>
        <w:t>（一）</w:t>
      </w:r>
      <w:r>
        <w:rPr>
          <w:rFonts w:ascii="仿宋_GB2312" w:hAnsi="Calibri"/>
          <w:szCs w:val="32"/>
        </w:rPr>
        <w:t>举报</w:t>
      </w:r>
      <w:r>
        <w:rPr>
          <w:rFonts w:hint="eastAsia" w:ascii="仿宋_GB2312" w:hAnsi="Calibri"/>
          <w:szCs w:val="32"/>
        </w:rPr>
        <w:t>以</w:t>
      </w:r>
      <w:r>
        <w:rPr>
          <w:rFonts w:ascii="仿宋_GB2312" w:hAnsi="Calibri"/>
          <w:szCs w:val="32"/>
        </w:rPr>
        <w:t>及受理</w:t>
      </w:r>
      <w:r>
        <w:rPr>
          <w:rFonts w:hint="eastAsia" w:ascii="仿宋_GB2312" w:hAnsi="Calibri"/>
          <w:szCs w:val="32"/>
        </w:rPr>
        <w:t>情况；</w:t>
      </w:r>
    </w:p>
    <w:p>
      <w:pPr>
        <w:spacing w:line="580" w:lineRule="exact"/>
        <w:ind w:firstLine="628" w:firstLineChars="200"/>
        <w:rPr>
          <w:rFonts w:ascii="仿宋_GB2312" w:hAnsi="Calibri"/>
          <w:szCs w:val="32"/>
        </w:rPr>
      </w:pPr>
      <w:r>
        <w:rPr>
          <w:rFonts w:hint="eastAsia" w:ascii="仿宋_GB2312" w:hAnsi="Calibri"/>
          <w:szCs w:val="32"/>
        </w:rPr>
        <w:t>（二）</w:t>
      </w:r>
      <w:r>
        <w:rPr>
          <w:rFonts w:ascii="仿宋_GB2312" w:hAnsi="Calibri"/>
          <w:szCs w:val="32"/>
        </w:rPr>
        <w:t>举报工程概况、参建单位、主要</w:t>
      </w:r>
      <w:r>
        <w:rPr>
          <w:rFonts w:hint="eastAsia" w:ascii="仿宋_GB2312" w:hAnsi="Calibri"/>
          <w:szCs w:val="32"/>
        </w:rPr>
        <w:t>管理</w:t>
      </w:r>
      <w:r>
        <w:rPr>
          <w:rFonts w:ascii="仿宋_GB2312" w:hAnsi="Calibri"/>
          <w:szCs w:val="32"/>
        </w:rPr>
        <w:t>人员；</w:t>
      </w:r>
    </w:p>
    <w:p>
      <w:pPr>
        <w:spacing w:line="580" w:lineRule="exact"/>
        <w:ind w:firstLine="628" w:firstLineChars="200"/>
        <w:rPr>
          <w:rFonts w:ascii="仿宋_GB2312" w:hAnsi="Calibri"/>
          <w:szCs w:val="32"/>
        </w:rPr>
      </w:pPr>
      <w:r>
        <w:rPr>
          <w:rFonts w:hint="eastAsia" w:ascii="仿宋_GB2312" w:hAnsi="Calibri"/>
          <w:szCs w:val="32"/>
        </w:rPr>
        <w:t>（三）举报调查情况；</w:t>
      </w:r>
    </w:p>
    <w:p>
      <w:pPr>
        <w:spacing w:line="580" w:lineRule="exact"/>
        <w:ind w:firstLine="628" w:firstLineChars="200"/>
        <w:rPr>
          <w:rFonts w:ascii="仿宋_GB2312" w:hAnsi="Calibri"/>
          <w:szCs w:val="32"/>
        </w:rPr>
      </w:pPr>
      <w:r>
        <w:rPr>
          <w:rFonts w:hint="eastAsia" w:ascii="仿宋_GB2312" w:hAnsi="Calibri"/>
          <w:szCs w:val="32"/>
        </w:rPr>
        <w:t>（四）总体调查结论；</w:t>
      </w:r>
    </w:p>
    <w:p>
      <w:pPr>
        <w:spacing w:line="580" w:lineRule="exact"/>
        <w:ind w:firstLine="628" w:firstLineChars="200"/>
        <w:rPr>
          <w:rFonts w:ascii="仿宋_GB2312" w:hAnsi="Calibri"/>
          <w:szCs w:val="32"/>
        </w:rPr>
      </w:pPr>
      <w:r>
        <w:rPr>
          <w:rFonts w:hint="eastAsia" w:ascii="仿宋_GB2312" w:hAnsi="Calibri"/>
          <w:szCs w:val="32"/>
        </w:rPr>
        <w:t>（五）举报属实的</w:t>
      </w:r>
      <w:r>
        <w:rPr>
          <w:rFonts w:ascii="仿宋_GB2312" w:hAnsi="Calibri"/>
          <w:szCs w:val="32"/>
        </w:rPr>
        <w:t>，</w:t>
      </w:r>
      <w:r>
        <w:rPr>
          <w:rFonts w:hint="eastAsia" w:ascii="仿宋_GB2312" w:hAnsi="Calibri"/>
          <w:szCs w:val="32"/>
        </w:rPr>
        <w:t>明确处理意见或者建议；</w:t>
      </w:r>
    </w:p>
    <w:p>
      <w:pPr>
        <w:spacing w:line="580" w:lineRule="exact"/>
        <w:ind w:firstLine="628" w:firstLineChars="200"/>
        <w:rPr>
          <w:rFonts w:ascii="仿宋_GB2312" w:hAnsi="Calibri"/>
          <w:szCs w:val="32"/>
        </w:rPr>
      </w:pPr>
      <w:r>
        <w:rPr>
          <w:rFonts w:hint="eastAsia" w:ascii="仿宋_GB2312" w:hAnsi="Calibri"/>
          <w:szCs w:val="32"/>
        </w:rPr>
        <w:t>（六）</w:t>
      </w:r>
      <w:r>
        <w:rPr>
          <w:rFonts w:ascii="仿宋_GB2312" w:hAnsi="Calibri"/>
          <w:szCs w:val="32"/>
        </w:rPr>
        <w:t>有关检测报告、</w:t>
      </w:r>
      <w:r>
        <w:rPr>
          <w:rFonts w:hint="eastAsia" w:ascii="仿宋_GB2312" w:hAnsi="Calibri"/>
          <w:szCs w:val="32"/>
        </w:rPr>
        <w:t>设计</w:t>
      </w:r>
      <w:r>
        <w:rPr>
          <w:rFonts w:ascii="仿宋_GB2312" w:hAnsi="Calibri"/>
          <w:szCs w:val="32"/>
        </w:rPr>
        <w:t>图纸、</w:t>
      </w:r>
      <w:r>
        <w:rPr>
          <w:rFonts w:hint="eastAsia" w:ascii="仿宋_GB2312" w:hAnsi="Calibri"/>
          <w:szCs w:val="32"/>
        </w:rPr>
        <w:t>质保资料、影像</w:t>
      </w:r>
      <w:r>
        <w:rPr>
          <w:rFonts w:ascii="仿宋_GB2312" w:hAnsi="Calibri"/>
          <w:szCs w:val="32"/>
        </w:rPr>
        <w:t>资料、电话录音记录等</w:t>
      </w:r>
      <w:r>
        <w:rPr>
          <w:rFonts w:hint="eastAsia" w:ascii="仿宋_GB2312" w:hAnsi="Calibri"/>
          <w:szCs w:val="32"/>
        </w:rPr>
        <w:t>附件</w:t>
      </w:r>
      <w:r>
        <w:rPr>
          <w:rFonts w:ascii="仿宋_GB2312" w:hAnsi="Calibri"/>
          <w:szCs w:val="32"/>
        </w:rPr>
        <w:t>。</w:t>
      </w:r>
    </w:p>
    <w:p>
      <w:pPr>
        <w:spacing w:line="580" w:lineRule="exact"/>
        <w:ind w:firstLine="628" w:firstLineChars="200"/>
        <w:rPr>
          <w:rFonts w:ascii="黑体" w:hAnsi="黑体" w:eastAsia="黑体" w:cs="黑体"/>
          <w:kern w:val="0"/>
          <w:szCs w:val="32"/>
        </w:rPr>
      </w:pPr>
      <w:r>
        <w:rPr>
          <w:rFonts w:hint="eastAsia" w:ascii="黑体" w:hAnsi="黑体" w:eastAsia="黑体" w:cs="黑体"/>
          <w:kern w:val="0"/>
          <w:szCs w:val="32"/>
        </w:rPr>
        <w:t xml:space="preserve">第二十九条 </w:t>
      </w:r>
      <w:r>
        <w:rPr>
          <w:rFonts w:ascii="黑体" w:hAnsi="黑体" w:eastAsia="黑体" w:cs="黑体"/>
          <w:kern w:val="0"/>
          <w:szCs w:val="32"/>
        </w:rPr>
        <w:t xml:space="preserve"> </w:t>
      </w:r>
      <w:r>
        <w:rPr>
          <w:rFonts w:hint="eastAsia" w:ascii="仿宋_GB2312" w:hAnsi="Calibri"/>
          <w:szCs w:val="32"/>
        </w:rPr>
        <w:t>实名举报由负责举报调查的</w:t>
      </w:r>
      <w:r>
        <w:rPr>
          <w:rFonts w:hint="eastAsia" w:ascii="仿宋_GB2312" w:hAnsi="宋体" w:cs="仿宋_GB2312"/>
          <w:kern w:val="0"/>
          <w:szCs w:val="32"/>
        </w:rPr>
        <w:t>交通运输部门及其监督工作机构</w:t>
      </w:r>
      <w:r>
        <w:rPr>
          <w:rFonts w:hint="eastAsia" w:ascii="仿宋_GB2312" w:hAnsi="Calibri"/>
          <w:szCs w:val="32"/>
        </w:rPr>
        <w:t>答复，除联络方式不详无法联络的以外，应当在出具调查报告后7日内将调查结果告知举报人。</w:t>
      </w:r>
    </w:p>
    <w:p>
      <w:pPr>
        <w:spacing w:line="580" w:lineRule="exact"/>
        <w:rPr>
          <w:rFonts w:ascii="黑体" w:hAnsi="黑体" w:eastAsia="黑体"/>
          <w:szCs w:val="32"/>
        </w:rPr>
      </w:pPr>
    </w:p>
    <w:p>
      <w:pPr>
        <w:spacing w:line="580" w:lineRule="exact"/>
        <w:jc w:val="center"/>
        <w:rPr>
          <w:rFonts w:ascii="黑体" w:hAnsi="黑体" w:eastAsia="黑体"/>
          <w:szCs w:val="32"/>
        </w:rPr>
      </w:pPr>
      <w:r>
        <w:rPr>
          <w:rFonts w:hint="eastAsia" w:ascii="黑体" w:hAnsi="黑体" w:eastAsia="黑体"/>
          <w:szCs w:val="32"/>
        </w:rPr>
        <w:t>第五章  公路水运工程交（竣）工质量评定监督管理</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 xml:space="preserve">第三十条 </w:t>
      </w:r>
      <w:r>
        <w:rPr>
          <w:rFonts w:ascii="黑体" w:hAnsi="黑体" w:eastAsia="黑体" w:cs="黑体"/>
          <w:kern w:val="0"/>
          <w:szCs w:val="32"/>
        </w:rPr>
        <w:t xml:space="preserve"> </w:t>
      </w:r>
      <w:r>
        <w:rPr>
          <w:rFonts w:hint="eastAsia" w:ascii="仿宋_GB2312" w:hAnsi="Calibri" w:cs="仿宋_GB2312"/>
          <w:kern w:val="0"/>
          <w:szCs w:val="32"/>
        </w:rPr>
        <w:t>公路水运工程交（竣）工质量评定备案前，</w:t>
      </w:r>
      <w:r>
        <w:rPr>
          <w:rFonts w:hint="eastAsia" w:ascii="仿宋_GB2312" w:hAnsi="宋体" w:cs="仿宋_GB2312"/>
          <w:kern w:val="0"/>
          <w:szCs w:val="32"/>
        </w:rPr>
        <w:t>交通运输部门及其监督工作机构</w:t>
      </w:r>
      <w:r>
        <w:rPr>
          <w:rFonts w:hint="eastAsia" w:ascii="仿宋_GB2312" w:hAnsi="Calibri" w:cs="仿宋_GB2312"/>
          <w:kern w:val="0"/>
          <w:szCs w:val="32"/>
        </w:rPr>
        <w:t>认为有必要时，可以对工程质量进行现场核查。现场核查分为交工质量评定核查、竣工质量评定核查。</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交工质量评定核查应重点核查以下内容：</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（一）工程实体检测报告和外观检查报告存在问题的整改情况；</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（二）交工质量评定发现问题的整改情况；</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（三）抽查桥梁、隧道、重点支挡工程、高边坡等涉及安全运营的重要部位；</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（四）设计变更方案完成情况；</w:t>
      </w:r>
    </w:p>
    <w:p>
      <w:pPr>
        <w:spacing w:line="580" w:lineRule="exact"/>
        <w:ind w:firstLine="628" w:firstLineChars="200"/>
        <w:rPr>
          <w:rFonts w:ascii="仿宋_GB2312" w:hAnsi="Calibri" w:cs="仿宋_GB2312"/>
          <w:kern w:val="0"/>
          <w:szCs w:val="32"/>
        </w:rPr>
      </w:pPr>
      <w:r>
        <w:rPr>
          <w:rFonts w:ascii="仿宋_GB2312" w:hAnsi="Calibri" w:cs="仿宋_GB2312"/>
          <w:kern w:val="0"/>
          <w:szCs w:val="32"/>
        </w:rPr>
        <w:t>（</w:t>
      </w:r>
      <w:r>
        <w:rPr>
          <w:rFonts w:hint="eastAsia" w:ascii="仿宋_GB2312" w:hAnsi="Calibri" w:cs="仿宋_GB2312"/>
          <w:kern w:val="0"/>
          <w:szCs w:val="32"/>
        </w:rPr>
        <w:t>五</w:t>
      </w:r>
      <w:r>
        <w:rPr>
          <w:rFonts w:ascii="仿宋_GB2312" w:hAnsi="Calibri" w:cs="仿宋_GB2312"/>
          <w:kern w:val="0"/>
          <w:szCs w:val="32"/>
        </w:rPr>
        <w:t>）</w:t>
      </w:r>
      <w:r>
        <w:rPr>
          <w:rFonts w:hint="eastAsia" w:ascii="仿宋_GB2312" w:hAnsi="Calibri" w:cs="仿宋_GB2312"/>
          <w:kern w:val="0"/>
          <w:szCs w:val="32"/>
        </w:rPr>
        <w:t>工程质保资料的收集归档情况。</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竣工质量评定核查应重点核查以下内容：</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（六）各参建单位总结编制情况以及设计单位对工程设计的符合性评价意见、监理单位出具的质量意见；</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（七）交工遗留问题以及试运营阶段发现问题处理情况；</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（八）工程实体检测报告和外观检查报告存在问题的整改情况；</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（九）竣工质量评定发现问题的整改情况；</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（十）抽查桥梁、隧道、重点支挡工程、高边坡等涉及安全运营的重要部位；</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（十一）竣工图纸、设计变更等竣工资料完成情况。</w:t>
      </w:r>
    </w:p>
    <w:p>
      <w:pPr>
        <w:spacing w:line="580" w:lineRule="exact"/>
        <w:ind w:firstLine="628" w:firstLineChars="200"/>
        <w:rPr>
          <w:rFonts w:ascii="仿宋_GB2312" w:hAnsi="Calibri"/>
          <w:kern w:val="0"/>
          <w:szCs w:val="32"/>
        </w:rPr>
      </w:pPr>
      <w:r>
        <w:rPr>
          <w:rFonts w:hint="eastAsia" w:ascii="仿宋_GB2312" w:hAnsi="宋体" w:cs="仿宋_GB2312"/>
          <w:kern w:val="0"/>
          <w:szCs w:val="32"/>
        </w:rPr>
        <w:t>交通运输部门及其监督工作机构</w:t>
      </w:r>
      <w:r>
        <w:rPr>
          <w:rFonts w:hint="eastAsia" w:ascii="仿宋_GB2312" w:hAnsi="Calibri" w:cs="仿宋_GB2312"/>
          <w:szCs w:val="32"/>
        </w:rPr>
        <w:t>对桥梁、隧道、重点支挡工程、高边坡等涉及安全运营的重要部位质量情况有异议的，可以要求建设单位委托有资质的试验检测单位进行实体检测或者评估。</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 xml:space="preserve">第三十一条 </w:t>
      </w:r>
      <w:r>
        <w:rPr>
          <w:rFonts w:ascii="黑体" w:hAnsi="黑体" w:eastAsia="黑体" w:cs="黑体"/>
          <w:kern w:val="0"/>
          <w:szCs w:val="32"/>
        </w:rPr>
        <w:t xml:space="preserve"> </w:t>
      </w:r>
      <w:r>
        <w:rPr>
          <w:rFonts w:hint="eastAsia" w:ascii="仿宋_GB2312" w:hAnsi="宋体" w:cs="仿宋_GB2312"/>
          <w:kern w:val="0"/>
          <w:szCs w:val="32"/>
        </w:rPr>
        <w:t>交通运输部门及其监督工作机构</w:t>
      </w:r>
      <w:r>
        <w:rPr>
          <w:rFonts w:hint="eastAsia" w:ascii="仿宋_GB2312" w:hAnsi="Calibri" w:cs="仿宋_GB2312"/>
          <w:kern w:val="0"/>
          <w:szCs w:val="32"/>
        </w:rPr>
        <w:t>现场质量核查过程中发现质量问题的应当出具交通建设工程质量和安全生产检查意见书，责令建设单位组织整改。</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对发现工程实体存在重大质量和安全生产隐患的，应当责令建设单位组织有关单位进行修复或者返工，工程质量满足设计和规范要求后，对工程质量重新进行评定。</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收到建设单位质量问题整改报告后，</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应当对质量问题整改情况进行复核，必要时可以进行现场复查。</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 xml:space="preserve">第三十二条 </w:t>
      </w:r>
      <w:r>
        <w:rPr>
          <w:rFonts w:ascii="黑体" w:hAnsi="黑体" w:eastAsia="黑体" w:cs="黑体"/>
          <w:kern w:val="0"/>
          <w:szCs w:val="32"/>
        </w:rPr>
        <w:t xml:space="preserve"> </w:t>
      </w:r>
      <w:r>
        <w:rPr>
          <w:rFonts w:hint="eastAsia" w:ascii="仿宋_GB2312" w:hAnsi="Calibri" w:cs="仿宋_GB2312"/>
          <w:kern w:val="0"/>
          <w:szCs w:val="32"/>
        </w:rPr>
        <w:t>工程项目主</w:t>
      </w:r>
      <w:r>
        <w:rPr>
          <w:rFonts w:hint="eastAsia" w:ascii="仿宋_GB2312" w:hAnsi="宋体" w:cs="仿宋_GB2312"/>
          <w:szCs w:val="32"/>
        </w:rPr>
        <w:t>管监督的</w:t>
      </w:r>
      <w:r>
        <w:rPr>
          <w:rFonts w:hint="eastAsia" w:ascii="仿宋_GB2312" w:hAnsi="Calibri" w:cs="仿宋_GB2312"/>
          <w:kern w:val="0"/>
          <w:szCs w:val="32"/>
        </w:rPr>
        <w:t>交通运输部门在建设单位组织完成工程质量问题的整改后，且工程质量均评定为合格以上的，应当予以办理公路水运工程交（竣）工质量评定备案。竣工质量评定备案工作完成后，</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应当出具竣工质量监督工作报告。</w:t>
      </w:r>
      <w:r>
        <w:rPr>
          <w:rFonts w:hint="eastAsia" w:ascii="仿宋_GB2312" w:hAnsi="宋体" w:cs="仿宋_GB2312"/>
          <w:kern w:val="0"/>
          <w:szCs w:val="32"/>
        </w:rPr>
        <w:t>交通运输部门及其监督工作机构</w:t>
      </w:r>
      <w:r>
        <w:rPr>
          <w:rFonts w:hint="eastAsia" w:ascii="仿宋_GB2312" w:hAnsi="Calibri" w:cs="仿宋_GB2312"/>
          <w:kern w:val="0"/>
          <w:szCs w:val="32"/>
        </w:rPr>
        <w:t>办理质量评定备案时，应当要求建设单位提交以下材料：</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（一）公路水运工程交（竣）工质量评定备案申请表；</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（二）经建设单位确认的工程实体检测、外观检查、荷载试验、边坡稳定性评估等方案及报告；</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（三）建设单位对工程质量进行评定后出具的工程质量评定报告；</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（四）建设单位对工程实体检测报告和外观检查报告存在问题、工程质量评定发现问题的处理情况报告；</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（五）建设单位对</w:t>
      </w:r>
      <w:r>
        <w:rPr>
          <w:rFonts w:hint="eastAsia" w:ascii="仿宋_GB2312" w:hAnsi="宋体" w:cs="仿宋_GB2312"/>
          <w:kern w:val="0"/>
          <w:szCs w:val="32"/>
        </w:rPr>
        <w:t>交通运输部门及其监督工作机构</w:t>
      </w:r>
      <w:r>
        <w:rPr>
          <w:rFonts w:hint="eastAsia" w:ascii="仿宋_GB2312" w:hAnsi="Calibri" w:cs="仿宋_GB2312"/>
          <w:kern w:val="0"/>
          <w:szCs w:val="32"/>
        </w:rPr>
        <w:t>现场核查发现问题的整改情况报告；</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（六）竣工质量评定备案阶段，建设单位对交工遗留问题、试运营阶段发现问题的处理情况报告。</w:t>
      </w: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建设单位提交的材料不符合规定的，交通运输部门应当告知原因并要求其在5个工作日内补正相关材料。</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 xml:space="preserve">第三十三条 </w:t>
      </w:r>
      <w:r>
        <w:rPr>
          <w:rFonts w:ascii="黑体" w:hAnsi="黑体" w:eastAsia="黑体" w:cs="黑体"/>
          <w:kern w:val="0"/>
          <w:szCs w:val="32"/>
        </w:rPr>
        <w:t xml:space="preserve"> </w:t>
      </w:r>
      <w:r>
        <w:rPr>
          <w:rFonts w:hint="eastAsia" w:ascii="仿宋_GB2312" w:hAnsi="Calibri" w:cs="仿宋_GB2312"/>
          <w:kern w:val="0"/>
          <w:szCs w:val="32"/>
        </w:rPr>
        <w:t>由交通运输部负责或委托省交通运输厅组织竣工验收的交通建设工程项目，按照交通运输部有关规定执行。</w:t>
      </w:r>
    </w:p>
    <w:p>
      <w:pPr>
        <w:spacing w:line="580" w:lineRule="exact"/>
        <w:jc w:val="center"/>
        <w:rPr>
          <w:rFonts w:ascii="黑体" w:hAnsi="黑体" w:eastAsia="黑体"/>
          <w:szCs w:val="32"/>
        </w:rPr>
      </w:pPr>
    </w:p>
    <w:p>
      <w:pPr>
        <w:spacing w:line="580" w:lineRule="exact"/>
        <w:jc w:val="center"/>
        <w:rPr>
          <w:rFonts w:ascii="黑体" w:hAnsi="黑体" w:eastAsia="黑体"/>
          <w:szCs w:val="32"/>
        </w:rPr>
      </w:pPr>
      <w:r>
        <w:rPr>
          <w:rFonts w:hint="eastAsia" w:ascii="黑体" w:hAnsi="黑体" w:eastAsia="黑体"/>
          <w:szCs w:val="32"/>
        </w:rPr>
        <w:t>第六章  附则</w:t>
      </w:r>
    </w:p>
    <w:p>
      <w:pPr>
        <w:spacing w:line="580" w:lineRule="exact"/>
        <w:ind w:firstLine="628" w:firstLineChars="200"/>
        <w:rPr>
          <w:rFonts w:ascii="仿宋_GB2312" w:hAnsi="Calibri" w:cs="仿宋_GB2312"/>
          <w:kern w:val="0"/>
          <w:szCs w:val="32"/>
        </w:rPr>
      </w:pPr>
      <w:r>
        <w:rPr>
          <w:rFonts w:hint="eastAsia" w:ascii="黑体" w:hAnsi="黑体" w:eastAsia="黑体" w:cs="黑体"/>
          <w:kern w:val="0"/>
          <w:szCs w:val="32"/>
        </w:rPr>
        <w:t>第三十四条</w:t>
      </w:r>
      <w:r>
        <w:rPr>
          <w:rFonts w:ascii="黑体" w:hAnsi="黑体" w:eastAsia="黑体" w:cs="黑体"/>
          <w:kern w:val="0"/>
          <w:szCs w:val="32"/>
        </w:rPr>
        <w:t xml:space="preserve">  </w:t>
      </w:r>
      <w:r>
        <w:rPr>
          <w:rFonts w:hint="eastAsia" w:ascii="仿宋_GB2312" w:hAnsi="Calibri" w:cs="仿宋_GB2312"/>
          <w:kern w:val="0"/>
          <w:szCs w:val="32"/>
        </w:rPr>
        <w:t>本办法自2019年12月1日起施行。《浙江省交通建设工程质量监督实施细则》（浙交</w:t>
      </w:r>
      <w:r>
        <w:rPr>
          <w:rFonts w:hint="eastAsia" w:ascii="仿宋_GB2312" w:hAnsi="宋体"/>
          <w:szCs w:val="32"/>
        </w:rPr>
        <w:t>〔</w:t>
      </w:r>
      <w:r>
        <w:rPr>
          <w:rFonts w:ascii="仿宋_GB2312" w:hAnsi="宋体"/>
          <w:szCs w:val="32"/>
        </w:rPr>
        <w:t>201</w:t>
      </w:r>
      <w:r>
        <w:rPr>
          <w:rFonts w:hint="eastAsia" w:ascii="仿宋_GB2312" w:hAnsi="宋体"/>
          <w:szCs w:val="32"/>
        </w:rPr>
        <w:t>3〕</w:t>
      </w:r>
      <w:r>
        <w:rPr>
          <w:rFonts w:hint="eastAsia" w:ascii="仿宋_GB2312" w:hAnsi="Calibri" w:cs="仿宋_GB2312"/>
          <w:kern w:val="0"/>
          <w:szCs w:val="32"/>
        </w:rPr>
        <w:t>13号）、《浙江省交通建设工程安全生产监督实施细则》（浙交〔</w:t>
      </w:r>
      <w:r>
        <w:rPr>
          <w:rFonts w:ascii="仿宋_GB2312" w:hAnsi="Calibri" w:cs="仿宋_GB2312"/>
          <w:kern w:val="0"/>
          <w:szCs w:val="32"/>
        </w:rPr>
        <w:t>201</w:t>
      </w:r>
      <w:r>
        <w:rPr>
          <w:rFonts w:hint="eastAsia" w:ascii="仿宋_GB2312" w:hAnsi="Calibri" w:cs="仿宋_GB2312"/>
          <w:kern w:val="0"/>
          <w:szCs w:val="32"/>
        </w:rPr>
        <w:t>3〕5号）、《浙江省公路水运工程质量举报处理暂行规定》（浙交〔</w:t>
      </w:r>
      <w:r>
        <w:rPr>
          <w:rFonts w:ascii="仿宋_GB2312" w:hAnsi="Calibri" w:cs="仿宋_GB2312"/>
          <w:kern w:val="0"/>
          <w:szCs w:val="32"/>
        </w:rPr>
        <w:t>20</w:t>
      </w:r>
      <w:r>
        <w:rPr>
          <w:rFonts w:hint="eastAsia" w:ascii="仿宋_GB2312" w:hAnsi="Calibri" w:cs="仿宋_GB2312"/>
          <w:kern w:val="0"/>
          <w:szCs w:val="32"/>
        </w:rPr>
        <w:t>07〕</w:t>
      </w:r>
      <w:r>
        <w:rPr>
          <w:rFonts w:ascii="仿宋_GB2312" w:hAnsi="Calibri" w:cs="仿宋_GB2312"/>
          <w:kern w:val="0"/>
          <w:szCs w:val="32"/>
        </w:rPr>
        <w:t>155</w:t>
      </w:r>
      <w:r>
        <w:rPr>
          <w:rFonts w:hint="eastAsia" w:ascii="仿宋_GB2312" w:hAnsi="Calibri" w:cs="仿宋_GB2312"/>
          <w:kern w:val="0"/>
          <w:szCs w:val="32"/>
        </w:rPr>
        <w:t>号）同时废止。</w:t>
      </w:r>
    </w:p>
    <w:p>
      <w:pPr>
        <w:spacing w:line="580" w:lineRule="exact"/>
        <w:ind w:firstLine="628" w:firstLineChars="200"/>
        <w:rPr>
          <w:rFonts w:ascii="仿宋_GB2312" w:hAnsi="Calibri" w:cs="仿宋_GB2312"/>
          <w:kern w:val="0"/>
          <w:szCs w:val="32"/>
        </w:rPr>
      </w:pPr>
    </w:p>
    <w:p>
      <w:pPr>
        <w:spacing w:line="580" w:lineRule="exact"/>
        <w:ind w:firstLine="628" w:firstLineChars="200"/>
        <w:rPr>
          <w:rFonts w:ascii="仿宋_GB2312" w:hAnsi="Calibri" w:cs="仿宋_GB2312"/>
          <w:kern w:val="0"/>
          <w:szCs w:val="32"/>
        </w:rPr>
      </w:pPr>
      <w:r>
        <w:rPr>
          <w:rFonts w:hint="eastAsia" w:ascii="仿宋_GB2312" w:hAnsi="Calibri" w:cs="仿宋_GB2312"/>
          <w:kern w:val="0"/>
          <w:szCs w:val="32"/>
        </w:rPr>
        <w:t>附件：1.质量和安全生产监督通知书</w:t>
      </w:r>
    </w:p>
    <w:p>
      <w:pPr>
        <w:spacing w:line="580" w:lineRule="exact"/>
        <w:ind w:firstLine="1564" w:firstLineChars="498"/>
        <w:rPr>
          <w:rFonts w:ascii="仿宋_GB2312" w:hAnsi="Calibri" w:cs="仿宋_GB2312"/>
          <w:kern w:val="0"/>
          <w:szCs w:val="32"/>
        </w:rPr>
      </w:pPr>
      <w:r>
        <w:rPr>
          <w:rFonts w:hint="eastAsia" w:ascii="仿宋_GB2312" w:hAnsi="Calibri" w:cs="仿宋_GB2312"/>
          <w:kern w:val="0"/>
          <w:szCs w:val="32"/>
        </w:rPr>
        <w:t>2.质量和安全生产监督计划书</w:t>
      </w:r>
    </w:p>
    <w:p>
      <w:pPr>
        <w:spacing w:line="580" w:lineRule="exact"/>
        <w:ind w:firstLine="1564" w:firstLineChars="498"/>
        <w:rPr>
          <w:rFonts w:ascii="仿宋_GB2312" w:hAnsi="Calibri" w:cs="仿宋_GB2312"/>
          <w:kern w:val="0"/>
          <w:szCs w:val="32"/>
        </w:rPr>
      </w:pPr>
      <w:r>
        <w:rPr>
          <w:rFonts w:hint="eastAsia" w:ascii="仿宋_GB2312" w:hAnsi="Calibri" w:cs="仿宋_GB2312"/>
          <w:kern w:val="0"/>
          <w:szCs w:val="32"/>
        </w:rPr>
        <w:t>3.质量和安全生产监督申请书</w:t>
      </w:r>
    </w:p>
    <w:p>
      <w:pPr>
        <w:spacing w:line="580" w:lineRule="exact"/>
        <w:ind w:firstLine="1564" w:firstLineChars="498"/>
        <w:rPr>
          <w:rFonts w:ascii="仿宋_GB2312" w:hAnsi="Calibri" w:cs="仿宋_GB2312"/>
          <w:kern w:val="0"/>
          <w:szCs w:val="32"/>
        </w:rPr>
      </w:pPr>
      <w:r>
        <w:rPr>
          <w:rFonts w:hint="eastAsia" w:ascii="仿宋_GB2312" w:hAnsi="Calibri" w:cs="仿宋_GB2312"/>
          <w:kern w:val="0"/>
          <w:szCs w:val="32"/>
        </w:rPr>
        <w:t>4.质量和安全生产检查意见书</w:t>
      </w:r>
    </w:p>
    <w:p>
      <w:pPr>
        <w:spacing w:line="580" w:lineRule="exact"/>
        <w:ind w:firstLine="1564" w:firstLineChars="498"/>
        <w:rPr>
          <w:rFonts w:ascii="仿宋_GB2312" w:hAnsi="Calibri" w:cs="仿宋_GB2312"/>
          <w:kern w:val="0"/>
          <w:szCs w:val="32"/>
        </w:rPr>
      </w:pPr>
      <w:r>
        <w:rPr>
          <w:rFonts w:hint="eastAsia" w:ascii="仿宋_GB2312" w:hAnsi="Calibri" w:cs="仿宋_GB2312"/>
          <w:kern w:val="0"/>
          <w:szCs w:val="32"/>
        </w:rPr>
        <w:t>5.质量和安全生产检查意见反馈单</w:t>
      </w:r>
    </w:p>
    <w:p>
      <w:pPr>
        <w:spacing w:line="580" w:lineRule="exact"/>
        <w:ind w:firstLine="1564" w:firstLineChars="498"/>
        <w:rPr>
          <w:rFonts w:ascii="仿宋_GB2312" w:hAnsi="Calibri" w:cs="仿宋_GB2312"/>
          <w:kern w:val="0"/>
          <w:szCs w:val="32"/>
        </w:rPr>
      </w:pPr>
      <w:r>
        <w:rPr>
          <w:rFonts w:hint="eastAsia" w:ascii="仿宋_GB2312" w:hAnsi="Calibri" w:cs="仿宋_GB2312"/>
          <w:kern w:val="0"/>
          <w:szCs w:val="32"/>
        </w:rPr>
        <w:t>6.竣工质量监督工作报告</w:t>
      </w:r>
    </w:p>
    <w:p>
      <w:pPr>
        <w:spacing w:line="580" w:lineRule="exact"/>
        <w:ind w:firstLine="1564" w:firstLineChars="498"/>
        <w:rPr>
          <w:rFonts w:ascii="仿宋_GB2312" w:hAnsi="Calibri" w:cs="仿宋_GB2312"/>
          <w:kern w:val="0"/>
          <w:szCs w:val="32"/>
        </w:rPr>
      </w:pPr>
      <w:r>
        <w:rPr>
          <w:rFonts w:hint="eastAsia" w:ascii="仿宋_GB2312" w:hAnsi="Calibri" w:cs="仿宋_GB2312"/>
          <w:kern w:val="0"/>
          <w:szCs w:val="32"/>
        </w:rPr>
        <w:t>7.公路水运工程交（竣）工质量评定备案申请书</w:t>
      </w:r>
    </w:p>
    <w:p>
      <w:pPr>
        <w:widowControl/>
        <w:jc w:val="left"/>
        <w:rPr>
          <w:rFonts w:hint="eastAsia" w:ascii="黑体" w:hAnsi="黑体" w:eastAsia="黑体" w:cs="仿宋_GB2312"/>
          <w:szCs w:val="32"/>
        </w:rPr>
      </w:pPr>
      <w:r>
        <w:rPr>
          <w:rFonts w:ascii="仿宋_GB2312" w:hAnsi="Calibri" w:cs="仿宋_GB2312"/>
          <w:kern w:val="0"/>
          <w:szCs w:val="32"/>
        </w:rPr>
        <w:br w:type="page"/>
      </w:r>
      <w:r>
        <w:rPr>
          <w:rFonts w:hint="eastAsia" w:ascii="黑体" w:hAnsi="黑体" w:eastAsia="黑体" w:cs="仿宋_GB2312"/>
          <w:szCs w:val="32"/>
        </w:rPr>
        <w:t>附件1</w:t>
      </w:r>
    </w:p>
    <w:p>
      <w:pPr>
        <w:widowControl/>
        <w:jc w:val="left"/>
        <w:rPr>
          <w:rFonts w:ascii="黑体" w:hAnsi="黑体" w:eastAsia="黑体" w:cs="仿宋_GB2312"/>
          <w:szCs w:val="32"/>
        </w:rPr>
      </w:pPr>
    </w:p>
    <w:p>
      <w:pPr>
        <w:snapToGrid w:val="0"/>
        <w:spacing w:line="72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u w:val="single"/>
        </w:rPr>
        <w:t xml:space="preserve"> （工程项目名称） </w:t>
      </w:r>
      <w:r>
        <w:rPr>
          <w:rFonts w:hint="eastAsia" w:ascii="方正小标宋简体" w:eastAsia="方正小标宋简体" w:cs="仿宋_GB2312"/>
          <w:sz w:val="44"/>
          <w:szCs w:val="44"/>
        </w:rPr>
        <w:t>工程质量和安全生产</w:t>
      </w:r>
    </w:p>
    <w:p>
      <w:pPr>
        <w:snapToGrid w:val="0"/>
        <w:spacing w:line="72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rPr>
        <w:t>监督通知书</w:t>
      </w:r>
    </w:p>
    <w:p>
      <w:pPr>
        <w:ind w:firstLine="5966" w:firstLineChars="1900"/>
        <w:rPr>
          <w:rFonts w:hint="eastAsia" w:ascii="仿宋_GB2312" w:hAnsi="宋体" w:cs="仿宋_GB2312"/>
          <w:kern w:val="0"/>
          <w:szCs w:val="32"/>
        </w:rPr>
      </w:pPr>
    </w:p>
    <w:p>
      <w:pPr>
        <w:ind w:firstLine="5966" w:firstLineChars="1900"/>
        <w:rPr>
          <w:rFonts w:ascii="仿宋_GB2312"/>
        </w:rPr>
      </w:pPr>
      <w:r>
        <w:rPr>
          <w:rFonts w:hint="eastAsia" w:ascii="仿宋_GB2312" w:hAnsi="宋体" w:cs="仿宋_GB2312"/>
          <w:kern w:val="0"/>
          <w:szCs w:val="32"/>
        </w:rPr>
        <w:t>编号：</w:t>
      </w:r>
      <w:r>
        <w:rPr>
          <w:rFonts w:hint="eastAsia" w:ascii="仿宋_GB2312"/>
          <w:u w:val="single"/>
        </w:rPr>
        <w:t xml:space="preserve">        </w:t>
      </w:r>
      <w:r>
        <w:rPr>
          <w:rFonts w:hint="eastAsia" w:ascii="仿宋_GB2312"/>
        </w:rPr>
        <w:t xml:space="preserve"> </w:t>
      </w:r>
    </w:p>
    <w:p>
      <w:pPr>
        <w:spacing w:line="560" w:lineRule="exact"/>
        <w:rPr>
          <w:rFonts w:ascii="仿宋_GB2312" w:cs="仿宋_GB2312"/>
          <w:szCs w:val="32"/>
          <w:u w:val="single"/>
        </w:rPr>
      </w:pPr>
    </w:p>
    <w:p>
      <w:pPr>
        <w:spacing w:line="580" w:lineRule="exact"/>
        <w:rPr>
          <w:rFonts w:ascii="仿宋_GB2312"/>
          <w:szCs w:val="32"/>
        </w:rPr>
      </w:pPr>
      <w:r>
        <w:rPr>
          <w:rFonts w:ascii="仿宋_GB2312" w:cs="仿宋_GB2312"/>
          <w:szCs w:val="32"/>
          <w:u w:val="single"/>
        </w:rPr>
        <w:t xml:space="preserve">   (</w:t>
      </w:r>
      <w:r>
        <w:rPr>
          <w:rFonts w:hint="eastAsia" w:ascii="仿宋_GB2312" w:cs="仿宋_GB2312"/>
          <w:szCs w:val="32"/>
          <w:u w:val="single"/>
        </w:rPr>
        <w:t>建设单位名称</w:t>
      </w:r>
      <w:r>
        <w:rPr>
          <w:rFonts w:ascii="仿宋_GB2312" w:cs="仿宋_GB2312"/>
          <w:szCs w:val="32"/>
          <w:u w:val="single"/>
        </w:rPr>
        <w:t xml:space="preserve">)  </w:t>
      </w:r>
      <w:r>
        <w:rPr>
          <w:rFonts w:ascii="仿宋_GB2312" w:cs="仿宋_GB2312"/>
          <w:szCs w:val="32"/>
        </w:rPr>
        <w:t xml:space="preserve"> </w:t>
      </w:r>
      <w:r>
        <w:rPr>
          <w:rFonts w:hint="eastAsia" w:ascii="仿宋_GB2312" w:cs="仿宋_GB2312"/>
          <w:szCs w:val="32"/>
        </w:rPr>
        <w:t>：</w:t>
      </w:r>
    </w:p>
    <w:p>
      <w:pPr>
        <w:snapToGrid w:val="0"/>
        <w:spacing w:line="580" w:lineRule="exact"/>
        <w:ind w:firstLine="628" w:firstLineChars="200"/>
        <w:rPr>
          <w:rFonts w:ascii="仿宋_GB2312" w:hAnsi="宋体" w:cs="仿宋_GB2312"/>
          <w:kern w:val="0"/>
          <w:szCs w:val="32"/>
        </w:rPr>
      </w:pPr>
      <w:r>
        <w:rPr>
          <w:rFonts w:hint="eastAsia" w:ascii="仿宋_GB2312" w:cs="仿宋_GB2312"/>
          <w:szCs w:val="32"/>
        </w:rPr>
        <w:t>根据</w:t>
      </w:r>
      <w:r>
        <w:rPr>
          <w:rFonts w:hint="eastAsia" w:ascii="仿宋_GB2312" w:hAnsi="宋体" w:cs="仿宋_GB2312"/>
          <w:kern w:val="0"/>
          <w:szCs w:val="32"/>
        </w:rPr>
        <w:t>《浙江省交通建设工程质量和安全生产管理条例》、交通运输部《公路水运工程质量监督管理规定》（交通运输部令</w:t>
      </w:r>
      <w:r>
        <w:rPr>
          <w:rFonts w:ascii="仿宋_GB2312" w:hAnsi="宋体" w:cs="仿宋_GB2312"/>
          <w:kern w:val="0"/>
          <w:szCs w:val="32"/>
        </w:rPr>
        <w:t>2017</w:t>
      </w:r>
      <w:r>
        <w:rPr>
          <w:rFonts w:hint="eastAsia" w:ascii="仿宋_GB2312" w:hAnsi="宋体" w:cs="仿宋_GB2312"/>
          <w:kern w:val="0"/>
          <w:szCs w:val="32"/>
        </w:rPr>
        <w:t>年第</w:t>
      </w:r>
      <w:r>
        <w:rPr>
          <w:rFonts w:ascii="仿宋_GB2312" w:hAnsi="宋体" w:cs="仿宋_GB2312"/>
          <w:kern w:val="0"/>
          <w:szCs w:val="32"/>
        </w:rPr>
        <w:t>28</w:t>
      </w:r>
      <w:r>
        <w:rPr>
          <w:rFonts w:hint="eastAsia" w:ascii="仿宋_GB2312" w:hAnsi="宋体" w:cs="仿宋_GB2312"/>
          <w:kern w:val="0"/>
          <w:szCs w:val="32"/>
        </w:rPr>
        <w:t>号）、《公路水运工程安全生产监督管理办法》（交通运输部令</w:t>
      </w:r>
      <w:r>
        <w:rPr>
          <w:rFonts w:ascii="仿宋_GB2312" w:hAnsi="宋体" w:cs="仿宋_GB2312"/>
          <w:kern w:val="0"/>
          <w:szCs w:val="32"/>
        </w:rPr>
        <w:t>2017</w:t>
      </w:r>
      <w:r>
        <w:rPr>
          <w:rFonts w:hint="eastAsia" w:ascii="仿宋_GB2312" w:hAnsi="宋体" w:cs="仿宋_GB2312"/>
          <w:kern w:val="0"/>
          <w:szCs w:val="32"/>
        </w:rPr>
        <w:t>年第</w:t>
      </w:r>
      <w:r>
        <w:rPr>
          <w:rFonts w:ascii="仿宋_GB2312" w:hAnsi="宋体" w:cs="仿宋_GB2312"/>
          <w:kern w:val="0"/>
          <w:szCs w:val="32"/>
        </w:rPr>
        <w:t>25</w:t>
      </w:r>
      <w:r>
        <w:rPr>
          <w:rFonts w:hint="eastAsia" w:ascii="仿宋_GB2312" w:hAnsi="宋体" w:cs="仿宋_GB2312"/>
          <w:kern w:val="0"/>
          <w:szCs w:val="32"/>
        </w:rPr>
        <w:t>号）等有关法律法规的规定</w:t>
      </w:r>
      <w:r>
        <w:rPr>
          <w:rFonts w:hint="eastAsia" w:ascii="仿宋_GB2312" w:cs="仿宋_GB2312"/>
          <w:szCs w:val="32"/>
        </w:rPr>
        <w:t>，</w:t>
      </w:r>
      <w:r>
        <w:rPr>
          <w:rFonts w:hint="eastAsia" w:ascii="仿宋_GB2312" w:hAnsi="宋体" w:cs="仿宋_GB2312"/>
          <w:kern w:val="0"/>
          <w:szCs w:val="32"/>
        </w:rPr>
        <w:t>你单位</w:t>
      </w:r>
      <w:r>
        <w:rPr>
          <w:rFonts w:hint="eastAsia" w:ascii="仿宋_GB2312" w:hAnsi="Calibri" w:cs="仿宋_GB2312"/>
          <w:kern w:val="0"/>
          <w:szCs w:val="32"/>
        </w:rPr>
        <w:t>提交的办理</w:t>
      </w:r>
      <w:r>
        <w:rPr>
          <w:rFonts w:ascii="仿宋_GB2312" w:cs="仿宋_GB2312"/>
          <w:szCs w:val="32"/>
          <w:u w:val="single"/>
        </w:rPr>
        <w:t xml:space="preserve"> </w:t>
      </w:r>
      <w:r>
        <w:rPr>
          <w:rFonts w:hint="eastAsia" w:ascii="仿宋_GB2312" w:cs="仿宋_GB2312"/>
          <w:szCs w:val="32"/>
          <w:u w:val="single"/>
        </w:rPr>
        <w:t xml:space="preserve">     （工程项目名称）质量和安全生产监督手续的</w:t>
      </w:r>
      <w:r>
        <w:rPr>
          <w:rFonts w:hint="eastAsia" w:ascii="仿宋_GB2312" w:hAnsi="Calibri" w:cs="仿宋_GB2312"/>
          <w:kern w:val="0"/>
          <w:szCs w:val="32"/>
        </w:rPr>
        <w:t>材料基</w:t>
      </w:r>
      <w:r>
        <w:rPr>
          <w:rFonts w:hint="eastAsia" w:ascii="仿宋_GB2312" w:hAnsi="宋体" w:cs="仿宋_GB2312"/>
          <w:kern w:val="0"/>
          <w:szCs w:val="32"/>
        </w:rPr>
        <w:t>本齐全，我单位将对该工程开展质量和安全生产监督。</w:t>
      </w:r>
    </w:p>
    <w:p>
      <w:pPr>
        <w:spacing w:line="580" w:lineRule="exact"/>
        <w:ind w:firstLine="628" w:firstLineChars="200"/>
        <w:rPr>
          <w:rFonts w:ascii="仿宋_GB2312"/>
          <w:szCs w:val="32"/>
        </w:rPr>
      </w:pPr>
      <w:r>
        <w:rPr>
          <w:rFonts w:hint="eastAsia" w:ascii="仿宋_GB2312" w:cs="仿宋_GB2312"/>
          <w:szCs w:val="32"/>
        </w:rPr>
        <w:t>项目分阶段开工的，请及时补充相关材料。</w:t>
      </w:r>
    </w:p>
    <w:p>
      <w:pPr>
        <w:snapToGrid w:val="0"/>
        <w:spacing w:line="560" w:lineRule="exact"/>
        <w:ind w:firstLine="5024" w:firstLineChars="1600"/>
        <w:rPr>
          <w:rFonts w:hint="eastAsia" w:ascii="仿宋_GB2312"/>
          <w:szCs w:val="32"/>
        </w:rPr>
      </w:pPr>
    </w:p>
    <w:p>
      <w:pPr>
        <w:snapToGrid w:val="0"/>
        <w:spacing w:line="560" w:lineRule="exact"/>
        <w:ind w:firstLine="5024" w:firstLineChars="1600"/>
        <w:rPr>
          <w:rFonts w:ascii="仿宋_GB2312"/>
          <w:szCs w:val="32"/>
        </w:rPr>
      </w:pPr>
    </w:p>
    <w:p>
      <w:pPr>
        <w:spacing w:line="560" w:lineRule="exact"/>
        <w:ind w:firstLine="4710" w:firstLineChars="1500"/>
        <w:rPr>
          <w:rFonts w:ascii="仿宋_GB2312"/>
          <w:szCs w:val="32"/>
        </w:rPr>
      </w:pPr>
      <w:r>
        <w:rPr>
          <w:rFonts w:hint="eastAsia" w:ascii="仿宋_GB2312" w:cs="仿宋_GB2312"/>
          <w:szCs w:val="32"/>
        </w:rPr>
        <w:t>交通运输部门（盖章）</w:t>
      </w:r>
    </w:p>
    <w:p>
      <w:pPr>
        <w:spacing w:line="560" w:lineRule="exact"/>
        <w:ind w:firstLine="5966" w:firstLineChars="1900"/>
        <w:rPr>
          <w:rFonts w:ascii="仿宋_GB2312"/>
          <w:szCs w:val="32"/>
        </w:rPr>
      </w:pPr>
      <w:r>
        <w:rPr>
          <w:rFonts w:hint="eastAsia" w:ascii="仿宋_GB2312" w:cs="仿宋_GB2312"/>
          <w:szCs w:val="32"/>
        </w:rPr>
        <w:t>年</w:t>
      </w:r>
      <w:r>
        <w:rPr>
          <w:rFonts w:ascii="仿宋_GB2312" w:cs="仿宋_GB2312"/>
          <w:szCs w:val="32"/>
        </w:rPr>
        <w:t xml:space="preserve">   </w:t>
      </w:r>
      <w:r>
        <w:rPr>
          <w:rFonts w:hint="eastAsia" w:ascii="仿宋_GB2312" w:cs="仿宋_GB2312"/>
          <w:szCs w:val="32"/>
        </w:rPr>
        <w:t>月</w:t>
      </w:r>
      <w:r>
        <w:rPr>
          <w:rFonts w:ascii="仿宋_GB2312" w:cs="仿宋_GB2312"/>
          <w:szCs w:val="32"/>
        </w:rPr>
        <w:t xml:space="preserve">   </w:t>
      </w:r>
      <w:r>
        <w:rPr>
          <w:rFonts w:hint="eastAsia" w:ascii="仿宋_GB2312" w:cs="仿宋_GB2312"/>
          <w:szCs w:val="32"/>
        </w:rPr>
        <w:t>日</w:t>
      </w:r>
    </w:p>
    <w:p>
      <w:pPr>
        <w:snapToGrid w:val="0"/>
        <w:spacing w:line="560" w:lineRule="exact"/>
        <w:rPr>
          <w:rFonts w:hint="eastAsia" w:ascii="仿宋_GB2312"/>
          <w:szCs w:val="32"/>
        </w:rPr>
      </w:pPr>
    </w:p>
    <w:p>
      <w:pPr>
        <w:snapToGrid w:val="0"/>
        <w:spacing w:line="480" w:lineRule="exact"/>
        <w:rPr>
          <w:rFonts w:ascii="仿宋_GB2312"/>
          <w:sz w:val="28"/>
          <w:szCs w:val="28"/>
        </w:rPr>
      </w:pPr>
      <w:r>
        <w:rPr>
          <w:rFonts w:hint="eastAsia" w:ascii="仿宋_GB2312" w:cs="仿宋_GB2312"/>
          <w:sz w:val="28"/>
          <w:szCs w:val="28"/>
        </w:rPr>
        <w:t>注：本通知书主送建设单位，勘察、设计、施工、监理等从业单位由建设单位转发。</w:t>
      </w:r>
    </w:p>
    <w:p>
      <w:pPr>
        <w:widowControl/>
        <w:jc w:val="left"/>
        <w:rPr>
          <w:rFonts w:hint="eastAsia" w:ascii="黑体" w:hAnsi="黑体" w:eastAsia="黑体" w:cs="仿宋_GB2312"/>
          <w:szCs w:val="32"/>
        </w:rPr>
      </w:pPr>
      <w:r>
        <w:rPr>
          <w:rFonts w:ascii="仿宋_GB2312" w:hAnsi="Calibri" w:cs="仿宋_GB2312"/>
          <w:kern w:val="0"/>
          <w:szCs w:val="32"/>
        </w:rPr>
        <w:br w:type="page"/>
      </w:r>
      <w:r>
        <w:rPr>
          <w:rFonts w:hint="eastAsia" w:ascii="黑体" w:hAnsi="黑体" w:eastAsia="黑体" w:cs="仿宋_GB2312"/>
          <w:szCs w:val="32"/>
        </w:rPr>
        <w:t>附件2</w:t>
      </w:r>
    </w:p>
    <w:p>
      <w:pPr>
        <w:widowControl/>
        <w:jc w:val="left"/>
        <w:rPr>
          <w:rFonts w:ascii="黑体" w:hAnsi="黑体" w:eastAsia="黑体" w:cs="仿宋_GB2312"/>
          <w:szCs w:val="32"/>
        </w:rPr>
      </w:pPr>
    </w:p>
    <w:p>
      <w:pPr>
        <w:snapToGrid w:val="0"/>
        <w:spacing w:line="72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u w:val="single"/>
        </w:rPr>
        <w:t xml:space="preserve"> （工程项目名称） </w:t>
      </w:r>
      <w:r>
        <w:rPr>
          <w:rFonts w:hint="eastAsia" w:ascii="方正小标宋简体" w:eastAsia="方正小标宋简体" w:cs="仿宋_GB2312"/>
          <w:sz w:val="44"/>
          <w:szCs w:val="44"/>
        </w:rPr>
        <w:t>工程质量和安全生产</w:t>
      </w:r>
    </w:p>
    <w:p>
      <w:pPr>
        <w:snapToGrid w:val="0"/>
        <w:spacing w:line="72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rPr>
        <w:t>监督计划书</w:t>
      </w:r>
    </w:p>
    <w:p>
      <w:pPr>
        <w:ind w:firstLine="5966" w:firstLineChars="1900"/>
        <w:rPr>
          <w:rFonts w:hint="eastAsia" w:ascii="仿宋_GB2312"/>
        </w:rPr>
      </w:pPr>
    </w:p>
    <w:p>
      <w:pPr>
        <w:ind w:firstLine="5966" w:firstLineChars="1900"/>
        <w:rPr>
          <w:rFonts w:ascii="仿宋_GB2312"/>
        </w:rPr>
      </w:pPr>
      <w:r>
        <w:rPr>
          <w:rFonts w:hint="eastAsia" w:ascii="仿宋_GB2312"/>
        </w:rPr>
        <w:t>编号：</w:t>
      </w:r>
      <w:r>
        <w:rPr>
          <w:rFonts w:hint="eastAsia" w:ascii="仿宋_GB2312"/>
          <w:u w:val="single"/>
        </w:rPr>
        <w:t xml:space="preserve">        </w:t>
      </w:r>
      <w:r>
        <w:rPr>
          <w:rFonts w:hint="eastAsia" w:ascii="仿宋_GB2312"/>
        </w:rPr>
        <w:t xml:space="preserve"> </w:t>
      </w:r>
    </w:p>
    <w:p>
      <w:pPr>
        <w:spacing w:line="540" w:lineRule="exact"/>
        <w:rPr>
          <w:rFonts w:hint="eastAsia" w:ascii="仿宋_GB2312" w:cs="仿宋_GB2312"/>
          <w:szCs w:val="32"/>
          <w:u w:val="single"/>
        </w:rPr>
      </w:pPr>
    </w:p>
    <w:p>
      <w:pPr>
        <w:spacing w:line="580" w:lineRule="exact"/>
        <w:rPr>
          <w:rFonts w:ascii="仿宋_GB2312"/>
          <w:szCs w:val="32"/>
        </w:rPr>
      </w:pPr>
      <w:r>
        <w:rPr>
          <w:rFonts w:ascii="仿宋_GB2312" w:cs="仿宋_GB2312"/>
          <w:szCs w:val="32"/>
          <w:u w:val="single"/>
        </w:rPr>
        <w:t xml:space="preserve">   </w:t>
      </w:r>
      <w:r>
        <w:rPr>
          <w:rFonts w:hint="eastAsia" w:ascii="仿宋_GB2312" w:cs="仿宋_GB2312"/>
          <w:szCs w:val="32"/>
          <w:u w:val="single"/>
        </w:rPr>
        <w:t>（建设单位名称）</w:t>
      </w:r>
      <w:r>
        <w:rPr>
          <w:rFonts w:ascii="仿宋_GB2312" w:cs="仿宋_GB2312"/>
          <w:szCs w:val="32"/>
          <w:u w:val="single"/>
        </w:rPr>
        <w:t xml:space="preserve">  </w:t>
      </w:r>
      <w:r>
        <w:rPr>
          <w:rFonts w:ascii="仿宋_GB2312" w:cs="仿宋_GB2312"/>
          <w:szCs w:val="32"/>
        </w:rPr>
        <w:t xml:space="preserve"> </w:t>
      </w:r>
      <w:r>
        <w:rPr>
          <w:rFonts w:hint="eastAsia" w:ascii="仿宋_GB2312" w:cs="仿宋_GB2312"/>
          <w:szCs w:val="32"/>
        </w:rPr>
        <w:t>：</w:t>
      </w:r>
    </w:p>
    <w:p>
      <w:pPr>
        <w:snapToGrid w:val="0"/>
        <w:spacing w:line="580" w:lineRule="exact"/>
        <w:ind w:firstLine="628" w:firstLineChars="200"/>
        <w:rPr>
          <w:rFonts w:ascii="仿宋_GB2312" w:cs="仿宋_GB2312"/>
          <w:szCs w:val="32"/>
        </w:rPr>
      </w:pPr>
      <w:r>
        <w:rPr>
          <w:rFonts w:hint="eastAsia" w:ascii="仿宋_GB2312" w:cs="仿宋_GB2312"/>
          <w:szCs w:val="32"/>
        </w:rPr>
        <w:t>根据《浙江省交通建设工程质量和安全生产管理条例》《公路水运工程质量监督管理规定》（交通运输部令</w:t>
      </w:r>
      <w:r>
        <w:rPr>
          <w:rFonts w:ascii="仿宋_GB2312" w:cs="仿宋_GB2312"/>
          <w:szCs w:val="32"/>
        </w:rPr>
        <w:t>2017</w:t>
      </w:r>
      <w:r>
        <w:rPr>
          <w:rFonts w:hint="eastAsia" w:ascii="仿宋_GB2312" w:cs="仿宋_GB2312"/>
          <w:szCs w:val="32"/>
        </w:rPr>
        <w:t>年第</w:t>
      </w:r>
      <w:r>
        <w:rPr>
          <w:rFonts w:ascii="仿宋_GB2312" w:cs="仿宋_GB2312"/>
          <w:szCs w:val="32"/>
        </w:rPr>
        <w:t>28</w:t>
      </w:r>
      <w:r>
        <w:rPr>
          <w:rFonts w:hint="eastAsia" w:ascii="仿宋_GB2312" w:cs="仿宋_GB2312"/>
          <w:szCs w:val="32"/>
        </w:rPr>
        <w:t>号）、《公路水运工程安全生产监督管理办法》（交通运输部令</w:t>
      </w:r>
      <w:r>
        <w:rPr>
          <w:rFonts w:ascii="仿宋_GB2312" w:cs="仿宋_GB2312"/>
          <w:szCs w:val="32"/>
        </w:rPr>
        <w:t>2017</w:t>
      </w:r>
      <w:r>
        <w:rPr>
          <w:rFonts w:hint="eastAsia" w:ascii="仿宋_GB2312" w:cs="仿宋_GB2312"/>
          <w:szCs w:val="32"/>
        </w:rPr>
        <w:t>年第</w:t>
      </w:r>
      <w:r>
        <w:rPr>
          <w:rFonts w:ascii="仿宋_GB2312" w:cs="仿宋_GB2312"/>
          <w:szCs w:val="32"/>
        </w:rPr>
        <w:t>25</w:t>
      </w:r>
      <w:r>
        <w:rPr>
          <w:rFonts w:hint="eastAsia" w:ascii="仿宋_GB2312" w:cs="仿宋_GB2312"/>
          <w:szCs w:val="32"/>
        </w:rPr>
        <w:t>号）等有关法律法规的规定，我单位已于</w:t>
      </w:r>
      <w:r>
        <w:rPr>
          <w:rFonts w:hint="eastAsia" w:ascii="仿宋_GB2312" w:cs="仿宋_GB2312"/>
          <w:szCs w:val="32"/>
          <w:u w:val="single"/>
        </w:rPr>
        <w:t xml:space="preserve">  </w:t>
      </w:r>
      <w:r>
        <w:rPr>
          <w:rFonts w:hint="eastAsia" w:ascii="仿宋_GB2312" w:cs="仿宋_GB2312"/>
          <w:szCs w:val="32"/>
        </w:rPr>
        <w:t>年</w:t>
      </w:r>
      <w:r>
        <w:rPr>
          <w:rFonts w:hint="eastAsia" w:ascii="仿宋_GB2312" w:cs="仿宋_GB2312"/>
          <w:szCs w:val="32"/>
          <w:u w:val="single"/>
        </w:rPr>
        <w:t xml:space="preserve">  </w:t>
      </w:r>
      <w:r>
        <w:rPr>
          <w:rFonts w:hint="eastAsia" w:ascii="仿宋_GB2312" w:cs="仿宋_GB2312"/>
          <w:szCs w:val="32"/>
        </w:rPr>
        <w:t>月</w:t>
      </w:r>
      <w:r>
        <w:rPr>
          <w:rFonts w:hint="eastAsia" w:ascii="仿宋_GB2312" w:cs="仿宋_GB2312"/>
          <w:szCs w:val="32"/>
          <w:u w:val="single"/>
        </w:rPr>
        <w:t xml:space="preserve">  </w:t>
      </w:r>
      <w:r>
        <w:rPr>
          <w:rFonts w:hint="eastAsia" w:ascii="仿宋_GB2312" w:cs="仿宋_GB2312"/>
          <w:szCs w:val="32"/>
        </w:rPr>
        <w:t>日办理了</w:t>
      </w:r>
      <w:r>
        <w:rPr>
          <w:rFonts w:hint="eastAsia" w:ascii="仿宋_GB2312" w:cs="仿宋_GB2312"/>
          <w:szCs w:val="32"/>
          <w:u w:val="single"/>
        </w:rPr>
        <w:t>（工程项目名称）</w:t>
      </w:r>
      <w:r>
        <w:rPr>
          <w:rFonts w:hint="eastAsia" w:ascii="仿宋_GB2312" w:cs="仿宋_GB2312"/>
          <w:szCs w:val="32"/>
        </w:rPr>
        <w:t>工程项目的质量和安全生产通知书，现将该工程项目的质量和安全生产监督工作计划如下：</w:t>
      </w:r>
    </w:p>
    <w:p>
      <w:pPr>
        <w:snapToGrid w:val="0"/>
        <w:spacing w:line="580" w:lineRule="exact"/>
        <w:ind w:left="570"/>
        <w:rPr>
          <w:rFonts w:ascii="仿宋_GB2312" w:cs="仿宋_GB2312"/>
          <w:szCs w:val="32"/>
        </w:rPr>
      </w:pPr>
      <w:r>
        <w:rPr>
          <w:rFonts w:hint="eastAsia" w:ascii="仿宋_GB2312" w:cs="仿宋_GB2312"/>
          <w:szCs w:val="32"/>
        </w:rPr>
        <w:t>一、监督依据；</w:t>
      </w:r>
    </w:p>
    <w:p>
      <w:pPr>
        <w:snapToGrid w:val="0"/>
        <w:spacing w:line="580" w:lineRule="exact"/>
        <w:ind w:left="570"/>
        <w:rPr>
          <w:rFonts w:ascii="仿宋_GB2312"/>
          <w:szCs w:val="32"/>
        </w:rPr>
      </w:pPr>
      <w:r>
        <w:rPr>
          <w:rFonts w:hint="eastAsia" w:ascii="仿宋_GB2312" w:cs="仿宋_GB2312"/>
          <w:szCs w:val="32"/>
        </w:rPr>
        <w:t>二、监督范围；</w:t>
      </w:r>
    </w:p>
    <w:p>
      <w:pPr>
        <w:snapToGrid w:val="0"/>
        <w:spacing w:line="580" w:lineRule="exact"/>
        <w:ind w:left="570"/>
        <w:rPr>
          <w:rFonts w:ascii="仿宋_GB2312"/>
          <w:szCs w:val="32"/>
        </w:rPr>
      </w:pPr>
      <w:r>
        <w:rPr>
          <w:rFonts w:hint="eastAsia" w:ascii="仿宋_GB2312" w:cs="仿宋_GB2312"/>
          <w:szCs w:val="32"/>
        </w:rPr>
        <w:t>三、监督人员主要职责；</w:t>
      </w:r>
    </w:p>
    <w:p>
      <w:pPr>
        <w:snapToGrid w:val="0"/>
        <w:spacing w:line="580" w:lineRule="exact"/>
        <w:ind w:left="570"/>
        <w:rPr>
          <w:rFonts w:ascii="仿宋_GB2312"/>
          <w:szCs w:val="32"/>
        </w:rPr>
      </w:pPr>
      <w:r>
        <w:rPr>
          <w:rFonts w:hint="eastAsia" w:ascii="仿宋_GB2312" w:cs="仿宋_GB2312"/>
          <w:szCs w:val="32"/>
        </w:rPr>
        <w:t>四、监督计划</w:t>
      </w:r>
    </w:p>
    <w:p>
      <w:pPr>
        <w:snapToGrid w:val="0"/>
        <w:spacing w:line="580" w:lineRule="exact"/>
        <w:ind w:firstLine="1058" w:firstLineChars="337"/>
        <w:rPr>
          <w:rFonts w:ascii="仿宋_GB2312"/>
          <w:szCs w:val="32"/>
        </w:rPr>
      </w:pPr>
      <w:r>
        <w:rPr>
          <w:rFonts w:hint="eastAsia" w:ascii="仿宋_GB2312" w:cs="仿宋_GB2312"/>
          <w:szCs w:val="32"/>
        </w:rPr>
        <w:t>（一）工程开工前；</w:t>
      </w:r>
    </w:p>
    <w:p>
      <w:pPr>
        <w:snapToGrid w:val="0"/>
        <w:spacing w:line="580" w:lineRule="exact"/>
        <w:ind w:firstLine="1058" w:firstLineChars="337"/>
        <w:rPr>
          <w:rFonts w:ascii="仿宋_GB2312"/>
          <w:szCs w:val="32"/>
        </w:rPr>
      </w:pPr>
      <w:r>
        <w:rPr>
          <w:rFonts w:hint="eastAsia" w:ascii="仿宋_GB2312" w:cs="仿宋_GB2312"/>
          <w:szCs w:val="32"/>
        </w:rPr>
        <w:t>（二）工程施工阶段；</w:t>
      </w:r>
    </w:p>
    <w:p>
      <w:pPr>
        <w:snapToGrid w:val="0"/>
        <w:spacing w:line="580" w:lineRule="exact"/>
        <w:ind w:firstLine="1058" w:firstLineChars="337"/>
        <w:rPr>
          <w:rFonts w:ascii="仿宋_GB2312"/>
          <w:szCs w:val="32"/>
        </w:rPr>
      </w:pPr>
      <w:r>
        <w:rPr>
          <w:rFonts w:hint="eastAsia" w:ascii="仿宋_GB2312" w:cs="仿宋_GB2312"/>
          <w:szCs w:val="32"/>
        </w:rPr>
        <w:t>（三）工程交工、竣工验收阶段。</w:t>
      </w:r>
    </w:p>
    <w:p>
      <w:pPr>
        <w:snapToGrid w:val="0"/>
        <w:spacing w:line="580" w:lineRule="exact"/>
        <w:ind w:left="570"/>
        <w:rPr>
          <w:rFonts w:ascii="仿宋_GB2312"/>
          <w:szCs w:val="32"/>
        </w:rPr>
      </w:pPr>
      <w:r>
        <w:rPr>
          <w:rFonts w:hint="eastAsia" w:ascii="仿宋_GB2312" w:cs="仿宋_GB2312"/>
          <w:szCs w:val="32"/>
        </w:rPr>
        <w:t>五、其它内容。</w:t>
      </w:r>
    </w:p>
    <w:p>
      <w:pPr>
        <w:spacing w:line="580" w:lineRule="exact"/>
        <w:rPr>
          <w:rFonts w:hint="eastAsia" w:ascii="仿宋_GB2312"/>
          <w:szCs w:val="32"/>
        </w:rPr>
      </w:pPr>
    </w:p>
    <w:p>
      <w:pPr>
        <w:spacing w:line="580" w:lineRule="exact"/>
        <w:rPr>
          <w:rFonts w:ascii="仿宋_GB2312"/>
          <w:szCs w:val="32"/>
        </w:rPr>
      </w:pPr>
    </w:p>
    <w:p>
      <w:pPr>
        <w:spacing w:line="580" w:lineRule="exact"/>
        <w:ind w:firstLine="2355" w:firstLineChars="750"/>
        <w:rPr>
          <w:rFonts w:ascii="仿宋_GB2312"/>
          <w:szCs w:val="32"/>
        </w:rPr>
      </w:pPr>
      <w:r>
        <w:rPr>
          <w:rFonts w:hint="eastAsia" w:ascii="仿宋_GB2312" w:hAnsi="宋体" w:cs="仿宋_GB2312"/>
          <w:kern w:val="0"/>
          <w:szCs w:val="32"/>
        </w:rPr>
        <w:t>交通运输部门及其监督工作机构</w:t>
      </w:r>
      <w:r>
        <w:rPr>
          <w:rFonts w:hint="eastAsia" w:ascii="仿宋_GB2312" w:cs="仿宋_GB2312"/>
          <w:szCs w:val="32"/>
        </w:rPr>
        <w:t>（盖章）</w:t>
      </w:r>
    </w:p>
    <w:p>
      <w:pPr>
        <w:spacing w:line="580" w:lineRule="exact"/>
        <w:ind w:firstLine="5652" w:firstLineChars="1800"/>
        <w:rPr>
          <w:rFonts w:hint="eastAsia" w:ascii="仿宋_GB2312" w:cs="仿宋_GB2312"/>
          <w:szCs w:val="32"/>
        </w:rPr>
      </w:pPr>
      <w:r>
        <w:rPr>
          <w:rFonts w:hint="eastAsia" w:ascii="仿宋_GB2312" w:cs="仿宋_GB2312"/>
          <w:szCs w:val="32"/>
        </w:rPr>
        <w:t>年</w:t>
      </w:r>
      <w:r>
        <w:rPr>
          <w:rFonts w:ascii="仿宋_GB2312" w:cs="仿宋_GB2312"/>
          <w:szCs w:val="32"/>
        </w:rPr>
        <w:t xml:space="preserve">   </w:t>
      </w:r>
      <w:r>
        <w:rPr>
          <w:rFonts w:hint="eastAsia" w:ascii="仿宋_GB2312" w:cs="仿宋_GB2312"/>
          <w:szCs w:val="32"/>
        </w:rPr>
        <w:t>月</w:t>
      </w:r>
      <w:r>
        <w:rPr>
          <w:rFonts w:ascii="仿宋_GB2312" w:cs="仿宋_GB2312"/>
          <w:szCs w:val="32"/>
        </w:rPr>
        <w:t xml:space="preserve">   </w:t>
      </w:r>
      <w:r>
        <w:rPr>
          <w:rFonts w:hint="eastAsia" w:ascii="仿宋_GB2312" w:cs="仿宋_GB2312"/>
          <w:szCs w:val="32"/>
        </w:rPr>
        <w:t>日</w:t>
      </w: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hint="eastAsia" w:ascii="仿宋_GB2312" w:cs="仿宋_GB2312"/>
          <w:szCs w:val="32"/>
        </w:rPr>
      </w:pPr>
    </w:p>
    <w:p>
      <w:pPr>
        <w:spacing w:line="580" w:lineRule="exact"/>
        <w:ind w:firstLine="5652" w:firstLineChars="1800"/>
        <w:rPr>
          <w:rFonts w:ascii="仿宋_GB2312"/>
          <w:szCs w:val="32"/>
        </w:rPr>
      </w:pPr>
    </w:p>
    <w:p>
      <w:pPr>
        <w:snapToGrid w:val="0"/>
        <w:spacing w:line="560" w:lineRule="exact"/>
        <w:rPr>
          <w:rFonts w:ascii="仿宋_GB2312" w:cs="仿宋_GB2312"/>
          <w:sz w:val="28"/>
          <w:szCs w:val="28"/>
        </w:rPr>
      </w:pPr>
      <w:r>
        <w:rPr>
          <w:rFonts w:hint="eastAsia" w:ascii="仿宋_GB2312" w:cs="仿宋_GB2312"/>
          <w:sz w:val="28"/>
          <w:szCs w:val="28"/>
        </w:rPr>
        <w:t>注：本通知书主送建设单位，勘察、设计、施工、监理等从业单位由建设单位转发</w:t>
      </w:r>
    </w:p>
    <w:p>
      <w:pPr>
        <w:widowControl/>
        <w:spacing w:line="560" w:lineRule="exact"/>
        <w:rPr>
          <w:rFonts w:hint="eastAsia" w:ascii="黑体" w:hAnsi="黑体" w:eastAsia="黑体" w:cs="仿宋_GB2312"/>
          <w:bCs/>
          <w:kern w:val="0"/>
          <w:szCs w:val="32"/>
        </w:rPr>
      </w:pPr>
      <w:r>
        <w:rPr>
          <w:rFonts w:hint="eastAsia" w:ascii="黑体" w:hAnsi="黑体" w:eastAsia="黑体" w:cs="仿宋_GB2312"/>
          <w:bCs/>
          <w:kern w:val="0"/>
          <w:szCs w:val="32"/>
        </w:rPr>
        <w:t>附件3</w:t>
      </w:r>
    </w:p>
    <w:p>
      <w:pPr>
        <w:widowControl/>
        <w:spacing w:line="560" w:lineRule="exact"/>
        <w:rPr>
          <w:rFonts w:ascii="黑体" w:hAnsi="黑体" w:eastAsia="黑体" w:cs="仿宋_GB2312"/>
          <w:bCs/>
          <w:kern w:val="0"/>
          <w:szCs w:val="32"/>
        </w:rPr>
      </w:pPr>
    </w:p>
    <w:p>
      <w:pPr>
        <w:spacing w:line="72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交通建设工程质量和安全生产监督申请书</w:t>
      </w:r>
    </w:p>
    <w:p>
      <w:pPr>
        <w:spacing w:line="580" w:lineRule="exact"/>
        <w:rPr>
          <w:rFonts w:ascii="仿宋_GB2312"/>
          <w:szCs w:val="32"/>
          <w:u w:val="single"/>
        </w:rPr>
      </w:pPr>
    </w:p>
    <w:p>
      <w:pPr>
        <w:spacing w:line="580" w:lineRule="exact"/>
        <w:rPr>
          <w:rFonts w:ascii="仿宋_GB2312"/>
          <w:szCs w:val="32"/>
        </w:rPr>
      </w:pPr>
      <w:r>
        <w:rPr>
          <w:rFonts w:hint="eastAsia" w:ascii="仿宋_GB2312" w:cs="仿宋_GB2312"/>
          <w:szCs w:val="32"/>
          <w:u w:val="single"/>
        </w:rPr>
        <w:t>（交通运输部门）</w:t>
      </w:r>
      <w:r>
        <w:rPr>
          <w:rFonts w:hint="eastAsia" w:ascii="仿宋_GB2312" w:cs="仿宋_GB2312"/>
          <w:szCs w:val="32"/>
        </w:rPr>
        <w:t>：</w:t>
      </w:r>
    </w:p>
    <w:p>
      <w:pPr>
        <w:snapToGrid w:val="0"/>
        <w:spacing w:line="580" w:lineRule="exact"/>
        <w:ind w:firstLine="628" w:firstLineChars="200"/>
        <w:rPr>
          <w:rFonts w:ascii="仿宋_GB2312"/>
          <w:szCs w:val="32"/>
        </w:rPr>
      </w:pPr>
      <w:r>
        <w:rPr>
          <w:rFonts w:hint="eastAsia" w:ascii="仿宋_GB2312" w:cs="仿宋_GB2312"/>
          <w:szCs w:val="32"/>
        </w:rPr>
        <w:t>根据《浙江省交通建设工程质量和安全生产管理条例》、《公路水运工程质量监督管理规定》（交通运输部令</w:t>
      </w:r>
      <w:r>
        <w:rPr>
          <w:rFonts w:ascii="仿宋_GB2312" w:cs="仿宋_GB2312"/>
          <w:szCs w:val="32"/>
        </w:rPr>
        <w:t>2017</w:t>
      </w:r>
      <w:r>
        <w:rPr>
          <w:rFonts w:hint="eastAsia" w:ascii="仿宋_GB2312" w:cs="仿宋_GB2312"/>
          <w:szCs w:val="32"/>
        </w:rPr>
        <w:t>年第</w:t>
      </w:r>
      <w:r>
        <w:rPr>
          <w:rFonts w:ascii="仿宋_GB2312" w:cs="仿宋_GB2312"/>
          <w:szCs w:val="32"/>
        </w:rPr>
        <w:t>28</w:t>
      </w:r>
      <w:r>
        <w:rPr>
          <w:rFonts w:hint="eastAsia" w:ascii="仿宋_GB2312" w:cs="仿宋_GB2312"/>
          <w:szCs w:val="32"/>
        </w:rPr>
        <w:t>号）、《公路水运工程安全生产监督管理办法》（交通运输部令</w:t>
      </w:r>
      <w:r>
        <w:rPr>
          <w:rFonts w:ascii="仿宋_GB2312" w:cs="仿宋_GB2312"/>
          <w:szCs w:val="32"/>
        </w:rPr>
        <w:t>2017</w:t>
      </w:r>
      <w:r>
        <w:rPr>
          <w:rFonts w:hint="eastAsia" w:ascii="仿宋_GB2312" w:cs="仿宋_GB2312"/>
          <w:szCs w:val="32"/>
        </w:rPr>
        <w:t>年第</w:t>
      </w:r>
      <w:r>
        <w:rPr>
          <w:rFonts w:ascii="仿宋_GB2312" w:cs="仿宋_GB2312"/>
          <w:szCs w:val="32"/>
        </w:rPr>
        <w:t>25</w:t>
      </w:r>
      <w:r>
        <w:rPr>
          <w:rFonts w:hint="eastAsia" w:ascii="仿宋_GB2312" w:cs="仿宋_GB2312"/>
          <w:szCs w:val="32"/>
        </w:rPr>
        <w:t>号）等有关法律法规的规定，现提供</w:t>
      </w:r>
      <w:r>
        <w:rPr>
          <w:rFonts w:hint="eastAsia" w:ascii="仿宋_GB2312" w:cs="仿宋_GB2312"/>
          <w:szCs w:val="32"/>
          <w:u w:val="single"/>
        </w:rPr>
        <w:t xml:space="preserve">    （工程项目名称）  </w:t>
      </w:r>
      <w:r>
        <w:rPr>
          <w:rFonts w:hint="eastAsia" w:ascii="仿宋_GB2312" w:cs="仿宋_GB2312"/>
          <w:szCs w:val="32"/>
        </w:rPr>
        <w:t>办理质量和安全生产监督手续的相关材料、工程概况表（附表1）和监督管理登记表（附表2），申请办理该工程项目监督手续，请予以办理。</w:t>
      </w:r>
    </w:p>
    <w:p>
      <w:pPr>
        <w:snapToGrid w:val="0"/>
        <w:spacing w:line="560" w:lineRule="exact"/>
        <w:ind w:firstLine="628" w:firstLineChars="200"/>
        <w:rPr>
          <w:rFonts w:ascii="仿宋_GB2312" w:cs="仿宋_GB2312"/>
          <w:szCs w:val="32"/>
        </w:rPr>
      </w:pPr>
    </w:p>
    <w:p>
      <w:pPr>
        <w:spacing w:line="560" w:lineRule="exact"/>
        <w:rPr>
          <w:rFonts w:ascii="仿宋_GB2312"/>
          <w:sz w:val="28"/>
          <w:szCs w:val="28"/>
        </w:rPr>
      </w:pPr>
    </w:p>
    <w:p>
      <w:pPr>
        <w:spacing w:line="560" w:lineRule="exact"/>
        <w:ind w:firstLine="548" w:firstLineChars="200"/>
        <w:rPr>
          <w:rFonts w:ascii="仿宋_GB2312"/>
          <w:szCs w:val="32"/>
        </w:rPr>
      </w:pPr>
      <w:r>
        <w:rPr>
          <w:rFonts w:ascii="仿宋_GB2312" w:cs="仿宋_GB2312"/>
          <w:sz w:val="28"/>
          <w:szCs w:val="28"/>
        </w:rPr>
        <w:t xml:space="preserve">      </w:t>
      </w:r>
      <w:r>
        <w:rPr>
          <w:rFonts w:ascii="仿宋_GB2312" w:cs="仿宋_GB2312"/>
          <w:szCs w:val="32"/>
        </w:rPr>
        <w:t xml:space="preserve">               </w:t>
      </w:r>
      <w:r>
        <w:rPr>
          <w:rFonts w:hint="eastAsia" w:ascii="仿宋_GB2312" w:cs="仿宋_GB2312"/>
          <w:szCs w:val="32"/>
        </w:rPr>
        <w:t>建设单位：（盖章）</w:t>
      </w:r>
    </w:p>
    <w:p>
      <w:pPr>
        <w:spacing w:line="560" w:lineRule="exact"/>
        <w:ind w:right="1294"/>
        <w:rPr>
          <w:rFonts w:ascii="仿宋_GB2312"/>
          <w:szCs w:val="32"/>
        </w:rPr>
      </w:pPr>
      <w:r>
        <w:rPr>
          <w:rFonts w:ascii="仿宋_GB2312" w:cs="仿宋_GB2312"/>
          <w:szCs w:val="32"/>
        </w:rPr>
        <w:t xml:space="preserve">                              </w:t>
      </w:r>
      <w:r>
        <w:rPr>
          <w:rFonts w:hint="eastAsia" w:ascii="仿宋_GB2312" w:cs="仿宋_GB2312"/>
          <w:szCs w:val="32"/>
        </w:rPr>
        <w:t>年</w:t>
      </w:r>
      <w:r>
        <w:rPr>
          <w:rFonts w:ascii="仿宋_GB2312" w:cs="仿宋_GB2312"/>
          <w:szCs w:val="32"/>
        </w:rPr>
        <w:t xml:space="preserve">   </w:t>
      </w:r>
      <w:r>
        <w:rPr>
          <w:rFonts w:hint="eastAsia" w:ascii="仿宋_GB2312" w:cs="仿宋_GB2312"/>
          <w:szCs w:val="32"/>
        </w:rPr>
        <w:t>月</w:t>
      </w:r>
      <w:r>
        <w:rPr>
          <w:rFonts w:ascii="仿宋_GB2312" w:cs="仿宋_GB2312"/>
          <w:szCs w:val="32"/>
        </w:rPr>
        <w:t xml:space="preserve">   </w:t>
      </w:r>
      <w:r>
        <w:rPr>
          <w:rFonts w:hint="eastAsia" w:ascii="仿宋_GB2312" w:cs="仿宋_GB2312"/>
          <w:szCs w:val="32"/>
        </w:rPr>
        <w:t>日</w:t>
      </w:r>
    </w:p>
    <w:p>
      <w:pPr>
        <w:widowControl/>
        <w:jc w:val="left"/>
        <w:rPr>
          <w:rFonts w:hint="eastAsia" w:ascii="黑体" w:eastAsia="黑体" w:cs="黑体"/>
          <w:szCs w:val="32"/>
        </w:rPr>
      </w:pPr>
      <w:r>
        <w:rPr>
          <w:rFonts w:ascii="仿宋_GB2312"/>
        </w:rPr>
        <w:br w:type="page"/>
      </w:r>
      <w:r>
        <w:rPr>
          <w:rFonts w:hint="eastAsia" w:ascii="黑体" w:eastAsia="黑体" w:cs="黑体"/>
          <w:szCs w:val="32"/>
        </w:rPr>
        <w:t>附表1</w:t>
      </w:r>
    </w:p>
    <w:p>
      <w:pPr>
        <w:widowControl/>
        <w:spacing w:line="560" w:lineRule="exact"/>
        <w:jc w:val="center"/>
        <w:rPr>
          <w:rFonts w:ascii="方正小标宋简体" w:eastAsia="方正小标宋简体"/>
          <w:szCs w:val="32"/>
        </w:rPr>
      </w:pPr>
      <w:r>
        <w:rPr>
          <w:rFonts w:hint="eastAsia" w:ascii="方正小标宋简体" w:eastAsia="方正小标宋简体" w:cs="黑体"/>
          <w:sz w:val="44"/>
          <w:szCs w:val="32"/>
        </w:rPr>
        <w:t>工 程 项 目 概 况 表</w:t>
      </w:r>
    </w:p>
    <w:tbl>
      <w:tblPr>
        <w:tblStyle w:val="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7"/>
        <w:gridCol w:w="526"/>
        <w:gridCol w:w="1175"/>
        <w:gridCol w:w="911"/>
        <w:gridCol w:w="50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noWrap w:val="0"/>
            <w:vAlign w:val="center"/>
          </w:tcPr>
          <w:p>
            <w:pPr>
              <w:adjustRightInd w:val="0"/>
              <w:spacing w:line="240" w:lineRule="atLeast"/>
              <w:jc w:val="center"/>
              <w:rPr>
                <w:rFonts w:ascii="仿宋_GB2312"/>
                <w:sz w:val="28"/>
                <w:szCs w:val="28"/>
              </w:rPr>
            </w:pPr>
            <w:r>
              <w:rPr>
                <w:rFonts w:hint="eastAsia" w:ascii="仿宋_GB2312" w:cs="仿宋_GB2312"/>
                <w:sz w:val="28"/>
                <w:szCs w:val="28"/>
              </w:rPr>
              <w:t>工程名称</w:t>
            </w:r>
          </w:p>
        </w:tc>
        <w:tc>
          <w:tcPr>
            <w:tcW w:w="6379" w:type="dxa"/>
            <w:gridSpan w:val="6"/>
            <w:noWrap w:val="0"/>
            <w:vAlign w:val="center"/>
          </w:tcPr>
          <w:p>
            <w:pPr>
              <w:adjustRightInd w:val="0"/>
              <w:spacing w:line="240" w:lineRule="atLeast"/>
              <w:ind w:firstLine="3288" w:firstLineChars="1200"/>
              <w:jc w:val="center"/>
              <w:rPr>
                <w:rFonts w:ascii="仿宋_GB2312"/>
                <w:sz w:val="28"/>
                <w:szCs w:val="28"/>
              </w:rPr>
            </w:pPr>
            <w:r>
              <w:rPr>
                <w:rFonts w:hint="eastAsia" w:ascii="仿宋_GB2312" w:cs="仿宋_GB2312"/>
                <w:sz w:val="28"/>
                <w:szCs w:val="28"/>
              </w:rPr>
              <w:t>（加盖建设单位公章）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noWrap w:val="0"/>
            <w:vAlign w:val="center"/>
          </w:tcPr>
          <w:p>
            <w:pPr>
              <w:adjustRightInd w:val="0"/>
              <w:jc w:val="center"/>
              <w:rPr>
                <w:rFonts w:ascii="仿宋_GB2312"/>
                <w:sz w:val="28"/>
                <w:szCs w:val="28"/>
              </w:rPr>
            </w:pPr>
            <w:r>
              <w:rPr>
                <w:rFonts w:hint="eastAsia" w:ascii="仿宋_GB2312" w:cs="仿宋_GB2312"/>
                <w:sz w:val="28"/>
                <w:szCs w:val="28"/>
              </w:rPr>
              <w:t>工程地点</w:t>
            </w:r>
          </w:p>
        </w:tc>
        <w:tc>
          <w:tcPr>
            <w:tcW w:w="6379" w:type="dxa"/>
            <w:gridSpan w:val="6"/>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noWrap w:val="0"/>
            <w:vAlign w:val="center"/>
          </w:tcPr>
          <w:p>
            <w:pPr>
              <w:adjustRightInd w:val="0"/>
              <w:jc w:val="center"/>
              <w:rPr>
                <w:rFonts w:ascii="仿宋_GB2312"/>
                <w:sz w:val="28"/>
                <w:szCs w:val="28"/>
              </w:rPr>
            </w:pPr>
            <w:r>
              <w:rPr>
                <w:rFonts w:hint="eastAsia" w:ascii="仿宋_GB2312" w:cs="仿宋_GB2312"/>
                <w:sz w:val="28"/>
                <w:szCs w:val="28"/>
              </w:rPr>
              <w:t>建设依据</w:t>
            </w:r>
          </w:p>
        </w:tc>
        <w:tc>
          <w:tcPr>
            <w:tcW w:w="6379" w:type="dxa"/>
            <w:gridSpan w:val="6"/>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restart"/>
            <w:noWrap w:val="0"/>
            <w:vAlign w:val="center"/>
          </w:tcPr>
          <w:p>
            <w:pPr>
              <w:adjustRightInd w:val="0"/>
              <w:jc w:val="center"/>
              <w:rPr>
                <w:rFonts w:ascii="仿宋_GB2312"/>
                <w:sz w:val="28"/>
                <w:szCs w:val="28"/>
              </w:rPr>
            </w:pPr>
            <w:r>
              <w:rPr>
                <w:rFonts w:hint="eastAsia" w:ascii="仿宋_GB2312" w:cs="仿宋_GB2312"/>
                <w:sz w:val="28"/>
                <w:szCs w:val="28"/>
              </w:rPr>
              <w:t>项目法人</w:t>
            </w:r>
          </w:p>
        </w:tc>
        <w:tc>
          <w:tcPr>
            <w:tcW w:w="1417" w:type="dxa"/>
            <w:noWrap w:val="0"/>
            <w:vAlign w:val="center"/>
          </w:tcPr>
          <w:p>
            <w:pPr>
              <w:adjustRightInd w:val="0"/>
              <w:jc w:val="center"/>
              <w:rPr>
                <w:rFonts w:ascii="仿宋_GB2312"/>
                <w:sz w:val="28"/>
                <w:szCs w:val="28"/>
              </w:rPr>
            </w:pPr>
            <w:r>
              <w:rPr>
                <w:rFonts w:hint="eastAsia" w:ascii="仿宋_GB2312" w:cs="仿宋_GB2312"/>
                <w:sz w:val="28"/>
                <w:szCs w:val="28"/>
              </w:rPr>
              <w:t>单位名称</w:t>
            </w:r>
          </w:p>
        </w:tc>
        <w:tc>
          <w:tcPr>
            <w:tcW w:w="1701" w:type="dxa"/>
            <w:gridSpan w:val="2"/>
            <w:noWrap w:val="0"/>
            <w:vAlign w:val="center"/>
          </w:tcPr>
          <w:p>
            <w:pPr>
              <w:adjustRightInd w:val="0"/>
              <w:jc w:val="center"/>
              <w:rPr>
                <w:rFonts w:ascii="仿宋_GB2312"/>
                <w:sz w:val="28"/>
                <w:szCs w:val="28"/>
              </w:rPr>
            </w:pPr>
          </w:p>
        </w:tc>
        <w:tc>
          <w:tcPr>
            <w:tcW w:w="1418" w:type="dxa"/>
            <w:gridSpan w:val="2"/>
            <w:noWrap w:val="0"/>
            <w:vAlign w:val="center"/>
          </w:tcPr>
          <w:p>
            <w:pPr>
              <w:adjustRightInd w:val="0"/>
              <w:jc w:val="center"/>
              <w:rPr>
                <w:rFonts w:ascii="仿宋_GB2312"/>
                <w:sz w:val="28"/>
                <w:szCs w:val="28"/>
              </w:rPr>
            </w:pPr>
            <w:r>
              <w:rPr>
                <w:rFonts w:hint="eastAsia" w:ascii="仿宋_GB2312" w:cs="仿宋_GB2312"/>
                <w:sz w:val="28"/>
                <w:szCs w:val="28"/>
              </w:rPr>
              <w:t>联系人</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continue"/>
            <w:noWrap w:val="0"/>
            <w:vAlign w:val="center"/>
          </w:tcPr>
          <w:p>
            <w:pPr>
              <w:adjustRightInd w:val="0"/>
              <w:jc w:val="center"/>
              <w:rPr>
                <w:rFonts w:ascii="仿宋_GB2312" w:cs="仿宋_GB2312"/>
                <w:sz w:val="28"/>
                <w:szCs w:val="28"/>
              </w:rPr>
            </w:pPr>
          </w:p>
        </w:tc>
        <w:tc>
          <w:tcPr>
            <w:tcW w:w="1417" w:type="dxa"/>
            <w:noWrap w:val="0"/>
            <w:vAlign w:val="center"/>
          </w:tcPr>
          <w:p>
            <w:pPr>
              <w:adjustRightInd w:val="0"/>
              <w:jc w:val="center"/>
              <w:rPr>
                <w:rFonts w:ascii="仿宋_GB2312"/>
                <w:sz w:val="28"/>
                <w:szCs w:val="28"/>
              </w:rPr>
            </w:pPr>
            <w:r>
              <w:rPr>
                <w:rFonts w:hint="eastAsia" w:ascii="仿宋_GB2312" w:cs="仿宋_GB2312"/>
                <w:sz w:val="28"/>
                <w:szCs w:val="28"/>
              </w:rPr>
              <w:t>邮政编码</w:t>
            </w:r>
          </w:p>
        </w:tc>
        <w:tc>
          <w:tcPr>
            <w:tcW w:w="1701" w:type="dxa"/>
            <w:gridSpan w:val="2"/>
            <w:noWrap w:val="0"/>
            <w:vAlign w:val="center"/>
          </w:tcPr>
          <w:p>
            <w:pPr>
              <w:adjustRightInd w:val="0"/>
              <w:jc w:val="center"/>
              <w:rPr>
                <w:rFonts w:ascii="仿宋_GB2312"/>
                <w:sz w:val="28"/>
                <w:szCs w:val="28"/>
              </w:rPr>
            </w:pPr>
          </w:p>
        </w:tc>
        <w:tc>
          <w:tcPr>
            <w:tcW w:w="1418" w:type="dxa"/>
            <w:gridSpan w:val="2"/>
            <w:noWrap w:val="0"/>
            <w:vAlign w:val="center"/>
          </w:tcPr>
          <w:p>
            <w:pPr>
              <w:adjustRightInd w:val="0"/>
              <w:jc w:val="center"/>
              <w:rPr>
                <w:rFonts w:ascii="仿宋_GB2312"/>
                <w:sz w:val="28"/>
                <w:szCs w:val="28"/>
              </w:rPr>
            </w:pPr>
            <w:r>
              <w:rPr>
                <w:rFonts w:hint="eastAsia" w:ascii="仿宋_GB2312" w:cs="仿宋_GB2312"/>
                <w:sz w:val="28"/>
                <w:szCs w:val="28"/>
              </w:rPr>
              <w:t>电</w:t>
            </w:r>
            <w:r>
              <w:rPr>
                <w:rFonts w:ascii="仿宋_GB2312" w:cs="仿宋_GB2312"/>
                <w:sz w:val="28"/>
                <w:szCs w:val="28"/>
              </w:rPr>
              <w:t xml:space="preserve">  </w:t>
            </w:r>
            <w:r>
              <w:rPr>
                <w:rFonts w:hint="eastAsia" w:ascii="仿宋_GB2312" w:cs="仿宋_GB2312"/>
                <w:sz w:val="28"/>
                <w:szCs w:val="28"/>
              </w:rPr>
              <w:t>话</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continue"/>
            <w:noWrap w:val="0"/>
            <w:vAlign w:val="center"/>
          </w:tcPr>
          <w:p>
            <w:pPr>
              <w:adjustRightInd w:val="0"/>
              <w:jc w:val="center"/>
              <w:rPr>
                <w:rFonts w:ascii="仿宋_GB2312" w:cs="仿宋_GB2312"/>
                <w:sz w:val="28"/>
                <w:szCs w:val="28"/>
              </w:rPr>
            </w:pPr>
          </w:p>
        </w:tc>
        <w:tc>
          <w:tcPr>
            <w:tcW w:w="1417" w:type="dxa"/>
            <w:noWrap w:val="0"/>
            <w:vAlign w:val="center"/>
          </w:tcPr>
          <w:p>
            <w:pPr>
              <w:adjustRightInd w:val="0"/>
              <w:jc w:val="center"/>
              <w:rPr>
                <w:rFonts w:ascii="仿宋_GB2312" w:cs="仿宋_GB2312"/>
                <w:sz w:val="28"/>
                <w:szCs w:val="28"/>
              </w:rPr>
            </w:pPr>
            <w:r>
              <w:rPr>
                <w:rFonts w:hint="eastAsia" w:ascii="仿宋_GB2312" w:cs="仿宋_GB2312"/>
                <w:sz w:val="28"/>
                <w:szCs w:val="28"/>
              </w:rPr>
              <w:t>通讯地址</w:t>
            </w:r>
          </w:p>
        </w:tc>
        <w:tc>
          <w:tcPr>
            <w:tcW w:w="4962" w:type="dxa"/>
            <w:gridSpan w:val="5"/>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985" w:type="dxa"/>
            <w:vMerge w:val="restart"/>
            <w:noWrap w:val="0"/>
            <w:vAlign w:val="center"/>
          </w:tcPr>
          <w:p>
            <w:pPr>
              <w:adjustRightInd w:val="0"/>
              <w:jc w:val="center"/>
              <w:rPr>
                <w:rFonts w:ascii="仿宋_GB2312" w:cs="仿宋_GB2312"/>
                <w:sz w:val="28"/>
                <w:szCs w:val="28"/>
              </w:rPr>
            </w:pPr>
            <w:r>
              <w:rPr>
                <w:rFonts w:hint="eastAsia" w:ascii="仿宋_GB2312" w:cs="仿宋_GB2312"/>
                <w:sz w:val="28"/>
                <w:szCs w:val="28"/>
              </w:rPr>
              <w:t>建设单位</w:t>
            </w:r>
          </w:p>
        </w:tc>
        <w:tc>
          <w:tcPr>
            <w:tcW w:w="1417" w:type="dxa"/>
            <w:noWrap w:val="0"/>
            <w:vAlign w:val="center"/>
          </w:tcPr>
          <w:p>
            <w:pPr>
              <w:adjustRightInd w:val="0"/>
              <w:jc w:val="center"/>
              <w:rPr>
                <w:rFonts w:ascii="仿宋_GB2312"/>
                <w:sz w:val="28"/>
                <w:szCs w:val="28"/>
              </w:rPr>
            </w:pPr>
            <w:r>
              <w:rPr>
                <w:rFonts w:hint="eastAsia" w:ascii="仿宋_GB2312" w:cs="仿宋_GB2312"/>
                <w:sz w:val="28"/>
                <w:szCs w:val="28"/>
              </w:rPr>
              <w:t>单位名称</w:t>
            </w:r>
          </w:p>
        </w:tc>
        <w:tc>
          <w:tcPr>
            <w:tcW w:w="1701" w:type="dxa"/>
            <w:gridSpan w:val="2"/>
            <w:noWrap w:val="0"/>
            <w:vAlign w:val="center"/>
          </w:tcPr>
          <w:p>
            <w:pPr>
              <w:adjustRightInd w:val="0"/>
              <w:jc w:val="center"/>
              <w:rPr>
                <w:rFonts w:ascii="仿宋_GB2312"/>
                <w:sz w:val="28"/>
                <w:szCs w:val="28"/>
              </w:rPr>
            </w:pPr>
          </w:p>
        </w:tc>
        <w:tc>
          <w:tcPr>
            <w:tcW w:w="1418" w:type="dxa"/>
            <w:gridSpan w:val="2"/>
            <w:noWrap w:val="0"/>
            <w:vAlign w:val="center"/>
          </w:tcPr>
          <w:p>
            <w:pPr>
              <w:adjustRightInd w:val="0"/>
              <w:jc w:val="center"/>
              <w:rPr>
                <w:rFonts w:ascii="仿宋_GB2312"/>
                <w:sz w:val="28"/>
                <w:szCs w:val="28"/>
              </w:rPr>
            </w:pPr>
            <w:r>
              <w:rPr>
                <w:rFonts w:hint="eastAsia" w:ascii="仿宋_GB2312" w:cs="仿宋_GB2312"/>
                <w:sz w:val="28"/>
                <w:szCs w:val="28"/>
              </w:rPr>
              <w:t>联系人</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continue"/>
            <w:noWrap w:val="0"/>
            <w:vAlign w:val="center"/>
          </w:tcPr>
          <w:p>
            <w:pPr>
              <w:adjustRightInd w:val="0"/>
              <w:jc w:val="center"/>
              <w:rPr>
                <w:rFonts w:ascii="仿宋_GB2312"/>
                <w:sz w:val="28"/>
                <w:szCs w:val="28"/>
              </w:rPr>
            </w:pPr>
          </w:p>
        </w:tc>
        <w:tc>
          <w:tcPr>
            <w:tcW w:w="1417" w:type="dxa"/>
            <w:noWrap w:val="0"/>
            <w:vAlign w:val="center"/>
          </w:tcPr>
          <w:p>
            <w:pPr>
              <w:adjustRightInd w:val="0"/>
              <w:jc w:val="center"/>
              <w:rPr>
                <w:rFonts w:ascii="仿宋_GB2312"/>
                <w:sz w:val="28"/>
                <w:szCs w:val="28"/>
              </w:rPr>
            </w:pPr>
            <w:r>
              <w:rPr>
                <w:rFonts w:hint="eastAsia" w:ascii="仿宋_GB2312" w:cs="仿宋_GB2312"/>
                <w:sz w:val="28"/>
                <w:szCs w:val="28"/>
              </w:rPr>
              <w:t>邮政编码</w:t>
            </w:r>
          </w:p>
        </w:tc>
        <w:tc>
          <w:tcPr>
            <w:tcW w:w="1701" w:type="dxa"/>
            <w:gridSpan w:val="2"/>
            <w:noWrap w:val="0"/>
            <w:vAlign w:val="center"/>
          </w:tcPr>
          <w:p>
            <w:pPr>
              <w:adjustRightInd w:val="0"/>
              <w:jc w:val="center"/>
              <w:rPr>
                <w:rFonts w:ascii="仿宋_GB2312"/>
                <w:sz w:val="28"/>
                <w:szCs w:val="28"/>
              </w:rPr>
            </w:pPr>
          </w:p>
        </w:tc>
        <w:tc>
          <w:tcPr>
            <w:tcW w:w="1418" w:type="dxa"/>
            <w:gridSpan w:val="2"/>
            <w:noWrap w:val="0"/>
            <w:vAlign w:val="center"/>
          </w:tcPr>
          <w:p>
            <w:pPr>
              <w:adjustRightInd w:val="0"/>
              <w:jc w:val="center"/>
              <w:rPr>
                <w:rFonts w:ascii="仿宋_GB2312"/>
                <w:sz w:val="28"/>
                <w:szCs w:val="28"/>
              </w:rPr>
            </w:pPr>
            <w:r>
              <w:rPr>
                <w:rFonts w:hint="eastAsia" w:ascii="仿宋_GB2312" w:cs="仿宋_GB2312"/>
                <w:sz w:val="28"/>
                <w:szCs w:val="28"/>
              </w:rPr>
              <w:t>电</w:t>
            </w:r>
            <w:r>
              <w:rPr>
                <w:rFonts w:ascii="仿宋_GB2312" w:cs="仿宋_GB2312"/>
                <w:sz w:val="28"/>
                <w:szCs w:val="28"/>
              </w:rPr>
              <w:t xml:space="preserve">  </w:t>
            </w:r>
            <w:r>
              <w:rPr>
                <w:rFonts w:hint="eastAsia" w:ascii="仿宋_GB2312" w:cs="仿宋_GB2312"/>
                <w:sz w:val="28"/>
                <w:szCs w:val="28"/>
              </w:rPr>
              <w:t>话</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continue"/>
            <w:noWrap w:val="0"/>
            <w:vAlign w:val="center"/>
          </w:tcPr>
          <w:p>
            <w:pPr>
              <w:adjustRightInd w:val="0"/>
              <w:jc w:val="center"/>
              <w:rPr>
                <w:rFonts w:ascii="仿宋_GB2312"/>
                <w:sz w:val="28"/>
                <w:szCs w:val="28"/>
              </w:rPr>
            </w:pPr>
          </w:p>
        </w:tc>
        <w:tc>
          <w:tcPr>
            <w:tcW w:w="1417" w:type="dxa"/>
            <w:noWrap w:val="0"/>
            <w:vAlign w:val="center"/>
          </w:tcPr>
          <w:p>
            <w:pPr>
              <w:adjustRightInd w:val="0"/>
              <w:jc w:val="center"/>
              <w:rPr>
                <w:rFonts w:ascii="仿宋_GB2312"/>
                <w:sz w:val="28"/>
                <w:szCs w:val="28"/>
              </w:rPr>
            </w:pPr>
            <w:r>
              <w:rPr>
                <w:rFonts w:hint="eastAsia" w:ascii="仿宋_GB2312" w:cs="仿宋_GB2312"/>
                <w:sz w:val="28"/>
                <w:szCs w:val="28"/>
              </w:rPr>
              <w:t>通讯地址</w:t>
            </w:r>
          </w:p>
        </w:tc>
        <w:tc>
          <w:tcPr>
            <w:tcW w:w="4962" w:type="dxa"/>
            <w:gridSpan w:val="5"/>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noWrap w:val="0"/>
            <w:vAlign w:val="center"/>
          </w:tcPr>
          <w:p>
            <w:pPr>
              <w:adjustRightInd w:val="0"/>
              <w:jc w:val="center"/>
              <w:rPr>
                <w:rFonts w:ascii="仿宋_GB2312"/>
                <w:sz w:val="28"/>
                <w:szCs w:val="28"/>
              </w:rPr>
            </w:pPr>
            <w:r>
              <w:rPr>
                <w:rFonts w:hint="eastAsia" w:ascii="仿宋_GB2312" w:cs="仿宋_GB2312"/>
                <w:sz w:val="28"/>
                <w:szCs w:val="28"/>
              </w:rPr>
              <w:t>勘察单位</w:t>
            </w:r>
          </w:p>
        </w:tc>
        <w:tc>
          <w:tcPr>
            <w:tcW w:w="3118" w:type="dxa"/>
            <w:gridSpan w:val="3"/>
            <w:noWrap w:val="0"/>
            <w:vAlign w:val="center"/>
          </w:tcPr>
          <w:p>
            <w:pPr>
              <w:adjustRightInd w:val="0"/>
              <w:jc w:val="center"/>
              <w:rPr>
                <w:rFonts w:ascii="仿宋_GB2312"/>
                <w:sz w:val="28"/>
                <w:szCs w:val="28"/>
              </w:rPr>
            </w:pPr>
          </w:p>
        </w:tc>
        <w:tc>
          <w:tcPr>
            <w:tcW w:w="1418" w:type="dxa"/>
            <w:gridSpan w:val="2"/>
            <w:noWrap w:val="0"/>
            <w:vAlign w:val="center"/>
          </w:tcPr>
          <w:p>
            <w:pPr>
              <w:adjustRightInd w:val="0"/>
              <w:jc w:val="center"/>
              <w:rPr>
                <w:rFonts w:ascii="仿宋_GB2312"/>
                <w:sz w:val="28"/>
                <w:szCs w:val="28"/>
              </w:rPr>
            </w:pPr>
            <w:r>
              <w:rPr>
                <w:rFonts w:hint="eastAsia" w:ascii="仿宋_GB2312" w:cs="仿宋_GB2312"/>
                <w:sz w:val="28"/>
                <w:szCs w:val="28"/>
              </w:rPr>
              <w:t>资</w:t>
            </w:r>
            <w:r>
              <w:rPr>
                <w:rFonts w:ascii="仿宋_GB2312" w:cs="仿宋_GB2312"/>
                <w:sz w:val="28"/>
                <w:szCs w:val="28"/>
              </w:rPr>
              <w:t xml:space="preserve">  </w:t>
            </w:r>
            <w:r>
              <w:rPr>
                <w:rFonts w:hint="eastAsia" w:ascii="仿宋_GB2312" w:cs="仿宋_GB2312"/>
                <w:sz w:val="28"/>
                <w:szCs w:val="28"/>
              </w:rPr>
              <w:t>质</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noWrap w:val="0"/>
            <w:vAlign w:val="center"/>
          </w:tcPr>
          <w:p>
            <w:pPr>
              <w:adjustRightInd w:val="0"/>
              <w:jc w:val="center"/>
              <w:rPr>
                <w:rFonts w:ascii="仿宋_GB2312"/>
                <w:sz w:val="28"/>
                <w:szCs w:val="28"/>
              </w:rPr>
            </w:pPr>
            <w:r>
              <w:rPr>
                <w:rFonts w:hint="eastAsia" w:ascii="仿宋_GB2312" w:cs="仿宋_GB2312"/>
                <w:sz w:val="28"/>
                <w:szCs w:val="28"/>
              </w:rPr>
              <w:t>设计单位</w:t>
            </w:r>
          </w:p>
        </w:tc>
        <w:tc>
          <w:tcPr>
            <w:tcW w:w="3118" w:type="dxa"/>
            <w:gridSpan w:val="3"/>
            <w:noWrap w:val="0"/>
            <w:vAlign w:val="center"/>
          </w:tcPr>
          <w:p>
            <w:pPr>
              <w:adjustRightInd w:val="0"/>
              <w:jc w:val="center"/>
              <w:rPr>
                <w:rFonts w:ascii="仿宋_GB2312"/>
                <w:sz w:val="28"/>
                <w:szCs w:val="28"/>
              </w:rPr>
            </w:pPr>
          </w:p>
        </w:tc>
        <w:tc>
          <w:tcPr>
            <w:tcW w:w="1418" w:type="dxa"/>
            <w:gridSpan w:val="2"/>
            <w:noWrap w:val="0"/>
            <w:vAlign w:val="center"/>
          </w:tcPr>
          <w:p>
            <w:pPr>
              <w:adjustRightInd w:val="0"/>
              <w:jc w:val="center"/>
              <w:rPr>
                <w:rFonts w:ascii="仿宋_GB2312"/>
                <w:sz w:val="28"/>
                <w:szCs w:val="28"/>
              </w:rPr>
            </w:pPr>
            <w:r>
              <w:rPr>
                <w:rFonts w:hint="eastAsia" w:ascii="仿宋_GB2312" w:cs="仿宋_GB2312"/>
                <w:sz w:val="28"/>
                <w:szCs w:val="28"/>
              </w:rPr>
              <w:t>资</w:t>
            </w:r>
            <w:r>
              <w:rPr>
                <w:rFonts w:ascii="仿宋_GB2312" w:cs="仿宋_GB2312"/>
                <w:sz w:val="28"/>
                <w:szCs w:val="28"/>
              </w:rPr>
              <w:t xml:space="preserve">  </w:t>
            </w:r>
            <w:r>
              <w:rPr>
                <w:rFonts w:hint="eastAsia" w:ascii="仿宋_GB2312" w:cs="仿宋_GB2312"/>
                <w:sz w:val="28"/>
                <w:szCs w:val="28"/>
              </w:rPr>
              <w:t>质</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restart"/>
            <w:noWrap w:val="0"/>
            <w:vAlign w:val="center"/>
          </w:tcPr>
          <w:p>
            <w:pPr>
              <w:adjustRightInd w:val="0"/>
              <w:jc w:val="center"/>
              <w:rPr>
                <w:rFonts w:ascii="仿宋_GB2312"/>
                <w:sz w:val="28"/>
                <w:szCs w:val="28"/>
              </w:rPr>
            </w:pPr>
            <w:r>
              <w:rPr>
                <w:rFonts w:hint="eastAsia" w:ascii="仿宋_GB2312" w:cs="仿宋_GB2312"/>
                <w:sz w:val="28"/>
                <w:szCs w:val="28"/>
              </w:rPr>
              <w:t>监理单位</w:t>
            </w:r>
          </w:p>
        </w:tc>
        <w:tc>
          <w:tcPr>
            <w:tcW w:w="3118" w:type="dxa"/>
            <w:gridSpan w:val="3"/>
            <w:noWrap w:val="0"/>
            <w:vAlign w:val="center"/>
          </w:tcPr>
          <w:p>
            <w:pPr>
              <w:adjustRightInd w:val="0"/>
              <w:jc w:val="center"/>
              <w:rPr>
                <w:rFonts w:ascii="仿宋_GB2312"/>
                <w:sz w:val="28"/>
                <w:szCs w:val="28"/>
              </w:rPr>
            </w:pPr>
          </w:p>
        </w:tc>
        <w:tc>
          <w:tcPr>
            <w:tcW w:w="1418" w:type="dxa"/>
            <w:gridSpan w:val="2"/>
            <w:vMerge w:val="restart"/>
            <w:noWrap w:val="0"/>
            <w:vAlign w:val="center"/>
          </w:tcPr>
          <w:p>
            <w:pPr>
              <w:adjustRightInd w:val="0"/>
              <w:jc w:val="center"/>
              <w:rPr>
                <w:rFonts w:ascii="仿宋_GB2312"/>
                <w:sz w:val="28"/>
                <w:szCs w:val="28"/>
              </w:rPr>
            </w:pPr>
            <w:r>
              <w:rPr>
                <w:rFonts w:hint="eastAsia" w:ascii="仿宋_GB2312" w:cs="仿宋_GB2312"/>
                <w:sz w:val="28"/>
                <w:szCs w:val="28"/>
              </w:rPr>
              <w:t>资</w:t>
            </w:r>
            <w:r>
              <w:rPr>
                <w:rFonts w:ascii="仿宋_GB2312" w:cs="仿宋_GB2312"/>
                <w:sz w:val="28"/>
                <w:szCs w:val="28"/>
              </w:rPr>
              <w:t xml:space="preserve">  </w:t>
            </w:r>
            <w:r>
              <w:rPr>
                <w:rFonts w:hint="eastAsia" w:ascii="仿宋_GB2312" w:cs="仿宋_GB2312"/>
                <w:sz w:val="28"/>
                <w:szCs w:val="28"/>
              </w:rPr>
              <w:t>质</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continue"/>
            <w:noWrap w:val="0"/>
            <w:vAlign w:val="center"/>
          </w:tcPr>
          <w:p>
            <w:pPr>
              <w:adjustRightInd w:val="0"/>
              <w:jc w:val="center"/>
              <w:rPr>
                <w:rFonts w:ascii="仿宋_GB2312"/>
                <w:sz w:val="28"/>
                <w:szCs w:val="28"/>
              </w:rPr>
            </w:pPr>
          </w:p>
        </w:tc>
        <w:tc>
          <w:tcPr>
            <w:tcW w:w="3118" w:type="dxa"/>
            <w:gridSpan w:val="3"/>
            <w:noWrap w:val="0"/>
            <w:vAlign w:val="center"/>
          </w:tcPr>
          <w:p>
            <w:pPr>
              <w:adjustRightInd w:val="0"/>
              <w:jc w:val="center"/>
              <w:rPr>
                <w:rFonts w:ascii="仿宋_GB2312"/>
                <w:sz w:val="28"/>
                <w:szCs w:val="28"/>
              </w:rPr>
            </w:pPr>
          </w:p>
        </w:tc>
        <w:tc>
          <w:tcPr>
            <w:tcW w:w="1418" w:type="dxa"/>
            <w:gridSpan w:val="2"/>
            <w:vMerge w:val="continue"/>
            <w:noWrap w:val="0"/>
            <w:vAlign w:val="center"/>
          </w:tcPr>
          <w:p>
            <w:pPr>
              <w:adjustRightInd w:val="0"/>
              <w:jc w:val="center"/>
              <w:rPr>
                <w:rFonts w:ascii="仿宋_GB2312"/>
                <w:sz w:val="28"/>
                <w:szCs w:val="28"/>
              </w:rPr>
            </w:pP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restart"/>
            <w:noWrap w:val="0"/>
            <w:vAlign w:val="center"/>
          </w:tcPr>
          <w:p>
            <w:pPr>
              <w:adjustRightInd w:val="0"/>
              <w:jc w:val="center"/>
              <w:rPr>
                <w:rFonts w:ascii="仿宋_GB2312"/>
                <w:sz w:val="28"/>
                <w:szCs w:val="28"/>
              </w:rPr>
            </w:pPr>
            <w:r>
              <w:rPr>
                <w:rFonts w:hint="eastAsia" w:ascii="仿宋_GB2312" w:cs="仿宋_GB2312"/>
                <w:sz w:val="28"/>
                <w:szCs w:val="28"/>
              </w:rPr>
              <w:t>施工单位</w:t>
            </w:r>
          </w:p>
        </w:tc>
        <w:tc>
          <w:tcPr>
            <w:tcW w:w="3118" w:type="dxa"/>
            <w:gridSpan w:val="3"/>
            <w:noWrap w:val="0"/>
            <w:vAlign w:val="center"/>
          </w:tcPr>
          <w:p>
            <w:pPr>
              <w:adjustRightInd w:val="0"/>
              <w:jc w:val="center"/>
              <w:rPr>
                <w:rFonts w:ascii="仿宋_GB2312"/>
                <w:sz w:val="28"/>
                <w:szCs w:val="28"/>
              </w:rPr>
            </w:pPr>
          </w:p>
        </w:tc>
        <w:tc>
          <w:tcPr>
            <w:tcW w:w="1418" w:type="dxa"/>
            <w:gridSpan w:val="2"/>
            <w:vMerge w:val="restart"/>
            <w:noWrap w:val="0"/>
            <w:vAlign w:val="center"/>
          </w:tcPr>
          <w:p>
            <w:pPr>
              <w:adjustRightInd w:val="0"/>
              <w:jc w:val="center"/>
              <w:rPr>
                <w:rFonts w:ascii="仿宋_GB2312"/>
                <w:sz w:val="28"/>
                <w:szCs w:val="28"/>
              </w:rPr>
            </w:pPr>
            <w:r>
              <w:rPr>
                <w:rFonts w:hint="eastAsia" w:ascii="仿宋_GB2312" w:cs="仿宋_GB2312"/>
                <w:sz w:val="28"/>
                <w:szCs w:val="28"/>
              </w:rPr>
              <w:t>资</w:t>
            </w:r>
            <w:r>
              <w:rPr>
                <w:rFonts w:ascii="仿宋_GB2312" w:cs="仿宋_GB2312"/>
                <w:sz w:val="28"/>
                <w:szCs w:val="28"/>
              </w:rPr>
              <w:t xml:space="preserve">  </w:t>
            </w:r>
            <w:r>
              <w:rPr>
                <w:rFonts w:hint="eastAsia" w:ascii="仿宋_GB2312" w:cs="仿宋_GB2312"/>
                <w:sz w:val="28"/>
                <w:szCs w:val="28"/>
              </w:rPr>
              <w:t>质</w:t>
            </w: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continue"/>
            <w:noWrap w:val="0"/>
            <w:vAlign w:val="center"/>
          </w:tcPr>
          <w:p>
            <w:pPr>
              <w:adjustRightInd w:val="0"/>
              <w:jc w:val="center"/>
              <w:rPr>
                <w:rFonts w:ascii="仿宋_GB2312"/>
                <w:sz w:val="28"/>
                <w:szCs w:val="28"/>
              </w:rPr>
            </w:pPr>
          </w:p>
        </w:tc>
        <w:tc>
          <w:tcPr>
            <w:tcW w:w="3118" w:type="dxa"/>
            <w:gridSpan w:val="3"/>
            <w:noWrap w:val="0"/>
            <w:vAlign w:val="center"/>
          </w:tcPr>
          <w:p>
            <w:pPr>
              <w:adjustRightInd w:val="0"/>
              <w:jc w:val="center"/>
              <w:rPr>
                <w:rFonts w:ascii="仿宋_GB2312"/>
                <w:sz w:val="28"/>
                <w:szCs w:val="28"/>
              </w:rPr>
            </w:pPr>
          </w:p>
        </w:tc>
        <w:tc>
          <w:tcPr>
            <w:tcW w:w="1418" w:type="dxa"/>
            <w:gridSpan w:val="2"/>
            <w:vMerge w:val="continue"/>
            <w:noWrap w:val="0"/>
            <w:vAlign w:val="center"/>
          </w:tcPr>
          <w:p>
            <w:pPr>
              <w:adjustRightInd w:val="0"/>
              <w:jc w:val="center"/>
              <w:rPr>
                <w:rFonts w:ascii="仿宋_GB2312"/>
                <w:sz w:val="28"/>
                <w:szCs w:val="28"/>
              </w:rPr>
            </w:pP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vMerge w:val="continue"/>
            <w:noWrap w:val="0"/>
            <w:vAlign w:val="center"/>
          </w:tcPr>
          <w:p>
            <w:pPr>
              <w:adjustRightInd w:val="0"/>
              <w:jc w:val="center"/>
              <w:rPr>
                <w:rFonts w:ascii="仿宋_GB2312"/>
                <w:sz w:val="28"/>
                <w:szCs w:val="28"/>
              </w:rPr>
            </w:pPr>
          </w:p>
        </w:tc>
        <w:tc>
          <w:tcPr>
            <w:tcW w:w="3118" w:type="dxa"/>
            <w:gridSpan w:val="3"/>
            <w:noWrap w:val="0"/>
            <w:vAlign w:val="center"/>
          </w:tcPr>
          <w:p>
            <w:pPr>
              <w:adjustRightInd w:val="0"/>
              <w:jc w:val="center"/>
              <w:rPr>
                <w:rFonts w:ascii="仿宋_GB2312"/>
                <w:sz w:val="28"/>
                <w:szCs w:val="28"/>
              </w:rPr>
            </w:pPr>
          </w:p>
        </w:tc>
        <w:tc>
          <w:tcPr>
            <w:tcW w:w="1418" w:type="dxa"/>
            <w:gridSpan w:val="2"/>
            <w:vMerge w:val="continue"/>
            <w:noWrap w:val="0"/>
            <w:vAlign w:val="center"/>
          </w:tcPr>
          <w:p>
            <w:pPr>
              <w:adjustRightInd w:val="0"/>
              <w:jc w:val="center"/>
              <w:rPr>
                <w:rFonts w:ascii="仿宋_GB2312"/>
                <w:sz w:val="28"/>
                <w:szCs w:val="28"/>
              </w:rPr>
            </w:pPr>
          </w:p>
        </w:tc>
        <w:tc>
          <w:tcPr>
            <w:tcW w:w="1843" w:type="dxa"/>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noWrap w:val="0"/>
            <w:vAlign w:val="center"/>
          </w:tcPr>
          <w:p>
            <w:pPr>
              <w:adjustRightInd w:val="0"/>
              <w:jc w:val="center"/>
              <w:rPr>
                <w:rFonts w:ascii="仿宋_GB2312" w:cs="仿宋_GB2312"/>
                <w:sz w:val="28"/>
                <w:szCs w:val="28"/>
              </w:rPr>
            </w:pPr>
            <w:r>
              <w:rPr>
                <w:rFonts w:hint="eastAsia" w:ascii="仿宋_GB2312" w:cs="仿宋_GB2312"/>
                <w:sz w:val="28"/>
                <w:szCs w:val="28"/>
              </w:rPr>
              <w:t>计划开工日期</w:t>
            </w:r>
          </w:p>
        </w:tc>
        <w:tc>
          <w:tcPr>
            <w:tcW w:w="1943" w:type="dxa"/>
            <w:gridSpan w:val="2"/>
            <w:noWrap w:val="0"/>
            <w:vAlign w:val="center"/>
          </w:tcPr>
          <w:p>
            <w:pPr>
              <w:adjustRightInd w:val="0"/>
              <w:jc w:val="center"/>
              <w:rPr>
                <w:rFonts w:ascii="仿宋_GB2312"/>
                <w:sz w:val="28"/>
                <w:szCs w:val="28"/>
              </w:rPr>
            </w:pPr>
          </w:p>
        </w:tc>
        <w:tc>
          <w:tcPr>
            <w:tcW w:w="2086" w:type="dxa"/>
            <w:gridSpan w:val="2"/>
            <w:noWrap w:val="0"/>
            <w:vAlign w:val="center"/>
          </w:tcPr>
          <w:p>
            <w:pPr>
              <w:adjustRightInd w:val="0"/>
              <w:jc w:val="center"/>
              <w:rPr>
                <w:rFonts w:ascii="仿宋_GB2312"/>
                <w:sz w:val="28"/>
                <w:szCs w:val="28"/>
              </w:rPr>
            </w:pPr>
            <w:r>
              <w:rPr>
                <w:rFonts w:hint="eastAsia" w:ascii="仿宋_GB2312" w:cs="仿宋_GB2312"/>
                <w:sz w:val="28"/>
                <w:szCs w:val="28"/>
              </w:rPr>
              <w:t>计划竣工日期</w:t>
            </w:r>
          </w:p>
        </w:tc>
        <w:tc>
          <w:tcPr>
            <w:tcW w:w="2350" w:type="dxa"/>
            <w:gridSpan w:val="2"/>
            <w:noWrap w:val="0"/>
            <w:vAlign w:val="center"/>
          </w:tcPr>
          <w:p>
            <w:pPr>
              <w:adjustRightIn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85" w:type="dxa"/>
            <w:noWrap w:val="0"/>
            <w:vAlign w:val="center"/>
          </w:tcPr>
          <w:p>
            <w:pPr>
              <w:adjustRightInd w:val="0"/>
              <w:jc w:val="center"/>
              <w:rPr>
                <w:rFonts w:ascii="仿宋_GB2312" w:cs="仿宋_GB2312"/>
                <w:sz w:val="28"/>
                <w:szCs w:val="28"/>
              </w:rPr>
            </w:pPr>
            <w:r>
              <w:rPr>
                <w:rFonts w:hint="eastAsia" w:ascii="仿宋_GB2312" w:cs="仿宋_GB2312"/>
                <w:sz w:val="28"/>
                <w:szCs w:val="28"/>
              </w:rPr>
              <w:t>工程概算</w:t>
            </w:r>
          </w:p>
        </w:tc>
        <w:tc>
          <w:tcPr>
            <w:tcW w:w="1943" w:type="dxa"/>
            <w:gridSpan w:val="2"/>
            <w:noWrap w:val="0"/>
            <w:vAlign w:val="center"/>
          </w:tcPr>
          <w:p>
            <w:pPr>
              <w:adjustRightInd w:val="0"/>
              <w:jc w:val="center"/>
              <w:rPr>
                <w:rFonts w:ascii="仿宋_GB2312"/>
                <w:sz w:val="28"/>
                <w:szCs w:val="28"/>
              </w:rPr>
            </w:pPr>
            <w:r>
              <w:rPr>
                <w:rFonts w:hint="eastAsia" w:ascii="仿宋_GB2312" w:cs="仿宋_GB2312"/>
                <w:sz w:val="28"/>
                <w:szCs w:val="28"/>
              </w:rPr>
              <w:t>万元</w:t>
            </w:r>
          </w:p>
        </w:tc>
        <w:tc>
          <w:tcPr>
            <w:tcW w:w="2086" w:type="dxa"/>
            <w:gridSpan w:val="2"/>
            <w:noWrap w:val="0"/>
            <w:vAlign w:val="center"/>
          </w:tcPr>
          <w:p>
            <w:pPr>
              <w:adjustRightInd w:val="0"/>
              <w:jc w:val="center"/>
              <w:rPr>
                <w:rFonts w:ascii="仿宋_GB2312"/>
                <w:sz w:val="28"/>
                <w:szCs w:val="28"/>
              </w:rPr>
            </w:pPr>
            <w:r>
              <w:rPr>
                <w:rFonts w:hint="eastAsia" w:ascii="仿宋_GB2312" w:cs="仿宋_GB2312"/>
                <w:sz w:val="28"/>
                <w:szCs w:val="28"/>
              </w:rPr>
              <w:t>建安工程费</w:t>
            </w:r>
          </w:p>
        </w:tc>
        <w:tc>
          <w:tcPr>
            <w:tcW w:w="2350" w:type="dxa"/>
            <w:gridSpan w:val="2"/>
            <w:noWrap w:val="0"/>
            <w:vAlign w:val="center"/>
          </w:tcPr>
          <w:p>
            <w:pPr>
              <w:adjustRightInd w:val="0"/>
              <w:ind w:firstLine="1370" w:firstLineChars="500"/>
              <w:jc w:val="center"/>
              <w:rPr>
                <w:rFonts w:ascii="仿宋_GB2312"/>
                <w:sz w:val="28"/>
                <w:szCs w:val="28"/>
              </w:rPr>
            </w:pPr>
            <w:r>
              <w:rPr>
                <w:rFonts w:hint="eastAsia" w:ascii="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1985" w:type="dxa"/>
            <w:noWrap w:val="0"/>
            <w:vAlign w:val="center"/>
          </w:tcPr>
          <w:p>
            <w:pPr>
              <w:adjustRightInd w:val="0"/>
              <w:jc w:val="center"/>
              <w:rPr>
                <w:rFonts w:ascii="仿宋_GB2312" w:cs="仿宋_GB2312"/>
                <w:sz w:val="28"/>
                <w:szCs w:val="28"/>
              </w:rPr>
            </w:pPr>
            <w:r>
              <w:rPr>
                <w:rFonts w:hint="eastAsia" w:ascii="仿宋_GB2312" w:cs="仿宋_GB2312"/>
                <w:sz w:val="28"/>
                <w:szCs w:val="28"/>
              </w:rPr>
              <w:t>建设规模和</w:t>
            </w:r>
          </w:p>
          <w:p>
            <w:pPr>
              <w:adjustRightInd w:val="0"/>
              <w:jc w:val="center"/>
              <w:rPr>
                <w:rFonts w:ascii="仿宋_GB2312"/>
                <w:sz w:val="28"/>
                <w:szCs w:val="28"/>
              </w:rPr>
            </w:pPr>
            <w:r>
              <w:rPr>
                <w:rFonts w:hint="eastAsia" w:ascii="仿宋_GB2312" w:cs="仿宋_GB2312"/>
                <w:sz w:val="28"/>
                <w:szCs w:val="28"/>
              </w:rPr>
              <w:t>主要建设内容</w:t>
            </w:r>
          </w:p>
        </w:tc>
        <w:tc>
          <w:tcPr>
            <w:tcW w:w="6379" w:type="dxa"/>
            <w:gridSpan w:val="6"/>
            <w:noWrap w:val="0"/>
            <w:vAlign w:val="center"/>
          </w:tcPr>
          <w:p>
            <w:pPr>
              <w:adjustRightInd w:val="0"/>
              <w:jc w:val="center"/>
              <w:rPr>
                <w:rFonts w:ascii="仿宋_GB2312"/>
                <w:sz w:val="28"/>
                <w:szCs w:val="28"/>
              </w:rPr>
            </w:pPr>
          </w:p>
        </w:tc>
      </w:tr>
    </w:tbl>
    <w:p>
      <w:pPr>
        <w:ind w:firstLine="274" w:firstLineChars="100"/>
        <w:rPr>
          <w:rFonts w:ascii="仿宋_GB2312"/>
          <w:sz w:val="28"/>
          <w:szCs w:val="28"/>
        </w:rPr>
      </w:pPr>
      <w:r>
        <w:rPr>
          <w:rFonts w:hint="eastAsia" w:ascii="仿宋_GB2312" w:cs="仿宋_GB2312"/>
          <w:sz w:val="28"/>
          <w:szCs w:val="28"/>
        </w:rPr>
        <w:t>注：表中参建单位情况栏可根据实际情况，增减栏目。</w:t>
      </w:r>
    </w:p>
    <w:p>
      <w:pPr>
        <w:widowControl/>
        <w:spacing w:line="500" w:lineRule="exact"/>
        <w:jc w:val="left"/>
        <w:rPr>
          <w:rFonts w:ascii="黑体" w:eastAsia="黑体" w:cs="黑体"/>
          <w:szCs w:val="32"/>
        </w:rPr>
      </w:pPr>
      <w:r>
        <w:rPr>
          <w:rFonts w:hint="eastAsia" w:ascii="黑体" w:eastAsia="黑体" w:cs="黑体"/>
          <w:szCs w:val="32"/>
        </w:rPr>
        <w:t>附表2</w:t>
      </w:r>
    </w:p>
    <w:p>
      <w:pPr>
        <w:spacing w:line="500" w:lineRule="exact"/>
        <w:jc w:val="center"/>
        <w:rPr>
          <w:rFonts w:ascii="方正小标宋简体" w:eastAsia="方正小标宋简体" w:cs="黑体"/>
          <w:sz w:val="44"/>
          <w:szCs w:val="44"/>
        </w:rPr>
      </w:pPr>
      <w:r>
        <w:rPr>
          <w:rFonts w:hint="eastAsia" w:ascii="方正小标宋简体" w:eastAsia="方正小标宋简体" w:cs="黑体"/>
          <w:sz w:val="44"/>
          <w:szCs w:val="44"/>
        </w:rPr>
        <w:t>监督管理登记表</w:t>
      </w:r>
    </w:p>
    <w:p>
      <w:pPr>
        <w:spacing w:line="360" w:lineRule="exact"/>
        <w:rPr>
          <w:rFonts w:ascii="仿宋_GB2312" w:hAnsi="宋体"/>
          <w:sz w:val="28"/>
          <w:szCs w:val="28"/>
        </w:rPr>
      </w:pPr>
      <w:r>
        <w:rPr>
          <w:rFonts w:hint="eastAsia" w:ascii="仿宋_GB2312" w:hAnsi="宋体"/>
          <w:sz w:val="28"/>
          <w:szCs w:val="28"/>
        </w:rPr>
        <w:t xml:space="preserve">项目名称：                               </w:t>
      </w:r>
      <w:r>
        <w:rPr>
          <w:rFonts w:hint="eastAsia" w:ascii="仿宋_GB2312" w:cs="仿宋_GB2312"/>
          <w:sz w:val="28"/>
          <w:szCs w:val="28"/>
        </w:rPr>
        <w:t>（加盖建设单位公章）</w:t>
      </w:r>
    </w:p>
    <w:tbl>
      <w:tblPr>
        <w:tblStyle w:val="6"/>
        <w:tblW w:w="910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5"/>
        <w:gridCol w:w="723"/>
        <w:gridCol w:w="828"/>
        <w:gridCol w:w="142"/>
        <w:gridCol w:w="142"/>
        <w:gridCol w:w="684"/>
        <w:gridCol w:w="304"/>
        <w:gridCol w:w="142"/>
        <w:gridCol w:w="850"/>
        <w:gridCol w:w="2835"/>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restart"/>
            <w:tcBorders>
              <w:right w:val="single" w:color="auto" w:sz="4" w:space="0"/>
            </w:tcBorders>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项目基本情况</w:t>
            </w:r>
          </w:p>
        </w:tc>
        <w:tc>
          <w:tcPr>
            <w:tcW w:w="2823" w:type="dxa"/>
            <w:gridSpan w:val="6"/>
            <w:tcBorders>
              <w:left w:val="single" w:color="auto" w:sz="4" w:space="0"/>
            </w:tcBorders>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批准概算（预算）</w:t>
            </w:r>
          </w:p>
        </w:tc>
        <w:tc>
          <w:tcPr>
            <w:tcW w:w="5456" w:type="dxa"/>
            <w:gridSpan w:val="4"/>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2823" w:type="dxa"/>
            <w:gridSpan w:val="6"/>
            <w:tcBorders>
              <w:left w:val="single" w:color="auto" w:sz="4" w:space="0"/>
            </w:tcBorders>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计划开、竣工日期</w:t>
            </w:r>
          </w:p>
        </w:tc>
        <w:tc>
          <w:tcPr>
            <w:tcW w:w="5456" w:type="dxa"/>
            <w:gridSpan w:val="4"/>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2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2823" w:type="dxa"/>
            <w:gridSpan w:val="6"/>
            <w:tcBorders>
              <w:left w:val="single" w:color="auto" w:sz="4" w:space="0"/>
            </w:tcBorders>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质量目标</w:t>
            </w:r>
          </w:p>
        </w:tc>
        <w:tc>
          <w:tcPr>
            <w:tcW w:w="5456" w:type="dxa"/>
            <w:gridSpan w:val="4"/>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4640" w:type="dxa"/>
            <w:gridSpan w:val="9"/>
            <w:tcBorders>
              <w:right w:val="single" w:color="auto" w:sz="4" w:space="0"/>
            </w:tcBorders>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从业单位质量和安全生产责任人</w:t>
            </w:r>
          </w:p>
        </w:tc>
        <w:tc>
          <w:tcPr>
            <w:tcW w:w="2835" w:type="dxa"/>
            <w:tcBorders>
              <w:right w:val="single" w:color="auto" w:sz="4" w:space="0"/>
            </w:tcBorders>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质量和安全生产责任</w:t>
            </w:r>
          </w:p>
        </w:tc>
        <w:tc>
          <w:tcPr>
            <w:tcW w:w="1629" w:type="dxa"/>
            <w:tcBorders>
              <w:left w:val="single" w:color="auto" w:sz="4" w:space="0"/>
            </w:tcBorders>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责任人签字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restart"/>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项目法人</w:t>
            </w:r>
          </w:p>
        </w:tc>
        <w:tc>
          <w:tcPr>
            <w:tcW w:w="970" w:type="dxa"/>
            <w:gridSpan w:val="2"/>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名称</w:t>
            </w:r>
          </w:p>
        </w:tc>
        <w:tc>
          <w:tcPr>
            <w:tcW w:w="2122" w:type="dxa"/>
            <w:gridSpan w:val="5"/>
            <w:noWrap w:val="0"/>
            <w:vAlign w:val="center"/>
          </w:tcPr>
          <w:p>
            <w:pPr>
              <w:snapToGrid w:val="0"/>
              <w:spacing w:line="400" w:lineRule="exact"/>
              <w:jc w:val="center"/>
              <w:rPr>
                <w:rFonts w:ascii="仿宋_GB2312" w:hAnsi="宋体"/>
                <w:sz w:val="28"/>
                <w:szCs w:val="28"/>
              </w:rPr>
            </w:pPr>
          </w:p>
        </w:tc>
        <w:tc>
          <w:tcPr>
            <w:tcW w:w="2835" w:type="dxa"/>
            <w:vMerge w:val="restart"/>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restart"/>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法定代表人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项目负责人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restart"/>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建设单位</w:t>
            </w:r>
          </w:p>
        </w:tc>
        <w:tc>
          <w:tcPr>
            <w:tcW w:w="970" w:type="dxa"/>
            <w:gridSpan w:val="2"/>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名称</w:t>
            </w:r>
          </w:p>
        </w:tc>
        <w:tc>
          <w:tcPr>
            <w:tcW w:w="2122" w:type="dxa"/>
            <w:gridSpan w:val="5"/>
            <w:noWrap w:val="0"/>
            <w:vAlign w:val="center"/>
          </w:tcPr>
          <w:p>
            <w:pPr>
              <w:snapToGrid w:val="0"/>
              <w:spacing w:line="400" w:lineRule="exact"/>
              <w:jc w:val="center"/>
              <w:rPr>
                <w:rFonts w:ascii="仿宋_GB2312" w:hAnsi="宋体"/>
                <w:sz w:val="28"/>
                <w:szCs w:val="28"/>
              </w:rPr>
            </w:pPr>
          </w:p>
        </w:tc>
        <w:tc>
          <w:tcPr>
            <w:tcW w:w="2835" w:type="dxa"/>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法定代表人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项目负责人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restart"/>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勘察单位</w:t>
            </w:r>
          </w:p>
        </w:tc>
        <w:tc>
          <w:tcPr>
            <w:tcW w:w="828" w:type="dxa"/>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名称</w:t>
            </w:r>
          </w:p>
        </w:tc>
        <w:tc>
          <w:tcPr>
            <w:tcW w:w="2264" w:type="dxa"/>
            <w:gridSpan w:val="6"/>
            <w:noWrap w:val="0"/>
            <w:vAlign w:val="center"/>
          </w:tcPr>
          <w:p>
            <w:pPr>
              <w:snapToGrid w:val="0"/>
              <w:spacing w:line="400" w:lineRule="exact"/>
              <w:jc w:val="center"/>
              <w:rPr>
                <w:rFonts w:ascii="仿宋_GB2312" w:hAnsi="宋体"/>
                <w:sz w:val="28"/>
                <w:szCs w:val="28"/>
              </w:rPr>
            </w:pPr>
          </w:p>
        </w:tc>
        <w:tc>
          <w:tcPr>
            <w:tcW w:w="2835" w:type="dxa"/>
            <w:vMerge w:val="restart"/>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restart"/>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2242" w:type="dxa"/>
            <w:gridSpan w:val="6"/>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合同段号</w:t>
            </w:r>
          </w:p>
        </w:tc>
        <w:tc>
          <w:tcPr>
            <w:tcW w:w="850" w:type="dxa"/>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2242" w:type="dxa"/>
            <w:gridSpan w:val="6"/>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法定代表人</w:t>
            </w:r>
          </w:p>
        </w:tc>
        <w:tc>
          <w:tcPr>
            <w:tcW w:w="850" w:type="dxa"/>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2242" w:type="dxa"/>
            <w:gridSpan w:val="6"/>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项目负责人</w:t>
            </w:r>
          </w:p>
        </w:tc>
        <w:tc>
          <w:tcPr>
            <w:tcW w:w="850" w:type="dxa"/>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restart"/>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设计单位</w:t>
            </w:r>
          </w:p>
        </w:tc>
        <w:tc>
          <w:tcPr>
            <w:tcW w:w="970" w:type="dxa"/>
            <w:gridSpan w:val="2"/>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名称</w:t>
            </w:r>
          </w:p>
        </w:tc>
        <w:tc>
          <w:tcPr>
            <w:tcW w:w="2122" w:type="dxa"/>
            <w:gridSpan w:val="5"/>
            <w:noWrap w:val="0"/>
            <w:vAlign w:val="center"/>
          </w:tcPr>
          <w:p>
            <w:pPr>
              <w:snapToGrid w:val="0"/>
              <w:spacing w:line="400" w:lineRule="exact"/>
              <w:jc w:val="center"/>
              <w:rPr>
                <w:rFonts w:ascii="仿宋_GB2312" w:hAnsi="宋体"/>
                <w:sz w:val="28"/>
                <w:szCs w:val="28"/>
              </w:rPr>
            </w:pPr>
          </w:p>
        </w:tc>
        <w:tc>
          <w:tcPr>
            <w:tcW w:w="2835" w:type="dxa"/>
            <w:vMerge w:val="restart"/>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restart"/>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合同段号</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法定代表人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项目负责人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restart"/>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施工单位</w:t>
            </w:r>
          </w:p>
        </w:tc>
        <w:tc>
          <w:tcPr>
            <w:tcW w:w="1112" w:type="dxa"/>
            <w:gridSpan w:val="3"/>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名称</w:t>
            </w:r>
          </w:p>
        </w:tc>
        <w:tc>
          <w:tcPr>
            <w:tcW w:w="1980" w:type="dxa"/>
            <w:gridSpan w:val="4"/>
            <w:noWrap w:val="0"/>
            <w:vAlign w:val="center"/>
          </w:tcPr>
          <w:p>
            <w:pPr>
              <w:snapToGrid w:val="0"/>
              <w:spacing w:line="400" w:lineRule="exact"/>
              <w:jc w:val="center"/>
              <w:rPr>
                <w:rFonts w:ascii="仿宋_GB2312" w:hAnsi="宋体"/>
                <w:sz w:val="28"/>
                <w:szCs w:val="28"/>
              </w:rPr>
            </w:pPr>
          </w:p>
        </w:tc>
        <w:tc>
          <w:tcPr>
            <w:tcW w:w="2835" w:type="dxa"/>
            <w:vMerge w:val="restart"/>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restart"/>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合同段号</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法定代表人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项目负责人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restart"/>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监理单位</w:t>
            </w:r>
          </w:p>
        </w:tc>
        <w:tc>
          <w:tcPr>
            <w:tcW w:w="1112" w:type="dxa"/>
            <w:gridSpan w:val="3"/>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名称</w:t>
            </w:r>
          </w:p>
        </w:tc>
        <w:tc>
          <w:tcPr>
            <w:tcW w:w="1980" w:type="dxa"/>
            <w:gridSpan w:val="4"/>
            <w:noWrap w:val="0"/>
            <w:vAlign w:val="center"/>
          </w:tcPr>
          <w:p>
            <w:pPr>
              <w:snapToGrid w:val="0"/>
              <w:spacing w:line="400" w:lineRule="exact"/>
              <w:jc w:val="center"/>
              <w:rPr>
                <w:rFonts w:ascii="仿宋_GB2312" w:hAnsi="宋体"/>
                <w:sz w:val="28"/>
                <w:szCs w:val="28"/>
              </w:rPr>
            </w:pPr>
          </w:p>
        </w:tc>
        <w:tc>
          <w:tcPr>
            <w:tcW w:w="2835" w:type="dxa"/>
            <w:vMerge w:val="restart"/>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restart"/>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合同段号</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法定代表人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548" w:type="dxa"/>
            <w:gridSpan w:val="2"/>
            <w:vMerge w:val="continue"/>
            <w:noWrap w:val="0"/>
            <w:vAlign w:val="center"/>
          </w:tcPr>
          <w:p>
            <w:pPr>
              <w:snapToGrid w:val="0"/>
              <w:spacing w:line="400" w:lineRule="exact"/>
              <w:jc w:val="center"/>
              <w:rPr>
                <w:rFonts w:ascii="仿宋_GB2312" w:hAnsi="宋体"/>
                <w:sz w:val="28"/>
                <w:szCs w:val="28"/>
              </w:rPr>
            </w:pPr>
          </w:p>
        </w:tc>
        <w:tc>
          <w:tcPr>
            <w:tcW w:w="1796" w:type="dxa"/>
            <w:gridSpan w:val="4"/>
            <w:noWrap w:val="0"/>
            <w:vAlign w:val="center"/>
          </w:tcPr>
          <w:p>
            <w:pPr>
              <w:snapToGrid w:val="0"/>
              <w:spacing w:line="400" w:lineRule="exact"/>
              <w:jc w:val="center"/>
              <w:rPr>
                <w:rFonts w:ascii="仿宋_GB2312" w:hAnsi="宋体"/>
                <w:sz w:val="28"/>
                <w:szCs w:val="28"/>
              </w:rPr>
            </w:pPr>
            <w:r>
              <w:rPr>
                <w:rFonts w:hint="eastAsia" w:ascii="仿宋_GB2312" w:hAnsi="宋体"/>
                <w:sz w:val="28"/>
                <w:szCs w:val="28"/>
              </w:rPr>
              <w:t>项目负责人</w:t>
            </w:r>
          </w:p>
        </w:tc>
        <w:tc>
          <w:tcPr>
            <w:tcW w:w="1296" w:type="dxa"/>
            <w:gridSpan w:val="3"/>
            <w:noWrap w:val="0"/>
            <w:vAlign w:val="center"/>
          </w:tcPr>
          <w:p>
            <w:pPr>
              <w:snapToGrid w:val="0"/>
              <w:spacing w:line="400" w:lineRule="exact"/>
              <w:jc w:val="center"/>
              <w:rPr>
                <w:rFonts w:ascii="仿宋_GB2312" w:hAnsi="宋体"/>
                <w:sz w:val="28"/>
                <w:szCs w:val="28"/>
              </w:rPr>
            </w:pPr>
          </w:p>
        </w:tc>
        <w:tc>
          <w:tcPr>
            <w:tcW w:w="2835" w:type="dxa"/>
            <w:vMerge w:val="continue"/>
            <w:tcBorders>
              <w:right w:val="single" w:color="auto" w:sz="4" w:space="0"/>
            </w:tcBorders>
            <w:noWrap w:val="0"/>
            <w:vAlign w:val="center"/>
          </w:tcPr>
          <w:p>
            <w:pPr>
              <w:snapToGrid w:val="0"/>
              <w:spacing w:line="400" w:lineRule="exact"/>
              <w:jc w:val="center"/>
              <w:rPr>
                <w:rFonts w:ascii="仿宋_GB2312" w:hAnsi="宋体"/>
                <w:sz w:val="28"/>
                <w:szCs w:val="28"/>
              </w:rPr>
            </w:pPr>
          </w:p>
        </w:tc>
        <w:tc>
          <w:tcPr>
            <w:tcW w:w="1629" w:type="dxa"/>
            <w:vMerge w:val="continue"/>
            <w:tcBorders>
              <w:left w:val="single" w:color="auto" w:sz="4" w:space="0"/>
            </w:tcBorders>
            <w:noWrap w:val="0"/>
            <w:vAlign w:val="center"/>
          </w:tcPr>
          <w:p>
            <w:pPr>
              <w:snapToGrid w:val="0"/>
              <w:spacing w:line="400" w:lineRule="exact"/>
              <w:jc w:val="center"/>
              <w:rPr>
                <w:rFonts w:ascii="仿宋_GB2312" w:hAnsi="宋体"/>
                <w:sz w:val="28"/>
                <w:szCs w:val="28"/>
              </w:rPr>
            </w:pPr>
          </w:p>
        </w:tc>
      </w:tr>
    </w:tbl>
    <w:p>
      <w:pPr>
        <w:spacing w:line="260" w:lineRule="exact"/>
        <w:jc w:val="left"/>
        <w:rPr>
          <w:rFonts w:ascii="仿宋_GB2312" w:hAnsi="宋体"/>
          <w:sz w:val="28"/>
          <w:szCs w:val="28"/>
        </w:rPr>
      </w:pPr>
      <w:r>
        <w:rPr>
          <w:rFonts w:hint="eastAsia" w:ascii="仿宋_GB2312" w:hAnsi="宋体"/>
          <w:sz w:val="28"/>
          <w:szCs w:val="28"/>
        </w:rPr>
        <w:t>填报人：                                      年    月   日</w:t>
      </w:r>
    </w:p>
    <w:p>
      <w:pPr>
        <w:spacing w:line="260" w:lineRule="exact"/>
        <w:rPr>
          <w:rFonts w:ascii="仿宋_GB2312" w:hAnsi="宋体"/>
          <w:sz w:val="28"/>
          <w:szCs w:val="28"/>
        </w:rPr>
      </w:pPr>
      <w:r>
        <w:rPr>
          <w:rFonts w:hint="eastAsia" w:ascii="仿宋_GB2312" w:hAnsi="宋体"/>
          <w:sz w:val="28"/>
          <w:szCs w:val="28"/>
        </w:rPr>
        <w:t>注：本表由建设单位组织统一填报，内容可增加，可另附页。</w:t>
      </w:r>
    </w:p>
    <w:p>
      <w:pPr>
        <w:widowControl/>
        <w:jc w:val="left"/>
        <w:rPr>
          <w:rFonts w:hint="eastAsia" w:ascii="仿宋_GB2312" w:hAnsi="宋体" w:cs="仿宋_GB2312"/>
          <w:kern w:val="0"/>
        </w:rPr>
      </w:pPr>
      <w:r>
        <w:rPr>
          <w:rFonts w:ascii="黑体" w:hAnsi="宋体" w:eastAsia="黑体" w:cs="仿宋_GB2312"/>
          <w:kern w:val="0"/>
        </w:rPr>
        <w:br w:type="page"/>
      </w:r>
      <w:r>
        <w:rPr>
          <w:rFonts w:hint="eastAsia" w:ascii="黑体" w:hAnsi="宋体" w:eastAsia="黑体" w:cs="仿宋_GB2312"/>
          <w:kern w:val="0"/>
        </w:rPr>
        <w:t>附件4</w:t>
      </w:r>
      <w:r>
        <w:rPr>
          <w:rFonts w:ascii="仿宋_GB2312" w:hAnsi="宋体" w:cs="仿宋_GB2312"/>
          <w:kern w:val="0"/>
        </w:rPr>
        <w:t xml:space="preserve"> </w:t>
      </w:r>
    </w:p>
    <w:p>
      <w:pPr>
        <w:widowControl/>
        <w:jc w:val="left"/>
        <w:rPr>
          <w:rFonts w:ascii="仿宋_GB2312" w:hAnsi="宋体" w:cs="仿宋_GB2312"/>
          <w:kern w:val="0"/>
        </w:rPr>
      </w:pPr>
    </w:p>
    <w:p>
      <w:pPr>
        <w:snapToGrid w:val="0"/>
        <w:jc w:val="center"/>
        <w:rPr>
          <w:rFonts w:ascii="方正小标宋简体" w:hAnsi="黑体" w:eastAsia="方正小标宋简体"/>
          <w:bCs/>
          <w:sz w:val="44"/>
          <w:szCs w:val="36"/>
        </w:rPr>
      </w:pPr>
      <w:r>
        <w:rPr>
          <w:rFonts w:hint="eastAsia" w:ascii="方正小标宋简体" w:hAnsi="黑体" w:eastAsia="方正小标宋简体" w:cs="仿宋_GB2312"/>
          <w:bCs/>
          <w:sz w:val="44"/>
          <w:szCs w:val="36"/>
        </w:rPr>
        <w:t>交通建设工程质量和安全生产检查意见书</w:t>
      </w:r>
    </w:p>
    <w:p>
      <w:pPr>
        <w:spacing w:line="480" w:lineRule="exact"/>
        <w:ind w:right="-389"/>
        <w:jc w:val="center"/>
        <w:rPr>
          <w:rFonts w:ascii="仿宋_GB2312"/>
          <w:bCs/>
          <w:sz w:val="30"/>
          <w:szCs w:val="30"/>
          <w:u w:val="single"/>
        </w:rPr>
      </w:pPr>
      <w:r>
        <w:rPr>
          <w:rFonts w:ascii="仿宋_GB2312" w:cs="仿宋_GB2312"/>
          <w:b/>
          <w:bCs/>
          <w:sz w:val="30"/>
          <w:szCs w:val="30"/>
        </w:rPr>
        <w:t xml:space="preserve">                            </w:t>
      </w:r>
      <w:r>
        <w:rPr>
          <w:rFonts w:ascii="仿宋_GB2312" w:cs="仿宋_GB2312"/>
          <w:bCs/>
          <w:sz w:val="30"/>
          <w:szCs w:val="30"/>
        </w:rPr>
        <w:t xml:space="preserve"> </w:t>
      </w:r>
      <w:r>
        <w:rPr>
          <w:rFonts w:hint="eastAsia" w:ascii="仿宋_GB2312" w:cs="仿宋_GB2312"/>
          <w:bCs/>
          <w:sz w:val="30"/>
          <w:szCs w:val="30"/>
        </w:rPr>
        <w:t>编号：</w:t>
      </w:r>
      <w:r>
        <w:rPr>
          <w:rFonts w:ascii="仿宋_GB2312" w:cs="仿宋_GB2312"/>
          <w:bCs/>
          <w:sz w:val="30"/>
          <w:szCs w:val="30"/>
          <w:u w:val="single"/>
        </w:rPr>
        <w:t xml:space="preserve">       </w:t>
      </w:r>
    </w:p>
    <w:p>
      <w:pPr>
        <w:spacing w:line="500" w:lineRule="exact"/>
        <w:rPr>
          <w:rFonts w:ascii="仿宋_GB2312" w:hAnsi="宋体" w:cs="仿宋_GB2312"/>
          <w:sz w:val="28"/>
          <w:szCs w:val="28"/>
        </w:rPr>
      </w:pPr>
      <w:r>
        <w:rPr>
          <w:rFonts w:hint="eastAsia" w:ascii="仿宋_GB2312" w:hAnsi="宋体" w:cs="仿宋_GB2312"/>
          <w:sz w:val="28"/>
          <w:szCs w:val="28"/>
        </w:rPr>
        <w:t>工程名称：</w:t>
      </w:r>
      <w:r>
        <w:rPr>
          <w:rFonts w:ascii="仿宋_GB2312" w:hAnsi="宋体" w:cs="仿宋_GB2312"/>
          <w:sz w:val="28"/>
          <w:szCs w:val="28"/>
          <w:u w:val="single"/>
        </w:rPr>
        <w:t xml:space="preserve">          </w:t>
      </w:r>
      <w:r>
        <w:rPr>
          <w:rFonts w:hint="eastAsia" w:ascii="仿宋_GB2312" w:hAnsi="宋体" w:cs="仿宋_GB2312"/>
          <w:sz w:val="28"/>
          <w:szCs w:val="28"/>
          <w:u w:val="single"/>
        </w:rPr>
        <w:t xml:space="preserve">  </w:t>
      </w:r>
      <w:r>
        <w:rPr>
          <w:rFonts w:ascii="仿宋_GB2312" w:hAnsi="宋体" w:cs="仿宋_GB2312"/>
          <w:sz w:val="28"/>
          <w:szCs w:val="28"/>
          <w:u w:val="single"/>
        </w:rPr>
        <w:t xml:space="preserve">   </w:t>
      </w:r>
      <w:r>
        <w:rPr>
          <w:rFonts w:ascii="仿宋_GB2312" w:hAnsi="宋体" w:cs="仿宋_GB2312"/>
          <w:sz w:val="28"/>
          <w:szCs w:val="28"/>
        </w:rPr>
        <w:t xml:space="preserve">    </w:t>
      </w:r>
      <w:r>
        <w:rPr>
          <w:rFonts w:hint="eastAsia" w:ascii="仿宋_GB2312" w:hAnsi="宋体" w:cs="仿宋_GB2312"/>
          <w:sz w:val="28"/>
          <w:szCs w:val="28"/>
        </w:rPr>
        <w:t xml:space="preserve">    </w:t>
      </w:r>
    </w:p>
    <w:p>
      <w:pPr>
        <w:spacing w:line="500" w:lineRule="exact"/>
        <w:rPr>
          <w:rFonts w:ascii="仿宋_GB2312" w:hAnsi="宋体" w:cs="仿宋_GB2312"/>
          <w:sz w:val="28"/>
          <w:szCs w:val="28"/>
          <w:u w:val="single"/>
        </w:rPr>
      </w:pPr>
      <w:r>
        <w:rPr>
          <w:rFonts w:hint="eastAsia" w:ascii="仿宋_GB2312" w:hAnsi="宋体" w:cs="仿宋_GB2312"/>
          <w:sz w:val="28"/>
          <w:szCs w:val="28"/>
        </w:rPr>
        <w:t>建设单位：</w:t>
      </w:r>
      <w:r>
        <w:rPr>
          <w:rFonts w:ascii="仿宋_GB2312" w:hAnsi="宋体" w:cs="仿宋_GB2312"/>
          <w:sz w:val="28"/>
          <w:szCs w:val="28"/>
          <w:u w:val="single"/>
        </w:rPr>
        <w:t xml:space="preserve">               </w:t>
      </w:r>
      <w:r>
        <w:rPr>
          <w:rFonts w:hint="eastAsia" w:ascii="仿宋_GB2312" w:hAnsi="宋体" w:cs="仿宋_GB2312"/>
          <w:sz w:val="28"/>
          <w:szCs w:val="28"/>
        </w:rPr>
        <w:t xml:space="preserve">       施工单位：</w:t>
      </w:r>
      <w:r>
        <w:rPr>
          <w:rFonts w:ascii="仿宋_GB2312" w:hAnsi="宋体" w:cs="仿宋_GB2312"/>
          <w:sz w:val="28"/>
          <w:szCs w:val="28"/>
          <w:u w:val="single"/>
        </w:rPr>
        <w:t xml:space="preserve">      </w:t>
      </w:r>
      <w:r>
        <w:rPr>
          <w:rFonts w:hint="eastAsia" w:ascii="仿宋_GB2312" w:hAnsi="宋体" w:cs="仿宋_GB2312"/>
          <w:sz w:val="28"/>
          <w:szCs w:val="28"/>
          <w:u w:val="single"/>
        </w:rPr>
        <w:t xml:space="preserve">  </w:t>
      </w:r>
      <w:r>
        <w:rPr>
          <w:rFonts w:ascii="仿宋_GB2312" w:hAnsi="宋体" w:cs="仿宋_GB2312"/>
          <w:sz w:val="28"/>
          <w:szCs w:val="28"/>
          <w:u w:val="single"/>
        </w:rPr>
        <w:t xml:space="preserve">       </w:t>
      </w:r>
      <w:r>
        <w:rPr>
          <w:rFonts w:ascii="仿宋_GB2312" w:hAnsi="宋体" w:cs="仿宋_GB2312"/>
          <w:sz w:val="28"/>
          <w:szCs w:val="28"/>
        </w:rPr>
        <w:t xml:space="preserve">    </w:t>
      </w:r>
      <w:r>
        <w:rPr>
          <w:rFonts w:hint="eastAsia" w:ascii="仿宋_GB2312" w:hAnsi="宋体" w:cs="仿宋_GB2312"/>
          <w:sz w:val="28"/>
          <w:szCs w:val="28"/>
        </w:rPr>
        <w:t xml:space="preserve">    </w:t>
      </w:r>
    </w:p>
    <w:p>
      <w:pPr>
        <w:spacing w:line="500" w:lineRule="exact"/>
        <w:rPr>
          <w:rFonts w:ascii="仿宋_GB2312" w:hAnsi="宋体" w:cs="仿宋_GB2312"/>
          <w:sz w:val="28"/>
          <w:szCs w:val="28"/>
          <w:u w:val="single"/>
        </w:rPr>
      </w:pPr>
      <w:r>
        <w:rPr>
          <w:rFonts w:hint="eastAsia" w:ascii="仿宋_GB2312" w:hAnsi="宋体" w:cs="仿宋_GB2312"/>
          <w:sz w:val="28"/>
          <w:szCs w:val="28"/>
        </w:rPr>
        <w:t>监理单位：</w:t>
      </w:r>
      <w:r>
        <w:rPr>
          <w:rFonts w:ascii="仿宋_GB2312" w:hAnsi="宋体" w:cs="仿宋_GB2312"/>
          <w:sz w:val="28"/>
          <w:szCs w:val="28"/>
          <w:u w:val="single"/>
        </w:rPr>
        <w:t xml:space="preserve">               </w:t>
      </w:r>
      <w:r>
        <w:rPr>
          <w:rFonts w:hint="eastAsia" w:ascii="仿宋_GB2312" w:hAnsi="宋体" w:cs="仿宋_GB2312"/>
          <w:sz w:val="28"/>
          <w:szCs w:val="28"/>
        </w:rPr>
        <w:t xml:space="preserve">       设计单位：</w:t>
      </w:r>
      <w:r>
        <w:rPr>
          <w:rFonts w:ascii="仿宋_GB2312" w:hAnsi="宋体" w:cs="仿宋_GB2312"/>
          <w:sz w:val="28"/>
          <w:szCs w:val="28"/>
          <w:u w:val="single"/>
        </w:rPr>
        <w:t xml:space="preserve">    </w:t>
      </w:r>
      <w:r>
        <w:rPr>
          <w:rFonts w:hint="eastAsia" w:ascii="仿宋_GB2312" w:hAnsi="宋体" w:cs="仿宋_GB2312"/>
          <w:sz w:val="28"/>
          <w:szCs w:val="28"/>
          <w:u w:val="single"/>
        </w:rPr>
        <w:t xml:space="preserve">   </w:t>
      </w:r>
      <w:r>
        <w:rPr>
          <w:rFonts w:ascii="仿宋_GB2312" w:hAnsi="宋体" w:cs="仿宋_GB2312"/>
          <w:sz w:val="28"/>
          <w:szCs w:val="28"/>
          <w:u w:val="single"/>
        </w:rPr>
        <w:t xml:space="preserve">        </w:t>
      </w:r>
    </w:p>
    <w:tbl>
      <w:tblPr>
        <w:tblStyle w:val="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1" w:hRule="atLeast"/>
        </w:trPr>
        <w:tc>
          <w:tcPr>
            <w:tcW w:w="8789" w:type="dxa"/>
            <w:noWrap w:val="0"/>
            <w:vAlign w:val="top"/>
          </w:tcPr>
          <w:p>
            <w:pPr>
              <w:autoSpaceDE w:val="0"/>
              <w:autoSpaceDN w:val="0"/>
              <w:adjustRightInd w:val="0"/>
              <w:spacing w:line="480" w:lineRule="exact"/>
              <w:jc w:val="center"/>
              <w:outlineLvl w:val="0"/>
              <w:rPr>
                <w:rFonts w:ascii="仿宋_GB2312"/>
                <w:bCs/>
                <w:kern w:val="44"/>
                <w:szCs w:val="32"/>
              </w:rPr>
            </w:pPr>
            <w:r>
              <w:rPr>
                <w:rFonts w:hint="eastAsia" w:ascii="仿宋_GB2312" w:cs="仿宋_GB2312"/>
                <w:bCs/>
                <w:kern w:val="44"/>
                <w:szCs w:val="32"/>
              </w:rPr>
              <w:t>检查情况及处理意见</w:t>
            </w:r>
          </w:p>
          <w:p>
            <w:pPr>
              <w:autoSpaceDE w:val="0"/>
              <w:autoSpaceDN w:val="0"/>
              <w:adjustRightInd w:val="0"/>
              <w:spacing w:line="480" w:lineRule="exact"/>
              <w:outlineLvl w:val="0"/>
              <w:rPr>
                <w:rFonts w:ascii="仿宋_GB2312"/>
                <w:sz w:val="28"/>
                <w:szCs w:val="28"/>
              </w:rPr>
            </w:pPr>
          </w:p>
          <w:p>
            <w:pPr>
              <w:autoSpaceDE w:val="0"/>
              <w:autoSpaceDN w:val="0"/>
              <w:adjustRightInd w:val="0"/>
              <w:spacing w:line="480" w:lineRule="exact"/>
              <w:ind w:firstLine="411" w:firstLineChars="150"/>
              <w:outlineLvl w:val="0"/>
              <w:rPr>
                <w:rFonts w:ascii="仿宋_GB2312"/>
                <w:sz w:val="28"/>
                <w:szCs w:val="28"/>
              </w:rPr>
            </w:pPr>
            <w:r>
              <w:rPr>
                <w:rFonts w:hint="eastAsia" w:ascii="仿宋_GB2312" w:cs="仿宋_GB2312"/>
                <w:sz w:val="28"/>
                <w:szCs w:val="28"/>
              </w:rPr>
              <w:t>一、存在问题</w:t>
            </w:r>
          </w:p>
          <w:p>
            <w:pPr>
              <w:autoSpaceDE w:val="0"/>
              <w:autoSpaceDN w:val="0"/>
              <w:adjustRightInd w:val="0"/>
              <w:spacing w:line="480" w:lineRule="exact"/>
              <w:ind w:left="560"/>
              <w:outlineLvl w:val="0"/>
              <w:rPr>
                <w:rFonts w:ascii="仿宋_GB2312"/>
                <w:sz w:val="28"/>
                <w:szCs w:val="28"/>
              </w:rPr>
            </w:pPr>
          </w:p>
          <w:p>
            <w:pPr>
              <w:autoSpaceDE w:val="0"/>
              <w:autoSpaceDN w:val="0"/>
              <w:adjustRightInd w:val="0"/>
              <w:spacing w:line="480" w:lineRule="exact"/>
              <w:ind w:left="560"/>
              <w:outlineLvl w:val="0"/>
              <w:rPr>
                <w:rFonts w:ascii="仿宋_GB2312"/>
                <w:sz w:val="28"/>
                <w:szCs w:val="28"/>
              </w:rPr>
            </w:pPr>
          </w:p>
          <w:p>
            <w:pPr>
              <w:autoSpaceDE w:val="0"/>
              <w:autoSpaceDN w:val="0"/>
              <w:adjustRightInd w:val="0"/>
              <w:spacing w:line="480" w:lineRule="exact"/>
              <w:ind w:left="560"/>
              <w:outlineLvl w:val="0"/>
              <w:rPr>
                <w:rFonts w:ascii="仿宋_GB2312"/>
                <w:sz w:val="28"/>
                <w:szCs w:val="28"/>
              </w:rPr>
            </w:pPr>
          </w:p>
          <w:p>
            <w:pPr>
              <w:autoSpaceDE w:val="0"/>
              <w:autoSpaceDN w:val="0"/>
              <w:adjustRightInd w:val="0"/>
              <w:spacing w:line="480" w:lineRule="exact"/>
              <w:ind w:firstLine="411" w:firstLineChars="150"/>
              <w:outlineLvl w:val="0"/>
              <w:rPr>
                <w:rFonts w:ascii="仿宋_GB2312"/>
                <w:sz w:val="28"/>
                <w:szCs w:val="28"/>
              </w:rPr>
            </w:pPr>
            <w:r>
              <w:rPr>
                <w:rFonts w:hint="eastAsia" w:ascii="仿宋_GB2312" w:cs="仿宋_GB2312"/>
                <w:sz w:val="28"/>
                <w:szCs w:val="28"/>
              </w:rPr>
              <w:t>二、处理意见和建议</w:t>
            </w:r>
          </w:p>
          <w:p>
            <w:pPr>
              <w:autoSpaceDE w:val="0"/>
              <w:autoSpaceDN w:val="0"/>
              <w:adjustRightInd w:val="0"/>
              <w:spacing w:line="480" w:lineRule="exact"/>
              <w:ind w:left="560"/>
              <w:outlineLvl w:val="0"/>
              <w:rPr>
                <w:rFonts w:ascii="仿宋_GB2312"/>
                <w:sz w:val="28"/>
                <w:szCs w:val="28"/>
              </w:rPr>
            </w:pPr>
          </w:p>
          <w:p>
            <w:pPr>
              <w:autoSpaceDE w:val="0"/>
              <w:autoSpaceDN w:val="0"/>
              <w:adjustRightInd w:val="0"/>
              <w:spacing w:line="480" w:lineRule="exact"/>
              <w:outlineLvl w:val="0"/>
              <w:rPr>
                <w:rFonts w:ascii="仿宋_GB2312"/>
                <w:sz w:val="28"/>
                <w:szCs w:val="28"/>
              </w:rPr>
            </w:pPr>
          </w:p>
          <w:p/>
          <w:p/>
          <w:p>
            <w:pPr>
              <w:autoSpaceDE w:val="0"/>
              <w:autoSpaceDN w:val="0"/>
              <w:adjustRightInd w:val="0"/>
              <w:spacing w:line="480" w:lineRule="exact"/>
              <w:ind w:firstLine="411" w:firstLineChars="150"/>
              <w:outlineLvl w:val="0"/>
              <w:rPr>
                <w:rFonts w:ascii="仿宋_GB2312"/>
                <w:sz w:val="28"/>
                <w:szCs w:val="28"/>
              </w:rPr>
            </w:pPr>
            <w:r>
              <w:rPr>
                <w:rFonts w:hint="eastAsia" w:ascii="仿宋_GB2312" w:cs="仿宋_GB2312"/>
                <w:sz w:val="28"/>
                <w:szCs w:val="28"/>
              </w:rPr>
              <w:t>检查人员：</w:t>
            </w:r>
          </w:p>
          <w:p>
            <w:pPr>
              <w:spacing w:before="289" w:beforeLines="50" w:line="480" w:lineRule="exact"/>
              <w:ind w:firstLine="2740" w:firstLineChars="1000"/>
              <w:rPr>
                <w:rFonts w:ascii="仿宋_GB2312"/>
                <w:sz w:val="28"/>
                <w:szCs w:val="28"/>
              </w:rPr>
            </w:pPr>
            <w:r>
              <w:rPr>
                <w:rFonts w:hint="eastAsia" w:ascii="仿宋_GB2312" w:hAnsi="宋体" w:cs="仿宋_GB2312"/>
                <w:kern w:val="0"/>
                <w:sz w:val="28"/>
                <w:szCs w:val="28"/>
              </w:rPr>
              <w:t>交通运输部门及其监督工作机构</w:t>
            </w:r>
            <w:r>
              <w:rPr>
                <w:rFonts w:hint="eastAsia" w:ascii="仿宋_GB2312" w:cs="仿宋_GB2312"/>
                <w:sz w:val="28"/>
                <w:szCs w:val="28"/>
              </w:rPr>
              <w:t>（盖章）</w:t>
            </w:r>
          </w:p>
          <w:p>
            <w:pPr>
              <w:spacing w:line="480" w:lineRule="exact"/>
              <w:ind w:firstLine="548" w:firstLineChars="200"/>
              <w:jc w:val="center"/>
              <w:rPr>
                <w:rFonts w:ascii="仿宋_GB2312"/>
                <w:sz w:val="28"/>
                <w:szCs w:val="28"/>
              </w:rPr>
            </w:pPr>
            <w:r>
              <w:rPr>
                <w:rFonts w:ascii="仿宋_GB2312" w:cs="仿宋_GB2312"/>
                <w:sz w:val="28"/>
                <w:szCs w:val="28"/>
              </w:rPr>
              <w:t xml:space="preserve">                                 </w:t>
            </w:r>
            <w:r>
              <w:rPr>
                <w:rFonts w:hint="eastAsia" w:ascii="仿宋_GB2312" w:cs="仿宋_GB2312"/>
                <w:sz w:val="28"/>
                <w:szCs w:val="28"/>
              </w:rPr>
              <w:t>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p>
          <w:p>
            <w:pPr>
              <w:spacing w:line="480" w:lineRule="exact"/>
              <w:ind w:firstLine="548" w:firstLineChars="200"/>
              <w:jc w:val="center"/>
              <w:rPr>
                <w:rFonts w:ascii="仿宋_GB2312"/>
                <w:sz w:val="28"/>
                <w:szCs w:val="28"/>
              </w:rPr>
            </w:pPr>
          </w:p>
          <w:p>
            <w:pPr>
              <w:spacing w:line="480" w:lineRule="exact"/>
              <w:ind w:firstLine="548" w:firstLineChars="200"/>
              <w:jc w:val="center"/>
              <w:rPr>
                <w:rFonts w:ascii="仿宋_GB2312"/>
                <w:sz w:val="28"/>
                <w:szCs w:val="28"/>
              </w:rPr>
            </w:pPr>
          </w:p>
        </w:tc>
      </w:tr>
    </w:tbl>
    <w:p>
      <w:pPr>
        <w:spacing w:line="420" w:lineRule="exact"/>
        <w:ind w:left="900" w:hanging="900"/>
        <w:rPr>
          <w:rFonts w:ascii="仿宋_GB2312"/>
          <w:sz w:val="28"/>
          <w:szCs w:val="28"/>
        </w:rPr>
      </w:pPr>
      <w:r>
        <w:rPr>
          <w:rFonts w:hint="eastAsia" w:ascii="仿宋_GB2312" w:cs="仿宋_GB2312"/>
          <w:sz w:val="28"/>
          <w:szCs w:val="28"/>
        </w:rPr>
        <w:t>主</w:t>
      </w:r>
      <w:r>
        <w:rPr>
          <w:rFonts w:ascii="仿宋_GB2312" w:cs="仿宋_GB2312"/>
          <w:sz w:val="28"/>
          <w:szCs w:val="28"/>
        </w:rPr>
        <w:t xml:space="preserve">  </w:t>
      </w:r>
      <w:r>
        <w:rPr>
          <w:rFonts w:hint="eastAsia" w:ascii="仿宋_GB2312" w:cs="仿宋_GB2312"/>
          <w:sz w:val="28"/>
          <w:szCs w:val="28"/>
        </w:rPr>
        <w:t>送：</w:t>
      </w:r>
    </w:p>
    <w:p>
      <w:pPr>
        <w:spacing w:line="420" w:lineRule="exact"/>
        <w:ind w:left="900" w:hanging="900"/>
        <w:rPr>
          <w:rFonts w:ascii="仿宋_GB2312"/>
          <w:sz w:val="28"/>
          <w:szCs w:val="28"/>
        </w:rPr>
      </w:pPr>
      <w:r>
        <w:rPr>
          <w:rFonts w:hint="eastAsia" w:ascii="仿宋_GB2312" w:cs="仿宋_GB2312"/>
          <w:sz w:val="28"/>
          <w:szCs w:val="28"/>
        </w:rPr>
        <w:t>抄</w:t>
      </w:r>
      <w:r>
        <w:rPr>
          <w:rFonts w:ascii="仿宋_GB2312" w:cs="仿宋_GB2312"/>
          <w:sz w:val="28"/>
          <w:szCs w:val="28"/>
        </w:rPr>
        <w:t xml:space="preserve">  </w:t>
      </w:r>
      <w:r>
        <w:rPr>
          <w:rFonts w:hint="eastAsia" w:ascii="仿宋_GB2312" w:cs="仿宋_GB2312"/>
          <w:sz w:val="28"/>
          <w:szCs w:val="28"/>
        </w:rPr>
        <w:t>送：</w:t>
      </w:r>
    </w:p>
    <w:p>
      <w:pPr>
        <w:snapToGrid w:val="0"/>
        <w:rPr>
          <w:rFonts w:hint="eastAsia" w:ascii="仿宋_GB2312" w:hAnsi="宋体" w:cs="仿宋_GB2312"/>
          <w:kern w:val="0"/>
        </w:rPr>
      </w:pPr>
      <w:r>
        <w:rPr>
          <w:rFonts w:ascii="仿宋_GB2312"/>
          <w:sz w:val="28"/>
          <w:szCs w:val="28"/>
        </w:rPr>
        <w:br w:type="page"/>
      </w:r>
      <w:r>
        <w:rPr>
          <w:rFonts w:hint="eastAsia" w:ascii="黑体" w:hAnsi="宋体" w:eastAsia="黑体" w:cs="仿宋_GB2312"/>
          <w:kern w:val="0"/>
        </w:rPr>
        <w:t>附件5</w:t>
      </w:r>
      <w:r>
        <w:rPr>
          <w:rFonts w:ascii="仿宋_GB2312" w:hAnsi="宋体" w:cs="仿宋_GB2312"/>
          <w:kern w:val="0"/>
        </w:rPr>
        <w:t xml:space="preserve"> </w:t>
      </w:r>
    </w:p>
    <w:p>
      <w:pPr>
        <w:snapToGrid w:val="0"/>
        <w:rPr>
          <w:rFonts w:ascii="仿宋_GB2312"/>
          <w:sz w:val="28"/>
          <w:szCs w:val="28"/>
        </w:rPr>
      </w:pPr>
    </w:p>
    <w:p>
      <w:pPr>
        <w:snapToGrid w:val="0"/>
        <w:jc w:val="center"/>
        <w:rPr>
          <w:rFonts w:hint="eastAsia" w:ascii="方正小标宋简体" w:hAnsi="黑体" w:eastAsia="方正小标宋简体" w:cs="仿宋_GB2312"/>
          <w:bCs/>
          <w:sz w:val="44"/>
          <w:szCs w:val="36"/>
        </w:rPr>
      </w:pPr>
      <w:r>
        <w:rPr>
          <w:rFonts w:hint="eastAsia" w:ascii="方正小标宋简体" w:hAnsi="黑体" w:eastAsia="方正小标宋简体" w:cs="仿宋_GB2312"/>
          <w:bCs/>
          <w:sz w:val="44"/>
          <w:szCs w:val="36"/>
        </w:rPr>
        <w:t>交通建设工程质量和安全生产</w:t>
      </w:r>
    </w:p>
    <w:p>
      <w:pPr>
        <w:snapToGrid w:val="0"/>
        <w:jc w:val="center"/>
        <w:rPr>
          <w:rFonts w:ascii="方正小标宋简体" w:hAnsi="黑体" w:eastAsia="方正小标宋简体" w:cs="仿宋_GB2312"/>
          <w:bCs/>
          <w:sz w:val="44"/>
          <w:szCs w:val="36"/>
        </w:rPr>
      </w:pPr>
      <w:r>
        <w:rPr>
          <w:rFonts w:hint="eastAsia" w:ascii="方正小标宋简体" w:hAnsi="黑体" w:eastAsia="方正小标宋简体" w:cs="仿宋_GB2312"/>
          <w:bCs/>
          <w:sz w:val="44"/>
          <w:szCs w:val="36"/>
        </w:rPr>
        <w:t>检查意见反馈单</w:t>
      </w:r>
    </w:p>
    <w:p>
      <w:pPr>
        <w:spacing w:line="480" w:lineRule="exact"/>
        <w:ind w:right="-389"/>
        <w:jc w:val="center"/>
        <w:rPr>
          <w:rFonts w:ascii="仿宋_GB2312"/>
          <w:sz w:val="30"/>
          <w:szCs w:val="30"/>
          <w:u w:val="single"/>
        </w:rPr>
      </w:pPr>
      <w:r>
        <w:rPr>
          <w:rFonts w:ascii="仿宋_GB2312" w:cs="仿宋_GB2312"/>
          <w:b/>
          <w:bCs/>
          <w:sz w:val="30"/>
          <w:szCs w:val="30"/>
        </w:rPr>
        <w:t xml:space="preserve">                           </w:t>
      </w:r>
      <w:r>
        <w:rPr>
          <w:rFonts w:ascii="仿宋_GB2312" w:cs="仿宋_GB2312"/>
          <w:bCs/>
          <w:sz w:val="30"/>
          <w:szCs w:val="30"/>
        </w:rPr>
        <w:t xml:space="preserve"> </w:t>
      </w:r>
      <w:r>
        <w:rPr>
          <w:rFonts w:hint="eastAsia" w:ascii="仿宋_GB2312" w:cs="仿宋_GB2312"/>
          <w:bCs/>
          <w:sz w:val="30"/>
          <w:szCs w:val="30"/>
        </w:rPr>
        <w:t>意见书编号：</w:t>
      </w:r>
      <w:r>
        <w:rPr>
          <w:rFonts w:ascii="仿宋_GB2312" w:cs="仿宋_GB2312"/>
          <w:u w:val="single"/>
        </w:rPr>
        <w:t xml:space="preserve">  </w:t>
      </w:r>
      <w:r>
        <w:rPr>
          <w:rFonts w:hint="eastAsia" w:ascii="仿宋_GB2312" w:cs="仿宋_GB2312"/>
          <w:u w:val="single"/>
        </w:rPr>
        <w:t xml:space="preserve">  </w:t>
      </w:r>
      <w:r>
        <w:rPr>
          <w:rFonts w:ascii="仿宋_GB2312" w:cs="仿宋_GB2312"/>
          <w:u w:val="single"/>
        </w:rPr>
        <w:t xml:space="preserve"> </w:t>
      </w:r>
    </w:p>
    <w:p>
      <w:pPr>
        <w:rPr>
          <w:rFonts w:ascii="仿宋_GB2312" w:cs="仿宋_GB2312"/>
          <w:sz w:val="30"/>
          <w:szCs w:val="30"/>
          <w:u w:val="single"/>
        </w:rPr>
      </w:pPr>
      <w:r>
        <w:rPr>
          <w:rFonts w:hint="eastAsia" w:ascii="仿宋_GB2312" w:cs="仿宋_GB2312"/>
          <w:bCs/>
          <w:sz w:val="30"/>
          <w:szCs w:val="30"/>
        </w:rPr>
        <w:t>工程名称</w:t>
      </w:r>
      <w:r>
        <w:rPr>
          <w:rFonts w:hint="eastAsia" w:ascii="仿宋_GB2312" w:cs="仿宋_GB2312"/>
          <w:sz w:val="30"/>
          <w:szCs w:val="30"/>
        </w:rPr>
        <w:t>：</w:t>
      </w:r>
      <w:r>
        <w:rPr>
          <w:rFonts w:ascii="仿宋_GB2312" w:cs="仿宋_GB2312"/>
          <w:sz w:val="30"/>
          <w:szCs w:val="30"/>
          <w:u w:val="single"/>
        </w:rPr>
        <w:t xml:space="preserve">                        </w:t>
      </w:r>
      <w:r>
        <w:rPr>
          <w:rFonts w:ascii="仿宋_GB2312" w:cs="仿宋_GB2312"/>
          <w:sz w:val="30"/>
          <w:szCs w:val="30"/>
        </w:rPr>
        <w:t xml:space="preserve">  </w:t>
      </w:r>
      <w:r>
        <w:rPr>
          <w:rFonts w:hint="eastAsia" w:ascii="仿宋_GB2312" w:cs="仿宋_GB2312"/>
          <w:bCs/>
          <w:sz w:val="30"/>
          <w:szCs w:val="30"/>
        </w:rPr>
        <w:t>合同段</w:t>
      </w:r>
      <w:r>
        <w:rPr>
          <w:rFonts w:hint="eastAsia" w:ascii="仿宋_GB2312" w:cs="仿宋_GB2312"/>
          <w:sz w:val="30"/>
          <w:szCs w:val="30"/>
        </w:rPr>
        <w:t>：</w:t>
      </w:r>
      <w:r>
        <w:rPr>
          <w:rFonts w:ascii="仿宋_GB2312" w:cs="仿宋_GB2312"/>
          <w:sz w:val="30"/>
          <w:szCs w:val="30"/>
          <w:u w:val="single"/>
        </w:rPr>
        <w:t xml:space="preserve">          </w:t>
      </w:r>
    </w:p>
    <w:p>
      <w:pPr>
        <w:rPr>
          <w:rFonts w:ascii="仿宋_GB2312" w:cs="仿宋_GB2312"/>
          <w:sz w:val="30"/>
          <w:szCs w:val="30"/>
          <w:u w:val="single"/>
        </w:rPr>
      </w:pPr>
      <w:r>
        <w:rPr>
          <w:rFonts w:hint="eastAsia" w:ascii="仿宋_GB2312" w:cs="仿宋_GB2312"/>
          <w:bCs/>
          <w:sz w:val="30"/>
          <w:szCs w:val="30"/>
        </w:rPr>
        <w:t>主</w:t>
      </w:r>
      <w:r>
        <w:rPr>
          <w:rFonts w:ascii="仿宋_GB2312" w:cs="仿宋_GB2312"/>
          <w:bCs/>
          <w:sz w:val="30"/>
          <w:szCs w:val="30"/>
        </w:rPr>
        <w:t xml:space="preserve">    </w:t>
      </w:r>
      <w:r>
        <w:rPr>
          <w:rFonts w:hint="eastAsia" w:ascii="仿宋_GB2312" w:cs="仿宋_GB2312"/>
          <w:bCs/>
          <w:sz w:val="30"/>
          <w:szCs w:val="30"/>
        </w:rPr>
        <w:t>送</w:t>
      </w:r>
      <w:r>
        <w:rPr>
          <w:rFonts w:hint="eastAsia" w:ascii="仿宋_GB2312" w:cs="仿宋_GB2312"/>
          <w:sz w:val="30"/>
          <w:szCs w:val="30"/>
        </w:rPr>
        <w:t>：</w:t>
      </w:r>
      <w:r>
        <w:rPr>
          <w:rFonts w:ascii="仿宋_GB2312" w:cs="仿宋_GB2312"/>
          <w:sz w:val="30"/>
          <w:szCs w:val="30"/>
          <w:u w:val="single"/>
        </w:rPr>
        <w:t xml:space="preserve">                        </w:t>
      </w:r>
      <w:r>
        <w:rPr>
          <w:rFonts w:ascii="仿宋_GB2312" w:cs="仿宋_GB2312"/>
          <w:sz w:val="30"/>
          <w:szCs w:val="30"/>
        </w:rPr>
        <w:t xml:space="preserve">  </w:t>
      </w:r>
    </w:p>
    <w:tbl>
      <w:tblPr>
        <w:tblStyle w:val="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trPr>
        <w:tc>
          <w:tcPr>
            <w:tcW w:w="8789" w:type="dxa"/>
            <w:noWrap w:val="0"/>
            <w:vAlign w:val="top"/>
          </w:tcPr>
          <w:p>
            <w:pPr>
              <w:spacing w:line="500" w:lineRule="exact"/>
              <w:rPr>
                <w:rFonts w:ascii="仿宋_GB2312"/>
                <w:bCs/>
                <w:kern w:val="44"/>
              </w:rPr>
            </w:pPr>
            <w:r>
              <w:rPr>
                <w:rFonts w:hint="eastAsia" w:ascii="仿宋_GB2312" w:cs="仿宋_GB2312"/>
                <w:sz w:val="28"/>
                <w:szCs w:val="28"/>
              </w:rPr>
              <w:t>被检查单位处理情况及结果</w:t>
            </w:r>
          </w:p>
          <w:p>
            <w:pPr>
              <w:spacing w:line="500" w:lineRule="exact"/>
              <w:ind w:firstLine="5343" w:firstLineChars="1950"/>
              <w:rPr>
                <w:rFonts w:ascii="仿宋_GB2312"/>
                <w:sz w:val="28"/>
                <w:szCs w:val="28"/>
              </w:rPr>
            </w:pPr>
          </w:p>
          <w:p>
            <w:pPr>
              <w:spacing w:line="500" w:lineRule="exact"/>
              <w:ind w:firstLine="5343" w:firstLineChars="1950"/>
              <w:rPr>
                <w:rFonts w:ascii="仿宋_GB2312"/>
                <w:sz w:val="28"/>
                <w:szCs w:val="28"/>
              </w:rPr>
            </w:pPr>
          </w:p>
          <w:p>
            <w:pPr>
              <w:spacing w:line="500" w:lineRule="exact"/>
              <w:ind w:firstLine="4110" w:firstLineChars="1500"/>
              <w:rPr>
                <w:rFonts w:hint="eastAsia" w:ascii="仿宋_GB2312" w:cs="仿宋_GB2312"/>
                <w:sz w:val="28"/>
                <w:szCs w:val="28"/>
              </w:rPr>
            </w:pPr>
          </w:p>
          <w:p>
            <w:pPr>
              <w:spacing w:line="500" w:lineRule="exact"/>
              <w:ind w:firstLine="4110" w:firstLineChars="1500"/>
              <w:rPr>
                <w:rFonts w:hint="eastAsia" w:ascii="仿宋_GB2312" w:cs="仿宋_GB2312"/>
                <w:sz w:val="28"/>
                <w:szCs w:val="28"/>
              </w:rPr>
            </w:pPr>
          </w:p>
          <w:p>
            <w:pPr>
              <w:spacing w:line="500" w:lineRule="exact"/>
              <w:ind w:firstLine="4110" w:firstLineChars="1500"/>
              <w:rPr>
                <w:rFonts w:hint="eastAsia" w:ascii="仿宋_GB2312" w:cs="仿宋_GB2312"/>
                <w:sz w:val="28"/>
                <w:szCs w:val="28"/>
              </w:rPr>
            </w:pPr>
          </w:p>
          <w:p>
            <w:pPr>
              <w:spacing w:line="500" w:lineRule="exact"/>
              <w:ind w:firstLine="4110" w:firstLineChars="1500"/>
              <w:rPr>
                <w:rFonts w:ascii="仿宋_GB2312" w:cs="仿宋_GB2312"/>
                <w:sz w:val="28"/>
                <w:szCs w:val="28"/>
              </w:rPr>
            </w:pPr>
            <w:r>
              <w:rPr>
                <w:rFonts w:ascii="仿宋_GB2312" w:cs="仿宋_GB2312"/>
                <w:sz w:val="28"/>
                <w:szCs w:val="28"/>
              </w:rPr>
              <w:t xml:space="preserve">                                                        </w:t>
            </w:r>
          </w:p>
          <w:p>
            <w:pPr>
              <w:spacing w:line="500" w:lineRule="exact"/>
              <w:ind w:firstLine="5343" w:firstLineChars="1950"/>
              <w:rPr>
                <w:rFonts w:ascii="仿宋_GB2312"/>
                <w:sz w:val="28"/>
                <w:szCs w:val="28"/>
              </w:rPr>
            </w:pPr>
            <w:r>
              <w:rPr>
                <w:rFonts w:hint="eastAsia" w:ascii="仿宋_GB2312" w:cs="仿宋_GB2312"/>
                <w:sz w:val="28"/>
                <w:szCs w:val="28"/>
              </w:rPr>
              <w:t>（单位盖章）</w:t>
            </w:r>
          </w:p>
          <w:p>
            <w:pPr>
              <w:spacing w:line="500" w:lineRule="exact"/>
              <w:rPr>
                <w:rFonts w:ascii="仿宋_GB2312"/>
                <w:sz w:val="28"/>
                <w:szCs w:val="28"/>
              </w:rPr>
            </w:pPr>
            <w:r>
              <w:rPr>
                <w:rFonts w:hint="eastAsia" w:ascii="仿宋_GB2312" w:cs="仿宋_GB2312"/>
                <w:sz w:val="28"/>
                <w:szCs w:val="28"/>
              </w:rPr>
              <w:t>被检查单位负责人：                      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8789" w:type="dxa"/>
            <w:noWrap w:val="0"/>
            <w:vAlign w:val="top"/>
          </w:tcPr>
          <w:p>
            <w:pPr>
              <w:jc w:val="left"/>
              <w:rPr>
                <w:rFonts w:ascii="仿宋_GB2312"/>
                <w:sz w:val="28"/>
                <w:szCs w:val="28"/>
              </w:rPr>
            </w:pPr>
            <w:r>
              <w:rPr>
                <w:rFonts w:hint="eastAsia" w:ascii="仿宋_GB2312" w:cs="仿宋_GB2312"/>
                <w:sz w:val="28"/>
                <w:szCs w:val="28"/>
              </w:rPr>
              <w:t>监理单位核查意见：</w:t>
            </w:r>
          </w:p>
          <w:p>
            <w:pPr>
              <w:jc w:val="center"/>
              <w:rPr>
                <w:rFonts w:ascii="仿宋_GB2312" w:cs="仿宋_GB2312"/>
                <w:sz w:val="28"/>
                <w:szCs w:val="28"/>
              </w:rPr>
            </w:pPr>
            <w:r>
              <w:rPr>
                <w:rFonts w:ascii="仿宋_GB2312" w:cs="仿宋_GB2312"/>
                <w:sz w:val="28"/>
                <w:szCs w:val="28"/>
              </w:rPr>
              <w:t xml:space="preserve">                                  </w:t>
            </w: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ascii="仿宋_GB2312"/>
                <w:sz w:val="28"/>
                <w:szCs w:val="28"/>
              </w:rPr>
            </w:pPr>
          </w:p>
          <w:p>
            <w:pPr>
              <w:spacing w:line="480" w:lineRule="exact"/>
              <w:ind w:firstLine="2441" w:firstLineChars="891"/>
              <w:jc w:val="left"/>
              <w:rPr>
                <w:rFonts w:ascii="仿宋_GB2312"/>
                <w:sz w:val="28"/>
                <w:szCs w:val="28"/>
              </w:rPr>
            </w:pPr>
            <w:r>
              <w:rPr>
                <w:rFonts w:ascii="仿宋_GB2312" w:cs="仿宋_GB2312"/>
                <w:sz w:val="28"/>
                <w:szCs w:val="28"/>
              </w:rPr>
              <w:t xml:space="preserve">                       </w:t>
            </w:r>
            <w:r>
              <w:rPr>
                <w:rFonts w:hint="eastAsia" w:ascii="仿宋_GB2312" w:cs="仿宋_GB2312"/>
                <w:sz w:val="28"/>
                <w:szCs w:val="28"/>
              </w:rPr>
              <w:t>（监理单位盖章）</w:t>
            </w:r>
          </w:p>
          <w:p>
            <w:pPr>
              <w:spacing w:line="480" w:lineRule="exact"/>
              <w:jc w:val="left"/>
              <w:rPr>
                <w:rFonts w:ascii="仿宋_GB2312"/>
                <w:sz w:val="30"/>
                <w:szCs w:val="30"/>
              </w:rPr>
            </w:pPr>
            <w:r>
              <w:rPr>
                <w:rFonts w:hint="eastAsia" w:ascii="仿宋_GB2312" w:cs="仿宋_GB2312"/>
                <w:sz w:val="28"/>
                <w:szCs w:val="28"/>
              </w:rPr>
              <w:t>监理单位负责人：</w:t>
            </w:r>
            <w:r>
              <w:rPr>
                <w:rFonts w:ascii="仿宋_GB2312" w:cs="仿宋_GB2312"/>
                <w:sz w:val="28"/>
                <w:szCs w:val="28"/>
              </w:rPr>
              <w:t xml:space="preserve">                          </w:t>
            </w:r>
            <w:r>
              <w:rPr>
                <w:rFonts w:hint="eastAsia" w:ascii="仿宋_GB2312" w:cs="仿宋_GB2312"/>
                <w:sz w:val="28"/>
                <w:szCs w:val="28"/>
              </w:rPr>
              <w:t>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8789" w:type="dxa"/>
            <w:noWrap w:val="0"/>
            <w:vAlign w:val="top"/>
          </w:tcPr>
          <w:p>
            <w:pPr>
              <w:jc w:val="left"/>
              <w:rPr>
                <w:rFonts w:ascii="仿宋_GB2312"/>
                <w:sz w:val="28"/>
                <w:szCs w:val="28"/>
              </w:rPr>
            </w:pPr>
            <w:r>
              <w:rPr>
                <w:rFonts w:hint="eastAsia" w:ascii="仿宋_GB2312" w:cs="仿宋_GB2312"/>
                <w:sz w:val="28"/>
                <w:szCs w:val="28"/>
              </w:rPr>
              <w:t>建设单位核查意见：</w:t>
            </w:r>
          </w:p>
          <w:p>
            <w:pPr>
              <w:jc w:val="center"/>
              <w:rPr>
                <w:rFonts w:ascii="仿宋_GB2312" w:cs="仿宋_GB2312"/>
                <w:sz w:val="28"/>
                <w:szCs w:val="28"/>
              </w:rPr>
            </w:pPr>
            <w:r>
              <w:rPr>
                <w:rFonts w:ascii="仿宋_GB2312" w:cs="仿宋_GB2312"/>
                <w:sz w:val="28"/>
                <w:szCs w:val="28"/>
              </w:rPr>
              <w:t xml:space="preserve">                                  </w:t>
            </w: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hint="eastAsia" w:ascii="仿宋_GB2312"/>
                <w:sz w:val="28"/>
                <w:szCs w:val="28"/>
              </w:rPr>
            </w:pPr>
          </w:p>
          <w:p>
            <w:pPr>
              <w:jc w:val="left"/>
              <w:rPr>
                <w:rFonts w:ascii="仿宋_GB2312"/>
                <w:sz w:val="28"/>
                <w:szCs w:val="28"/>
              </w:rPr>
            </w:pPr>
          </w:p>
          <w:p>
            <w:pPr>
              <w:ind w:firstLine="2039" w:firstLineChars="744"/>
              <w:jc w:val="left"/>
              <w:rPr>
                <w:rFonts w:ascii="仿宋_GB2312"/>
                <w:sz w:val="28"/>
                <w:szCs w:val="28"/>
              </w:rPr>
            </w:pPr>
            <w:r>
              <w:rPr>
                <w:rFonts w:ascii="仿宋_GB2312" w:cs="仿宋_GB2312"/>
                <w:sz w:val="28"/>
                <w:szCs w:val="28"/>
              </w:rPr>
              <w:t xml:space="preserve">                          </w:t>
            </w:r>
            <w:r>
              <w:rPr>
                <w:rFonts w:hint="eastAsia" w:ascii="仿宋_GB2312" w:cs="仿宋_GB2312"/>
                <w:sz w:val="28"/>
                <w:szCs w:val="28"/>
              </w:rPr>
              <w:t>（建设单位盖章）</w:t>
            </w:r>
          </w:p>
          <w:p>
            <w:pPr>
              <w:jc w:val="left"/>
              <w:rPr>
                <w:rFonts w:ascii="仿宋_GB2312"/>
                <w:sz w:val="30"/>
                <w:szCs w:val="30"/>
              </w:rPr>
            </w:pPr>
            <w:r>
              <w:rPr>
                <w:rFonts w:hint="eastAsia" w:ascii="仿宋_GB2312" w:cs="仿宋_GB2312"/>
                <w:sz w:val="28"/>
                <w:szCs w:val="28"/>
              </w:rPr>
              <w:t>建设单位负责人：</w:t>
            </w:r>
            <w:r>
              <w:rPr>
                <w:rFonts w:ascii="仿宋_GB2312" w:cs="仿宋_GB2312"/>
                <w:sz w:val="28"/>
                <w:szCs w:val="28"/>
              </w:rPr>
              <w:t xml:space="preserve">                          </w:t>
            </w:r>
            <w:r>
              <w:rPr>
                <w:rFonts w:hint="eastAsia" w:ascii="仿宋_GB2312" w:cs="仿宋_GB2312"/>
                <w:sz w:val="28"/>
                <w:szCs w:val="28"/>
              </w:rPr>
              <w:t>年</w:t>
            </w:r>
            <w:r>
              <w:rPr>
                <w:rFonts w:ascii="仿宋_GB2312" w:cs="仿宋_GB2312"/>
                <w:sz w:val="28"/>
                <w:szCs w:val="28"/>
              </w:rPr>
              <w:t xml:space="preserve">    </w:t>
            </w:r>
            <w:r>
              <w:rPr>
                <w:rFonts w:hint="eastAsia" w:ascii="仿宋_GB2312" w:cs="仿宋_GB2312"/>
                <w:sz w:val="28"/>
                <w:szCs w:val="28"/>
              </w:rPr>
              <w:t>月</w:t>
            </w:r>
            <w:r>
              <w:rPr>
                <w:rFonts w:ascii="仿宋_GB2312" w:cs="仿宋_GB2312"/>
                <w:sz w:val="28"/>
                <w:szCs w:val="28"/>
              </w:rPr>
              <w:t xml:space="preserve">    </w:t>
            </w:r>
            <w:r>
              <w:rPr>
                <w:rFonts w:hint="eastAsia" w:ascii="仿宋_GB2312" w:cs="仿宋_GB2312"/>
                <w:sz w:val="28"/>
                <w:szCs w:val="28"/>
              </w:rPr>
              <w:t>日</w:t>
            </w:r>
          </w:p>
        </w:tc>
      </w:tr>
    </w:tbl>
    <w:p>
      <w:pPr>
        <w:snapToGrid w:val="0"/>
        <w:rPr>
          <w:rFonts w:hint="eastAsia" w:ascii="仿宋_GB2312"/>
          <w:sz w:val="30"/>
          <w:szCs w:val="30"/>
        </w:rPr>
      </w:pPr>
    </w:p>
    <w:p>
      <w:pPr>
        <w:snapToGrid w:val="0"/>
        <w:rPr>
          <w:rFonts w:hint="eastAsia" w:ascii="仿宋_GB2312"/>
          <w:sz w:val="30"/>
          <w:szCs w:val="30"/>
        </w:rPr>
      </w:pPr>
    </w:p>
    <w:p>
      <w:pPr>
        <w:snapToGrid w:val="0"/>
        <w:rPr>
          <w:rFonts w:hint="eastAsia" w:ascii="黑体" w:hAnsi="黑体" w:eastAsia="黑体"/>
          <w:szCs w:val="32"/>
        </w:rPr>
      </w:pPr>
      <w:r>
        <w:rPr>
          <w:rFonts w:hint="eastAsia" w:ascii="仿宋_GB2312"/>
          <w:sz w:val="30"/>
          <w:szCs w:val="30"/>
        </w:rPr>
        <w:t>抄送：</w:t>
      </w:r>
      <w:r>
        <w:rPr>
          <w:rFonts w:hint="eastAsia" w:ascii="仿宋_GB2312"/>
          <w:sz w:val="30"/>
          <w:szCs w:val="30"/>
          <w:u w:val="single"/>
        </w:rPr>
        <w:t xml:space="preserve">                             </w:t>
      </w:r>
      <w:r>
        <w:rPr>
          <w:rFonts w:ascii="仿宋_GB2312"/>
          <w:sz w:val="30"/>
          <w:szCs w:val="30"/>
        </w:rPr>
        <w:t xml:space="preserve"> </w:t>
      </w:r>
      <w:r>
        <w:rPr>
          <w:rFonts w:ascii="仿宋_GB2312"/>
          <w:sz w:val="30"/>
          <w:szCs w:val="30"/>
        </w:rPr>
        <w:br w:type="page"/>
      </w:r>
      <w:r>
        <w:rPr>
          <w:rFonts w:hint="eastAsia" w:ascii="黑体" w:hAnsi="黑体" w:eastAsia="黑体"/>
          <w:szCs w:val="32"/>
        </w:rPr>
        <w:t>附件6</w:t>
      </w:r>
    </w:p>
    <w:p>
      <w:pPr>
        <w:snapToGrid w:val="0"/>
        <w:rPr>
          <w:rFonts w:ascii="黑体" w:hAnsi="黑体" w:eastAsia="黑体"/>
          <w:szCs w:val="32"/>
        </w:rPr>
      </w:pPr>
    </w:p>
    <w:p>
      <w:pPr>
        <w:adjustRightInd w:val="0"/>
        <w:snapToGrid w:val="0"/>
        <w:spacing w:line="720" w:lineRule="atLeast"/>
        <w:jc w:val="center"/>
        <w:rPr>
          <w:rFonts w:ascii="方正小标宋简体" w:hAnsi="宋体" w:eastAsia="方正小标宋简体"/>
          <w:sz w:val="44"/>
          <w:szCs w:val="44"/>
        </w:rPr>
      </w:pPr>
      <w:r>
        <w:rPr>
          <w:rFonts w:hint="eastAsia" w:ascii="方正小标宋简体" w:hAnsi="宋体" w:eastAsia="方正小标宋简体"/>
          <w:sz w:val="44"/>
          <w:szCs w:val="44"/>
          <w:u w:val="single"/>
        </w:rPr>
        <w:t xml:space="preserve"> </w:t>
      </w:r>
      <w:r>
        <w:rPr>
          <w:rFonts w:hint="eastAsia" w:ascii="方正小标宋简体" w:eastAsia="方正小标宋简体" w:cs="仿宋_GB2312"/>
          <w:kern w:val="0"/>
          <w:sz w:val="44"/>
          <w:szCs w:val="44"/>
          <w:u w:val="single"/>
        </w:rPr>
        <w:t>（工程项目名称）</w:t>
      </w:r>
      <w:r>
        <w:rPr>
          <w:rFonts w:hint="eastAsia" w:ascii="方正小标宋简体" w:hAnsi="宋体" w:eastAsia="方正小标宋简体"/>
          <w:sz w:val="44"/>
          <w:szCs w:val="44"/>
          <w:u w:val="single"/>
        </w:rPr>
        <w:t xml:space="preserve"> </w:t>
      </w:r>
      <w:r>
        <w:rPr>
          <w:rFonts w:hint="eastAsia" w:ascii="方正小标宋简体" w:hAnsi="宋体" w:eastAsia="方正小标宋简体"/>
          <w:sz w:val="44"/>
          <w:szCs w:val="44"/>
        </w:rPr>
        <w:t>工程项目</w:t>
      </w:r>
    </w:p>
    <w:p>
      <w:pPr>
        <w:adjustRightInd w:val="0"/>
        <w:snapToGrid w:val="0"/>
        <w:spacing w:line="720" w:lineRule="atLeast"/>
        <w:jc w:val="center"/>
        <w:rPr>
          <w:rFonts w:ascii="方正小标宋简体" w:hAnsi="宋体" w:eastAsia="方正小标宋简体"/>
          <w:sz w:val="44"/>
          <w:szCs w:val="44"/>
        </w:rPr>
      </w:pPr>
      <w:r>
        <w:rPr>
          <w:rFonts w:hint="eastAsia" w:ascii="方正小标宋简体" w:hAnsi="宋体" w:eastAsia="方正小标宋简体"/>
          <w:sz w:val="44"/>
          <w:szCs w:val="44"/>
        </w:rPr>
        <w:t>竣工质量监督工作报告</w:t>
      </w:r>
    </w:p>
    <w:p>
      <w:pPr>
        <w:adjustRightInd w:val="0"/>
        <w:snapToGrid w:val="0"/>
        <w:spacing w:line="560" w:lineRule="exact"/>
        <w:ind w:firstLine="628" w:firstLineChars="200"/>
        <w:rPr>
          <w:rFonts w:ascii="仿宋_GB2312" w:hAnsi="宋体"/>
          <w:szCs w:val="32"/>
        </w:rPr>
      </w:pPr>
    </w:p>
    <w:p>
      <w:pPr>
        <w:adjustRightInd w:val="0"/>
        <w:snapToGrid w:val="0"/>
        <w:spacing w:line="580" w:lineRule="exact"/>
        <w:ind w:firstLine="628" w:firstLineChars="200"/>
        <w:rPr>
          <w:rFonts w:ascii="仿宋_GB2312" w:hAnsi="宋体"/>
          <w:szCs w:val="32"/>
        </w:rPr>
      </w:pPr>
      <w:r>
        <w:rPr>
          <w:rFonts w:hint="eastAsia" w:ascii="仿宋_GB2312" w:hAnsi="宋体"/>
          <w:szCs w:val="32"/>
        </w:rPr>
        <w:t>一、质量监督概况</w:t>
      </w:r>
    </w:p>
    <w:p>
      <w:pPr>
        <w:adjustRightInd w:val="0"/>
        <w:snapToGrid w:val="0"/>
        <w:spacing w:line="580" w:lineRule="exact"/>
        <w:ind w:firstLine="628" w:firstLineChars="200"/>
        <w:rPr>
          <w:rFonts w:ascii="仿宋_GB2312" w:hAnsi="宋体"/>
          <w:szCs w:val="32"/>
        </w:rPr>
      </w:pPr>
      <w:r>
        <w:rPr>
          <w:rFonts w:hint="eastAsia" w:ascii="仿宋_GB2312" w:hAnsi="宋体"/>
          <w:szCs w:val="32"/>
        </w:rPr>
        <w:t>二、质量保证体系监督检查</w:t>
      </w:r>
    </w:p>
    <w:p>
      <w:pPr>
        <w:adjustRightInd w:val="0"/>
        <w:snapToGrid w:val="0"/>
        <w:spacing w:line="580" w:lineRule="exact"/>
        <w:ind w:firstLine="628" w:firstLineChars="200"/>
        <w:rPr>
          <w:rFonts w:ascii="仿宋_GB2312" w:hAnsi="宋体"/>
          <w:bCs/>
          <w:szCs w:val="32"/>
        </w:rPr>
      </w:pPr>
      <w:r>
        <w:rPr>
          <w:rFonts w:hint="eastAsia" w:ascii="仿宋_GB2312" w:hAnsi="宋体"/>
          <w:bCs/>
          <w:szCs w:val="32"/>
        </w:rPr>
        <w:t>（一）建设单位质量管理</w:t>
      </w:r>
    </w:p>
    <w:p>
      <w:pPr>
        <w:adjustRightInd w:val="0"/>
        <w:snapToGrid w:val="0"/>
        <w:spacing w:line="580" w:lineRule="exact"/>
        <w:ind w:firstLine="628" w:firstLineChars="200"/>
        <w:rPr>
          <w:rFonts w:ascii="仿宋_GB2312" w:hAnsi="宋体"/>
          <w:bCs/>
          <w:szCs w:val="32"/>
        </w:rPr>
      </w:pPr>
      <w:r>
        <w:rPr>
          <w:rFonts w:hint="eastAsia" w:ascii="仿宋_GB2312" w:hAnsi="宋体"/>
          <w:bCs/>
          <w:szCs w:val="32"/>
        </w:rPr>
        <w:t>（二）施工单位自检体系</w:t>
      </w:r>
    </w:p>
    <w:p>
      <w:pPr>
        <w:adjustRightInd w:val="0"/>
        <w:snapToGrid w:val="0"/>
        <w:spacing w:line="580" w:lineRule="exact"/>
        <w:ind w:firstLine="628" w:firstLineChars="200"/>
        <w:rPr>
          <w:rFonts w:ascii="仿宋_GB2312" w:hAnsi="宋体"/>
          <w:bCs/>
          <w:szCs w:val="32"/>
        </w:rPr>
      </w:pPr>
      <w:r>
        <w:rPr>
          <w:rFonts w:hint="eastAsia" w:ascii="仿宋_GB2312" w:hAnsi="宋体"/>
          <w:bCs/>
          <w:szCs w:val="32"/>
        </w:rPr>
        <w:t>（三）监理单位抽检体系</w:t>
      </w:r>
    </w:p>
    <w:p>
      <w:pPr>
        <w:adjustRightInd w:val="0"/>
        <w:snapToGrid w:val="0"/>
        <w:spacing w:line="580" w:lineRule="exact"/>
        <w:ind w:firstLine="628" w:firstLineChars="200"/>
        <w:rPr>
          <w:rFonts w:ascii="仿宋_GB2312" w:hAnsi="宋体"/>
          <w:bCs/>
          <w:szCs w:val="32"/>
        </w:rPr>
      </w:pPr>
      <w:r>
        <w:rPr>
          <w:rFonts w:hint="eastAsia" w:ascii="仿宋_GB2312" w:hAnsi="宋体"/>
          <w:bCs/>
          <w:szCs w:val="32"/>
        </w:rPr>
        <w:t>（四）动态管理</w:t>
      </w:r>
    </w:p>
    <w:p>
      <w:pPr>
        <w:adjustRightInd w:val="0"/>
        <w:snapToGrid w:val="0"/>
        <w:spacing w:line="580" w:lineRule="exact"/>
        <w:ind w:firstLine="628" w:firstLineChars="200"/>
        <w:rPr>
          <w:rFonts w:ascii="仿宋_GB2312" w:hAnsi="宋体"/>
          <w:szCs w:val="32"/>
        </w:rPr>
      </w:pPr>
      <w:r>
        <w:rPr>
          <w:rFonts w:hint="eastAsia" w:ascii="仿宋_GB2312" w:hAnsi="宋体"/>
          <w:szCs w:val="32"/>
        </w:rPr>
        <w:t>三、监理工作监督检查</w:t>
      </w:r>
    </w:p>
    <w:p>
      <w:pPr>
        <w:adjustRightInd w:val="0"/>
        <w:snapToGrid w:val="0"/>
        <w:spacing w:line="580" w:lineRule="exact"/>
        <w:ind w:firstLine="628" w:firstLineChars="200"/>
        <w:rPr>
          <w:rFonts w:ascii="仿宋_GB2312" w:hAnsi="宋体"/>
          <w:szCs w:val="32"/>
        </w:rPr>
      </w:pPr>
      <w:r>
        <w:rPr>
          <w:rFonts w:hint="eastAsia" w:ascii="仿宋_GB2312" w:hAnsi="宋体"/>
          <w:szCs w:val="32"/>
        </w:rPr>
        <w:t>四、施工过程质量监督（工程实体质量、质量行为、存在问题处理结果及对工程质量的意见）</w:t>
      </w:r>
    </w:p>
    <w:p>
      <w:pPr>
        <w:adjustRightInd w:val="0"/>
        <w:snapToGrid w:val="0"/>
        <w:spacing w:line="580" w:lineRule="exact"/>
        <w:ind w:firstLine="628" w:firstLineChars="200"/>
        <w:rPr>
          <w:rFonts w:ascii="仿宋_GB2312" w:hAnsi="宋体"/>
          <w:szCs w:val="32"/>
        </w:rPr>
      </w:pPr>
      <w:r>
        <w:rPr>
          <w:rFonts w:hint="eastAsia" w:ascii="仿宋_GB2312" w:hAnsi="宋体"/>
          <w:szCs w:val="32"/>
        </w:rPr>
        <w:t>五、交工验收前工程质量检测</w:t>
      </w:r>
    </w:p>
    <w:p>
      <w:pPr>
        <w:adjustRightInd w:val="0"/>
        <w:snapToGrid w:val="0"/>
        <w:spacing w:line="580" w:lineRule="exact"/>
        <w:ind w:firstLine="628" w:firstLineChars="200"/>
        <w:rPr>
          <w:rFonts w:ascii="仿宋_GB2312" w:hAnsi="宋体"/>
          <w:szCs w:val="32"/>
        </w:rPr>
      </w:pPr>
      <w:r>
        <w:rPr>
          <w:rFonts w:hint="eastAsia" w:ascii="仿宋_GB2312" w:hAnsi="宋体"/>
          <w:szCs w:val="32"/>
        </w:rPr>
        <w:t>六、对设计单位、施工单位、监理单位的评价</w:t>
      </w:r>
    </w:p>
    <w:p>
      <w:pPr>
        <w:adjustRightInd w:val="0"/>
        <w:snapToGrid w:val="0"/>
        <w:spacing w:line="580" w:lineRule="exact"/>
        <w:ind w:firstLine="628" w:firstLineChars="200"/>
        <w:rPr>
          <w:rFonts w:ascii="仿宋_GB2312" w:hAnsi="宋体"/>
          <w:szCs w:val="32"/>
        </w:rPr>
      </w:pPr>
      <w:r>
        <w:rPr>
          <w:rFonts w:hint="eastAsia" w:ascii="仿宋_GB2312" w:hAnsi="宋体"/>
          <w:szCs w:val="32"/>
        </w:rPr>
        <w:t>七、对建设单位管理情况的评价</w:t>
      </w:r>
    </w:p>
    <w:p>
      <w:pPr>
        <w:adjustRightInd w:val="0"/>
        <w:snapToGrid w:val="0"/>
        <w:spacing w:line="580" w:lineRule="exact"/>
        <w:ind w:firstLine="628" w:firstLineChars="200"/>
        <w:rPr>
          <w:rFonts w:ascii="仿宋_GB2312" w:hAnsi="宋体"/>
          <w:szCs w:val="32"/>
        </w:rPr>
      </w:pPr>
      <w:r>
        <w:rPr>
          <w:rFonts w:hint="eastAsia" w:ascii="仿宋_GB2312" w:hAnsi="宋体"/>
          <w:szCs w:val="32"/>
        </w:rPr>
        <w:t>八、监督工作体会</w:t>
      </w:r>
    </w:p>
    <w:p>
      <w:pPr>
        <w:adjustRightInd w:val="0"/>
        <w:snapToGrid w:val="0"/>
        <w:spacing w:line="560" w:lineRule="exact"/>
        <w:rPr>
          <w:rFonts w:hint="eastAsia" w:ascii="仿宋_GB2312" w:hAnsi="宋体"/>
          <w:szCs w:val="32"/>
        </w:rPr>
      </w:pPr>
    </w:p>
    <w:p>
      <w:pPr>
        <w:adjustRightInd w:val="0"/>
        <w:snapToGrid w:val="0"/>
        <w:spacing w:line="560" w:lineRule="exact"/>
        <w:rPr>
          <w:rFonts w:ascii="仿宋_GB2312" w:hAnsi="宋体"/>
          <w:szCs w:val="32"/>
        </w:rPr>
      </w:pPr>
    </w:p>
    <w:p>
      <w:pPr>
        <w:adjustRightInd w:val="0"/>
        <w:snapToGrid w:val="0"/>
        <w:spacing w:line="560" w:lineRule="exact"/>
        <w:rPr>
          <w:rFonts w:ascii="仿宋_GB2312" w:hAnsi="宋体"/>
          <w:szCs w:val="32"/>
        </w:rPr>
      </w:pPr>
      <w:r>
        <w:rPr>
          <w:rFonts w:hint="eastAsia" w:ascii="仿宋_GB2312" w:hAnsi="宋体"/>
          <w:szCs w:val="32"/>
        </w:rPr>
        <w:t xml:space="preserve">                     </w:t>
      </w:r>
      <w:r>
        <w:rPr>
          <w:rFonts w:hint="eastAsia" w:ascii="仿宋_GB2312" w:hAnsi="宋体" w:cs="仿宋_GB2312"/>
          <w:kern w:val="0"/>
          <w:szCs w:val="32"/>
        </w:rPr>
        <w:t>交通运输部门及其监督工作机构</w:t>
      </w:r>
      <w:r>
        <w:rPr>
          <w:rFonts w:hint="eastAsia" w:ascii="仿宋_GB2312" w:hAnsi="宋体"/>
          <w:szCs w:val="32"/>
        </w:rPr>
        <w:t>（盖章）</w:t>
      </w:r>
    </w:p>
    <w:p>
      <w:pPr>
        <w:adjustRightInd w:val="0"/>
        <w:snapToGrid w:val="0"/>
        <w:spacing w:line="560" w:lineRule="exact"/>
        <w:ind w:firstLine="5966" w:firstLineChars="1900"/>
        <w:rPr>
          <w:rFonts w:ascii="仿宋_GB2312" w:hAnsi="宋体"/>
          <w:szCs w:val="32"/>
        </w:rPr>
      </w:pPr>
      <w:r>
        <w:rPr>
          <w:rFonts w:hint="eastAsia" w:ascii="仿宋_GB2312" w:hAnsi="宋体"/>
          <w:szCs w:val="32"/>
        </w:rPr>
        <w:t>年</w:t>
      </w:r>
      <w:r>
        <w:rPr>
          <w:rFonts w:ascii="仿宋_GB2312" w:hAnsi="宋体"/>
          <w:szCs w:val="32"/>
        </w:rPr>
        <w:t xml:space="preserve">   </w:t>
      </w:r>
      <w:r>
        <w:rPr>
          <w:rFonts w:hint="eastAsia" w:ascii="仿宋_GB2312" w:hAnsi="宋体"/>
          <w:szCs w:val="32"/>
        </w:rPr>
        <w:t>月</w:t>
      </w:r>
      <w:r>
        <w:rPr>
          <w:rFonts w:ascii="仿宋_GB2312" w:hAnsi="宋体"/>
          <w:szCs w:val="32"/>
        </w:rPr>
        <w:t xml:space="preserve">   </w:t>
      </w:r>
      <w:r>
        <w:rPr>
          <w:rFonts w:hint="eastAsia" w:ascii="仿宋_GB2312" w:hAnsi="宋体"/>
          <w:szCs w:val="32"/>
        </w:rPr>
        <w:t>日</w:t>
      </w:r>
    </w:p>
    <w:p>
      <w:pPr>
        <w:widowControl/>
        <w:jc w:val="left"/>
        <w:rPr>
          <w:rFonts w:hint="eastAsia" w:ascii="黑体" w:hAnsi="黑体" w:eastAsia="黑体" w:cs="仿宋_GB2312"/>
          <w:szCs w:val="32"/>
        </w:rPr>
      </w:pPr>
      <w:r>
        <w:rPr>
          <w:rFonts w:ascii="黑体" w:hAnsi="黑体" w:eastAsia="黑体" w:cs="仿宋_GB2312"/>
          <w:szCs w:val="32"/>
        </w:rPr>
        <w:br w:type="page"/>
      </w:r>
      <w:r>
        <w:rPr>
          <w:rFonts w:hint="eastAsia" w:ascii="黑体" w:hAnsi="黑体" w:eastAsia="黑体" w:cs="仿宋_GB2312"/>
          <w:szCs w:val="32"/>
        </w:rPr>
        <w:t>附件7</w:t>
      </w:r>
    </w:p>
    <w:p>
      <w:pPr>
        <w:widowControl/>
        <w:jc w:val="left"/>
        <w:rPr>
          <w:rFonts w:ascii="黑体" w:hAnsi="黑体" w:eastAsia="黑体" w:cs="仿宋_GB2312"/>
          <w:szCs w:val="32"/>
        </w:rPr>
      </w:pPr>
    </w:p>
    <w:p>
      <w:pPr>
        <w:snapToGrid w:val="0"/>
        <w:spacing w:line="720" w:lineRule="exact"/>
        <w:jc w:val="center"/>
        <w:rPr>
          <w:rFonts w:ascii="方正小标宋简体" w:eastAsia="方正小标宋简体" w:cs="仿宋_GB2312"/>
          <w:sz w:val="44"/>
          <w:szCs w:val="44"/>
          <w:u w:val="single"/>
        </w:rPr>
      </w:pPr>
      <w:r>
        <w:rPr>
          <w:rFonts w:hint="eastAsia" w:ascii="方正小标宋简体" w:eastAsia="方正小标宋简体" w:cs="仿宋_GB2312"/>
          <w:sz w:val="44"/>
          <w:szCs w:val="44"/>
          <w:u w:val="single"/>
        </w:rPr>
        <w:t xml:space="preserve">  （工程项目名称）  </w:t>
      </w:r>
      <w:r>
        <w:rPr>
          <w:rFonts w:hint="eastAsia" w:ascii="方正小标宋简体" w:eastAsia="方正小标宋简体" w:cs="仿宋_GB2312"/>
          <w:sz w:val="44"/>
          <w:szCs w:val="44"/>
        </w:rPr>
        <w:t>工程</w:t>
      </w:r>
    </w:p>
    <w:p>
      <w:pPr>
        <w:snapToGrid w:val="0"/>
        <w:spacing w:line="720" w:lineRule="exact"/>
        <w:jc w:val="center"/>
        <w:rPr>
          <w:rFonts w:ascii="方正小标宋简体" w:eastAsia="方正小标宋简体" w:cs="仿宋_GB2312"/>
          <w:sz w:val="44"/>
          <w:szCs w:val="44"/>
        </w:rPr>
      </w:pPr>
      <w:r>
        <w:rPr>
          <w:rFonts w:hint="eastAsia" w:ascii="方正小标宋简体" w:eastAsia="方正小标宋简体" w:cs="仿宋_GB2312"/>
          <w:sz w:val="44"/>
          <w:szCs w:val="44"/>
          <w:u w:val="single"/>
        </w:rPr>
        <w:t xml:space="preserve"> （备案阶段） </w:t>
      </w:r>
      <w:r>
        <w:rPr>
          <w:rFonts w:hint="eastAsia" w:ascii="方正小标宋简体" w:eastAsia="方正小标宋简体" w:cs="仿宋_GB2312"/>
          <w:sz w:val="44"/>
          <w:szCs w:val="44"/>
        </w:rPr>
        <w:t>质量评定备案申请表</w:t>
      </w:r>
    </w:p>
    <w:p>
      <w:pPr>
        <w:spacing w:line="560" w:lineRule="exact"/>
        <w:rPr>
          <w:rFonts w:ascii="仿宋_GB2312" w:cs="仿宋_GB2312"/>
          <w:szCs w:val="32"/>
          <w:u w:val="single"/>
        </w:rPr>
      </w:pPr>
    </w:p>
    <w:p>
      <w:pPr>
        <w:spacing w:line="580" w:lineRule="exact"/>
        <w:rPr>
          <w:rFonts w:ascii="仿宋_GB2312"/>
          <w:szCs w:val="32"/>
        </w:rPr>
      </w:pPr>
      <w:r>
        <w:rPr>
          <w:rFonts w:ascii="仿宋_GB2312" w:cs="仿宋_GB2312"/>
          <w:szCs w:val="32"/>
          <w:u w:val="single"/>
        </w:rPr>
        <w:t xml:space="preserve">   (</w:t>
      </w:r>
      <w:r>
        <w:rPr>
          <w:rFonts w:hint="eastAsia" w:ascii="仿宋_GB2312" w:cs="仿宋_GB2312"/>
          <w:szCs w:val="32"/>
          <w:u w:val="single"/>
        </w:rPr>
        <w:t>交通运输部门名称</w:t>
      </w:r>
      <w:r>
        <w:rPr>
          <w:rFonts w:ascii="仿宋_GB2312" w:cs="仿宋_GB2312"/>
          <w:szCs w:val="32"/>
          <w:u w:val="single"/>
        </w:rPr>
        <w:t xml:space="preserve">)  </w:t>
      </w:r>
      <w:r>
        <w:rPr>
          <w:rFonts w:ascii="仿宋_GB2312" w:cs="仿宋_GB2312"/>
          <w:szCs w:val="32"/>
        </w:rPr>
        <w:t xml:space="preserve"> </w:t>
      </w:r>
      <w:r>
        <w:rPr>
          <w:rFonts w:hint="eastAsia" w:ascii="仿宋_GB2312" w:cs="仿宋_GB2312"/>
          <w:szCs w:val="32"/>
        </w:rPr>
        <w:t>：</w:t>
      </w:r>
    </w:p>
    <w:p>
      <w:pPr>
        <w:snapToGrid w:val="0"/>
        <w:spacing w:line="580" w:lineRule="exact"/>
        <w:ind w:firstLine="628" w:firstLineChars="200"/>
        <w:rPr>
          <w:rFonts w:ascii="仿宋_GB2312" w:cs="仿宋_GB2312"/>
          <w:szCs w:val="32"/>
        </w:rPr>
      </w:pPr>
      <w:r>
        <w:rPr>
          <w:rFonts w:hint="eastAsia" w:ascii="仿宋_GB2312" w:cs="仿宋_GB2312"/>
          <w:szCs w:val="32"/>
          <w:u w:val="single"/>
        </w:rPr>
        <w:t>（工程项目名称）</w:t>
      </w:r>
      <w:r>
        <w:rPr>
          <w:rFonts w:hint="eastAsia" w:ascii="仿宋_GB2312" w:cs="仿宋_GB2312"/>
          <w:szCs w:val="32"/>
        </w:rPr>
        <w:t>已按照设计和规范要求完成了相关建设工作。经施工单位自评合格、监理单位评定合格，试验检测单位出具相关检测报告后，我单位依据</w:t>
      </w:r>
      <w:r>
        <w:rPr>
          <w:rFonts w:hint="eastAsia" w:ascii="仿宋_GB2312" w:hAnsi="宋体" w:cs="仿宋_GB2312"/>
          <w:kern w:val="0"/>
          <w:szCs w:val="32"/>
        </w:rPr>
        <w:t>《浙江省交通建设工程质量和安全生产管理条例》等有关法律、法规、规章的规定</w:t>
      </w:r>
      <w:r>
        <w:rPr>
          <w:rFonts w:hint="eastAsia" w:ascii="仿宋_GB2312" w:cs="仿宋_GB2312"/>
          <w:szCs w:val="32"/>
        </w:rPr>
        <w:t>，于</w:t>
      </w:r>
      <w:r>
        <w:rPr>
          <w:rFonts w:hint="eastAsia" w:ascii="仿宋_GB2312" w:cs="仿宋_GB2312"/>
          <w:szCs w:val="32"/>
          <w:u w:val="single"/>
        </w:rPr>
        <w:t xml:space="preserve">  </w:t>
      </w:r>
      <w:r>
        <w:rPr>
          <w:rFonts w:hint="eastAsia" w:ascii="仿宋_GB2312" w:cs="仿宋_GB2312"/>
          <w:szCs w:val="32"/>
        </w:rPr>
        <w:t>年</w:t>
      </w:r>
      <w:r>
        <w:rPr>
          <w:rFonts w:hint="eastAsia" w:ascii="仿宋_GB2312" w:cs="仿宋_GB2312"/>
          <w:szCs w:val="32"/>
          <w:u w:val="single"/>
        </w:rPr>
        <w:t xml:space="preserve">  </w:t>
      </w:r>
      <w:r>
        <w:rPr>
          <w:rFonts w:hint="eastAsia" w:ascii="仿宋_GB2312" w:cs="仿宋_GB2312"/>
          <w:szCs w:val="32"/>
        </w:rPr>
        <w:t>月</w:t>
      </w:r>
      <w:r>
        <w:rPr>
          <w:rFonts w:hint="eastAsia" w:ascii="仿宋_GB2312" w:cs="仿宋_GB2312"/>
          <w:szCs w:val="32"/>
          <w:u w:val="single"/>
        </w:rPr>
        <w:t xml:space="preserve">  </w:t>
      </w:r>
      <w:r>
        <w:rPr>
          <w:rFonts w:hint="eastAsia" w:ascii="仿宋_GB2312" w:cs="仿宋_GB2312"/>
          <w:szCs w:val="32"/>
        </w:rPr>
        <w:t>日对项目进行了</w:t>
      </w:r>
      <w:r>
        <w:rPr>
          <w:rFonts w:hint="eastAsia" w:ascii="仿宋_GB2312" w:cs="仿宋_GB2312"/>
          <w:szCs w:val="32"/>
          <w:u w:val="single"/>
        </w:rPr>
        <w:t xml:space="preserve">  （备案阶段）  </w:t>
      </w:r>
      <w:r>
        <w:rPr>
          <w:rFonts w:hint="eastAsia" w:ascii="仿宋_GB2312" w:cs="仿宋_GB2312"/>
          <w:szCs w:val="32"/>
        </w:rPr>
        <w:t>质量评定，现已完成相关问题整改工作，提请质量评定备案。</w:t>
      </w:r>
    </w:p>
    <w:p>
      <w:pPr>
        <w:snapToGrid w:val="0"/>
        <w:spacing w:line="580" w:lineRule="exact"/>
        <w:ind w:left="1884" w:leftChars="200" w:hanging="1256" w:hangingChars="400"/>
        <w:rPr>
          <w:rFonts w:ascii="仿宋_GB2312" w:cs="仿宋_GB2312"/>
          <w:szCs w:val="32"/>
        </w:rPr>
      </w:pPr>
    </w:p>
    <w:p>
      <w:pPr>
        <w:snapToGrid w:val="0"/>
        <w:spacing w:line="580" w:lineRule="exact"/>
        <w:ind w:firstLine="628" w:firstLineChars="200"/>
        <w:rPr>
          <w:rFonts w:ascii="仿宋_GB2312" w:cs="仿宋_GB2312"/>
          <w:szCs w:val="32"/>
          <w:u w:val="single"/>
        </w:rPr>
      </w:pPr>
      <w:r>
        <w:rPr>
          <w:rFonts w:hint="eastAsia" w:ascii="仿宋_GB2312" w:cs="仿宋_GB2312"/>
          <w:szCs w:val="32"/>
        </w:rPr>
        <w:t>附表：</w:t>
      </w:r>
      <w:r>
        <w:rPr>
          <w:rFonts w:hint="eastAsia" w:ascii="仿宋_GB2312" w:cs="仿宋_GB2312"/>
          <w:kern w:val="0"/>
          <w:szCs w:val="32"/>
        </w:rPr>
        <w:t>备案管理表</w:t>
      </w:r>
    </w:p>
    <w:p>
      <w:pPr>
        <w:snapToGrid w:val="0"/>
        <w:spacing w:line="560" w:lineRule="exact"/>
        <w:ind w:firstLine="5024" w:firstLineChars="1600"/>
        <w:rPr>
          <w:rFonts w:ascii="仿宋_GB2312"/>
          <w:szCs w:val="32"/>
        </w:rPr>
      </w:pPr>
    </w:p>
    <w:p>
      <w:pPr>
        <w:snapToGrid w:val="0"/>
        <w:spacing w:line="560" w:lineRule="exact"/>
        <w:ind w:firstLine="5024" w:firstLineChars="1600"/>
        <w:rPr>
          <w:rFonts w:ascii="仿宋_GB2312"/>
          <w:szCs w:val="32"/>
        </w:rPr>
      </w:pPr>
    </w:p>
    <w:p>
      <w:pPr>
        <w:spacing w:line="560" w:lineRule="exact"/>
        <w:ind w:firstLine="5652" w:firstLineChars="1800"/>
        <w:rPr>
          <w:rFonts w:ascii="仿宋_GB2312"/>
          <w:szCs w:val="32"/>
        </w:rPr>
      </w:pPr>
      <w:r>
        <w:rPr>
          <w:rFonts w:hint="eastAsia" w:ascii="仿宋_GB2312" w:cs="仿宋_GB2312"/>
          <w:szCs w:val="32"/>
        </w:rPr>
        <w:t>建设单位（盖章）</w:t>
      </w:r>
    </w:p>
    <w:p>
      <w:pPr>
        <w:spacing w:line="560" w:lineRule="exact"/>
        <w:ind w:firstLine="5966" w:firstLineChars="1900"/>
        <w:rPr>
          <w:rFonts w:ascii="仿宋_GB2312" w:cs="仿宋_GB2312"/>
          <w:szCs w:val="32"/>
        </w:rPr>
      </w:pPr>
      <w:r>
        <w:rPr>
          <w:rFonts w:hint="eastAsia" w:ascii="仿宋_GB2312" w:cs="仿宋_GB2312"/>
          <w:szCs w:val="32"/>
        </w:rPr>
        <w:t>年</w:t>
      </w:r>
      <w:r>
        <w:rPr>
          <w:rFonts w:ascii="仿宋_GB2312" w:cs="仿宋_GB2312"/>
          <w:szCs w:val="32"/>
        </w:rPr>
        <w:t xml:space="preserve">   </w:t>
      </w:r>
      <w:r>
        <w:rPr>
          <w:rFonts w:hint="eastAsia" w:ascii="仿宋_GB2312" w:cs="仿宋_GB2312"/>
          <w:szCs w:val="32"/>
        </w:rPr>
        <w:t>月</w:t>
      </w:r>
      <w:r>
        <w:rPr>
          <w:rFonts w:ascii="仿宋_GB2312" w:cs="仿宋_GB2312"/>
          <w:szCs w:val="32"/>
        </w:rPr>
        <w:t xml:space="preserve">   </w:t>
      </w:r>
      <w:r>
        <w:rPr>
          <w:rFonts w:hint="eastAsia" w:ascii="仿宋_GB2312" w:cs="仿宋_GB2312"/>
          <w:szCs w:val="32"/>
        </w:rPr>
        <w:t>日</w:t>
      </w:r>
    </w:p>
    <w:p>
      <w:pPr>
        <w:widowControl/>
        <w:jc w:val="left"/>
        <w:rPr>
          <w:rFonts w:hint="eastAsia" w:ascii="黑体" w:hAnsi="宋体" w:eastAsia="黑体" w:cs="仿宋_GB2312"/>
          <w:kern w:val="0"/>
          <w:szCs w:val="32"/>
        </w:rPr>
      </w:pPr>
      <w:r>
        <w:rPr>
          <w:rFonts w:ascii="仿宋_GB2312" w:cs="仿宋_GB2312"/>
          <w:szCs w:val="32"/>
        </w:rPr>
        <w:br w:type="page"/>
      </w:r>
      <w:r>
        <w:rPr>
          <w:rFonts w:hint="eastAsia" w:ascii="黑体" w:hAnsi="宋体" w:eastAsia="黑体" w:cs="仿宋_GB2312"/>
          <w:kern w:val="0"/>
          <w:szCs w:val="32"/>
        </w:rPr>
        <w:t>附表</w:t>
      </w:r>
    </w:p>
    <w:p>
      <w:pPr>
        <w:widowControl/>
        <w:spacing w:line="500" w:lineRule="exact"/>
        <w:jc w:val="left"/>
        <w:rPr>
          <w:rFonts w:hint="eastAsia" w:ascii="黑体" w:eastAsia="黑体"/>
          <w:b/>
          <w:bCs/>
          <w:spacing w:val="26"/>
          <w:sz w:val="52"/>
          <w:szCs w:val="52"/>
        </w:rPr>
      </w:pPr>
    </w:p>
    <w:p>
      <w:pPr>
        <w:snapToGrid w:val="0"/>
        <w:spacing w:after="289" w:afterLines="50" w:line="720" w:lineRule="exact"/>
        <w:ind w:right="-295" w:rightChars="-94"/>
        <w:jc w:val="center"/>
        <w:rPr>
          <w:rFonts w:ascii="方正小标宋简体" w:eastAsia="方正小标宋简体" w:cs="仿宋_GB2312"/>
          <w:spacing w:val="-4"/>
          <w:sz w:val="44"/>
          <w:szCs w:val="44"/>
        </w:rPr>
      </w:pPr>
      <w:r>
        <w:rPr>
          <w:rFonts w:hint="eastAsia" w:ascii="方正小标宋简体" w:eastAsia="方正小标宋简体" w:cs="仿宋_GB2312"/>
          <w:spacing w:val="-4"/>
          <w:sz w:val="44"/>
          <w:szCs w:val="44"/>
        </w:rPr>
        <w:t>交通建设工程交（竣）工质量评定备案管理表</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88"/>
        <w:gridCol w:w="2496"/>
        <w:gridCol w:w="2376"/>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356" w:type="dxa"/>
            <w:gridSpan w:val="2"/>
            <w:tcBorders>
              <w:top w:val="single" w:color="auto" w:sz="12" w:space="0"/>
              <w:left w:val="single" w:color="auto" w:sz="12"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hAnsi="宋体" w:cs="仿宋_GB2312"/>
                <w:kern w:val="0"/>
                <w:sz w:val="24"/>
                <w:szCs w:val="24"/>
              </w:rPr>
              <w:t>项目</w:t>
            </w:r>
            <w:r>
              <w:rPr>
                <w:rFonts w:hint="eastAsia" w:ascii="仿宋_GB2312" w:cs="仿宋_GB2312"/>
                <w:sz w:val="24"/>
                <w:szCs w:val="24"/>
              </w:rPr>
              <w:t>名称</w:t>
            </w:r>
          </w:p>
        </w:tc>
        <w:tc>
          <w:tcPr>
            <w:tcW w:w="7683" w:type="dxa"/>
            <w:gridSpan w:val="3"/>
            <w:tcBorders>
              <w:top w:val="single" w:color="auto" w:sz="12" w:space="0"/>
              <w:left w:val="single" w:color="auto" w:sz="8" w:space="0"/>
              <w:bottom w:val="single" w:color="auto" w:sz="8" w:space="0"/>
              <w:right w:val="single" w:color="auto" w:sz="12" w:space="0"/>
            </w:tcBorders>
            <w:noWrap w:val="0"/>
            <w:vAlign w:val="center"/>
          </w:tcPr>
          <w:p>
            <w:pPr>
              <w:spacing w:line="36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356" w:type="dxa"/>
            <w:gridSpan w:val="2"/>
            <w:tcBorders>
              <w:top w:val="single" w:color="auto" w:sz="12" w:space="0"/>
              <w:left w:val="single" w:color="auto" w:sz="12" w:space="0"/>
              <w:bottom w:val="single" w:color="auto" w:sz="8" w:space="0"/>
              <w:right w:val="single" w:color="auto" w:sz="8" w:space="0"/>
            </w:tcBorders>
            <w:noWrap w:val="0"/>
            <w:vAlign w:val="center"/>
          </w:tcPr>
          <w:p>
            <w:pPr>
              <w:spacing w:line="360" w:lineRule="exact"/>
              <w:jc w:val="center"/>
              <w:rPr>
                <w:rFonts w:ascii="仿宋_GB2312" w:hAnsi="宋体" w:cs="仿宋_GB2312"/>
                <w:kern w:val="0"/>
                <w:sz w:val="24"/>
                <w:szCs w:val="24"/>
              </w:rPr>
            </w:pPr>
            <w:r>
              <w:rPr>
                <w:rFonts w:hint="eastAsia" w:ascii="仿宋_GB2312" w:hAnsi="宋体" w:cs="仿宋_GB2312"/>
                <w:kern w:val="0"/>
                <w:sz w:val="24"/>
                <w:szCs w:val="24"/>
              </w:rPr>
              <w:t>备案内容</w:t>
            </w:r>
          </w:p>
        </w:tc>
        <w:tc>
          <w:tcPr>
            <w:tcW w:w="7683" w:type="dxa"/>
            <w:gridSpan w:val="3"/>
            <w:tcBorders>
              <w:top w:val="single" w:color="auto" w:sz="12" w:space="0"/>
              <w:left w:val="single" w:color="auto" w:sz="8" w:space="0"/>
              <w:bottom w:val="single" w:color="auto" w:sz="8" w:space="0"/>
              <w:right w:val="single" w:color="auto" w:sz="12" w:space="0"/>
            </w:tcBorders>
            <w:noWrap w:val="0"/>
            <w:vAlign w:val="center"/>
          </w:tcPr>
          <w:p>
            <w:pPr>
              <w:spacing w:line="36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356" w:type="dxa"/>
            <w:gridSpan w:val="2"/>
            <w:tcBorders>
              <w:top w:val="single" w:color="auto" w:sz="12" w:space="0"/>
              <w:left w:val="single" w:color="auto" w:sz="12"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建设单位</w:t>
            </w:r>
          </w:p>
        </w:tc>
        <w:tc>
          <w:tcPr>
            <w:tcW w:w="7683" w:type="dxa"/>
            <w:gridSpan w:val="3"/>
            <w:tcBorders>
              <w:top w:val="single" w:color="auto" w:sz="12" w:space="0"/>
              <w:left w:val="single" w:color="auto" w:sz="8" w:space="0"/>
              <w:bottom w:val="single" w:color="auto" w:sz="8" w:space="0"/>
              <w:right w:val="single" w:color="auto" w:sz="12" w:space="0"/>
            </w:tcBorders>
            <w:noWrap w:val="0"/>
            <w:vAlign w:val="center"/>
          </w:tcPr>
          <w:p>
            <w:pPr>
              <w:spacing w:line="36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356" w:type="dxa"/>
            <w:gridSpan w:val="2"/>
            <w:tcBorders>
              <w:top w:val="single" w:color="auto" w:sz="8" w:space="0"/>
              <w:left w:val="single" w:color="auto" w:sz="12"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一般变更完成情况</w:t>
            </w:r>
          </w:p>
        </w:tc>
        <w:tc>
          <w:tcPr>
            <w:tcW w:w="2496" w:type="dxa"/>
            <w:tcBorders>
              <w:top w:val="single" w:color="auto" w:sz="8" w:space="0"/>
              <w:left w:val="single" w:color="auto" w:sz="8" w:space="0"/>
              <w:right w:val="single" w:color="auto" w:sz="8" w:space="0"/>
            </w:tcBorders>
            <w:noWrap w:val="0"/>
            <w:vAlign w:val="center"/>
          </w:tcPr>
          <w:p>
            <w:pPr>
              <w:spacing w:line="360" w:lineRule="exact"/>
              <w:jc w:val="center"/>
              <w:rPr>
                <w:rFonts w:ascii="仿宋_GB2312"/>
                <w:sz w:val="24"/>
                <w:szCs w:val="24"/>
              </w:rPr>
            </w:pPr>
          </w:p>
        </w:tc>
        <w:tc>
          <w:tcPr>
            <w:tcW w:w="2376" w:type="dxa"/>
            <w:tcBorders>
              <w:top w:val="single" w:color="auto" w:sz="8" w:space="0"/>
              <w:left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较（重）大变更完成情况</w:t>
            </w:r>
          </w:p>
        </w:tc>
        <w:tc>
          <w:tcPr>
            <w:tcW w:w="2811" w:type="dxa"/>
            <w:tcBorders>
              <w:top w:val="single" w:color="auto" w:sz="8" w:space="0"/>
              <w:left w:val="single" w:color="auto" w:sz="8" w:space="0"/>
              <w:right w:val="single" w:color="auto" w:sz="12" w:space="0"/>
            </w:tcBorders>
            <w:noWrap w:val="0"/>
            <w:vAlign w:val="center"/>
          </w:tcPr>
          <w:p>
            <w:pPr>
              <w:spacing w:line="360" w:lineRule="exact"/>
              <w:ind w:right="630"/>
              <w:rPr>
                <w:rFonts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356" w:type="dxa"/>
            <w:gridSpan w:val="2"/>
            <w:tcBorders>
              <w:top w:val="single" w:color="auto" w:sz="8" w:space="0"/>
              <w:left w:val="single" w:color="auto" w:sz="12"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开工日期</w:t>
            </w:r>
          </w:p>
        </w:tc>
        <w:tc>
          <w:tcPr>
            <w:tcW w:w="2496"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p>
        </w:tc>
        <w:tc>
          <w:tcPr>
            <w:tcW w:w="2376"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完工日期</w:t>
            </w:r>
          </w:p>
        </w:tc>
        <w:tc>
          <w:tcPr>
            <w:tcW w:w="2811" w:type="dxa"/>
            <w:tcBorders>
              <w:top w:val="single" w:color="auto" w:sz="8" w:space="0"/>
              <w:left w:val="single" w:color="auto" w:sz="8" w:space="0"/>
              <w:bottom w:val="single" w:color="auto" w:sz="8" w:space="0"/>
              <w:right w:val="single" w:color="auto" w:sz="12" w:space="0"/>
            </w:tcBorders>
            <w:noWrap w:val="0"/>
            <w:vAlign w:val="center"/>
          </w:tcPr>
          <w:p>
            <w:pPr>
              <w:spacing w:line="36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356" w:type="dxa"/>
            <w:gridSpan w:val="2"/>
            <w:tcBorders>
              <w:top w:val="single" w:color="auto" w:sz="8" w:space="0"/>
              <w:left w:val="single" w:color="auto" w:sz="12"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工程造价</w:t>
            </w:r>
          </w:p>
        </w:tc>
        <w:tc>
          <w:tcPr>
            <w:tcW w:w="2496"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p>
        </w:tc>
        <w:tc>
          <w:tcPr>
            <w:tcW w:w="2376"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备</w:t>
            </w:r>
            <w:r>
              <w:rPr>
                <w:rFonts w:ascii="仿宋_GB2312" w:cs="仿宋_GB2312"/>
                <w:sz w:val="24"/>
                <w:szCs w:val="24"/>
              </w:rPr>
              <w:t xml:space="preserve"> </w:t>
            </w:r>
            <w:r>
              <w:rPr>
                <w:rFonts w:hint="eastAsia" w:ascii="仿宋_GB2312" w:cs="仿宋_GB2312"/>
                <w:sz w:val="24"/>
                <w:szCs w:val="24"/>
              </w:rPr>
              <w:t>注</w:t>
            </w:r>
          </w:p>
        </w:tc>
        <w:tc>
          <w:tcPr>
            <w:tcW w:w="2811" w:type="dxa"/>
            <w:tcBorders>
              <w:top w:val="single" w:color="auto" w:sz="8" w:space="0"/>
              <w:left w:val="single" w:color="auto" w:sz="8" w:space="0"/>
              <w:bottom w:val="single" w:color="auto" w:sz="8" w:space="0"/>
              <w:right w:val="single" w:color="auto" w:sz="12" w:space="0"/>
            </w:tcBorders>
            <w:noWrap w:val="0"/>
            <w:vAlign w:val="center"/>
          </w:tcPr>
          <w:p>
            <w:pPr>
              <w:spacing w:line="36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68" w:type="dxa"/>
            <w:vMerge w:val="restart"/>
            <w:tcBorders>
              <w:top w:val="single" w:color="auto" w:sz="8" w:space="0"/>
              <w:left w:val="single" w:color="auto" w:sz="12" w:space="0"/>
              <w:right w:val="single" w:color="auto" w:sz="8" w:space="0"/>
            </w:tcBorders>
            <w:noWrap w:val="0"/>
            <w:vAlign w:val="center"/>
          </w:tcPr>
          <w:p>
            <w:pPr>
              <w:jc w:val="distribute"/>
              <w:rPr>
                <w:rFonts w:ascii="仿宋_GB2312"/>
                <w:sz w:val="24"/>
                <w:szCs w:val="24"/>
              </w:rPr>
            </w:pPr>
            <w:r>
              <w:rPr>
                <w:rFonts w:hint="eastAsia" w:ascii="仿宋_GB2312" w:cs="仿宋_GB2312"/>
                <w:sz w:val="24"/>
                <w:szCs w:val="24"/>
              </w:rPr>
              <w:t>参建单位</w:t>
            </w:r>
          </w:p>
          <w:p>
            <w:pPr>
              <w:jc w:val="distribute"/>
              <w:rPr>
                <w:rFonts w:ascii="仿宋_GB2312"/>
                <w:sz w:val="24"/>
                <w:szCs w:val="24"/>
              </w:rPr>
            </w:pPr>
            <w:r>
              <w:rPr>
                <w:rFonts w:hint="eastAsia" w:ascii="仿宋_GB2312" w:cs="仿宋_GB2312"/>
                <w:sz w:val="24"/>
                <w:szCs w:val="24"/>
              </w:rPr>
              <w:t>意</w:t>
            </w:r>
          </w:p>
          <w:p>
            <w:pPr>
              <w:jc w:val="distribute"/>
              <w:rPr>
                <w:rFonts w:ascii="仿宋_GB2312"/>
                <w:sz w:val="24"/>
                <w:szCs w:val="24"/>
              </w:rPr>
            </w:pPr>
            <w:r>
              <w:rPr>
                <w:rFonts w:hint="eastAsia" w:ascii="仿宋_GB2312" w:cs="仿宋_GB2312"/>
                <w:sz w:val="24"/>
                <w:szCs w:val="24"/>
              </w:rPr>
              <w:t>见</w:t>
            </w:r>
          </w:p>
        </w:tc>
        <w:tc>
          <w:tcPr>
            <w:tcW w:w="888"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设计单位意见</w:t>
            </w: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spacing w:line="360" w:lineRule="exact"/>
              <w:ind w:firstLine="1287" w:firstLineChars="550"/>
              <w:rPr>
                <w:rFonts w:ascii="仿宋_GB2312" w:cs="仿宋_GB2312"/>
                <w:sz w:val="24"/>
                <w:szCs w:val="24"/>
              </w:rPr>
            </w:pPr>
            <w:r>
              <w:rPr>
                <w:rFonts w:ascii="仿宋_GB2312" w:cs="仿宋_GB2312"/>
                <w:sz w:val="24"/>
                <w:szCs w:val="24"/>
              </w:rPr>
              <w:t xml:space="preserve">               </w:t>
            </w:r>
          </w:p>
          <w:p>
            <w:pPr>
              <w:spacing w:line="360" w:lineRule="exact"/>
              <w:ind w:firstLine="1287" w:firstLineChars="550"/>
              <w:rPr>
                <w:rFonts w:ascii="仿宋_GB2312" w:cs="仿宋_GB2312"/>
                <w:sz w:val="24"/>
                <w:szCs w:val="24"/>
              </w:rPr>
            </w:pPr>
          </w:p>
          <w:p>
            <w:pPr>
              <w:spacing w:line="360" w:lineRule="exact"/>
              <w:ind w:firstLine="3393" w:firstLineChars="1450"/>
              <w:rPr>
                <w:rFonts w:ascii="仿宋_GB2312"/>
                <w:sz w:val="24"/>
                <w:szCs w:val="24"/>
              </w:rPr>
            </w:pPr>
            <w:r>
              <w:rPr>
                <w:rFonts w:hint="eastAsia" w:ascii="仿宋_GB2312" w:cs="仿宋_GB2312"/>
                <w:sz w:val="24"/>
                <w:szCs w:val="24"/>
              </w:rPr>
              <w:t>（公章）</w:t>
            </w:r>
            <w:r>
              <w:rPr>
                <w:rFonts w:ascii="仿宋_GB2312" w:cs="仿宋_GB2312"/>
                <w:sz w:val="24"/>
                <w:szCs w:val="24"/>
              </w:rPr>
              <w:t xml:space="preserve">         </w:t>
            </w:r>
            <w:r>
              <w:rPr>
                <w:rFonts w:hint="eastAsia" w:ascii="仿宋_GB2312" w:cs="仿宋_GB2312"/>
                <w:sz w:val="24"/>
                <w:szCs w:val="24"/>
              </w:rPr>
              <w:t>年</w:t>
            </w:r>
            <w:r>
              <w:rPr>
                <w:rFonts w:ascii="仿宋_GB2312" w:cs="仿宋_GB2312"/>
                <w:sz w:val="24"/>
                <w:szCs w:val="24"/>
              </w:rPr>
              <w:t xml:space="preserve">    </w:t>
            </w:r>
            <w:r>
              <w:rPr>
                <w:rFonts w:hint="eastAsia" w:ascii="仿宋_GB2312" w:cs="仿宋_GB2312"/>
                <w:sz w:val="24"/>
                <w:szCs w:val="24"/>
              </w:rPr>
              <w:t>月</w:t>
            </w:r>
            <w:r>
              <w:rPr>
                <w:rFonts w:ascii="仿宋_GB2312" w:cs="仿宋_GB2312"/>
                <w:sz w:val="24"/>
                <w:szCs w:val="24"/>
              </w:rPr>
              <w:t xml:space="preserve">    </w:t>
            </w:r>
            <w:r>
              <w:rPr>
                <w:rFonts w:hint="eastAsia" w:asci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8" w:type="dxa"/>
            <w:vMerge w:val="continue"/>
            <w:tcBorders>
              <w:left w:val="single" w:color="auto" w:sz="12" w:space="0"/>
              <w:right w:val="single" w:color="auto" w:sz="8" w:space="0"/>
            </w:tcBorders>
            <w:noWrap w:val="0"/>
            <w:vAlign w:val="center"/>
          </w:tcPr>
          <w:p>
            <w:pPr>
              <w:spacing w:line="360" w:lineRule="exact"/>
              <w:jc w:val="center"/>
              <w:rPr>
                <w:rFonts w:ascii="仿宋_GB2312"/>
                <w:sz w:val="24"/>
                <w:szCs w:val="24"/>
              </w:rPr>
            </w:pPr>
          </w:p>
        </w:tc>
        <w:tc>
          <w:tcPr>
            <w:tcW w:w="888"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施工单位</w:t>
            </w:r>
          </w:p>
          <w:p>
            <w:pPr>
              <w:spacing w:line="360" w:lineRule="exact"/>
              <w:jc w:val="center"/>
              <w:rPr>
                <w:rFonts w:ascii="仿宋_GB2312"/>
                <w:sz w:val="24"/>
                <w:szCs w:val="24"/>
              </w:rPr>
            </w:pPr>
            <w:r>
              <w:rPr>
                <w:rFonts w:hint="eastAsia" w:ascii="仿宋_GB2312" w:cs="仿宋_GB2312"/>
                <w:sz w:val="24"/>
                <w:szCs w:val="24"/>
              </w:rPr>
              <w:t>意见</w:t>
            </w: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spacing w:line="360" w:lineRule="exact"/>
              <w:rPr>
                <w:rFonts w:ascii="仿宋_GB2312"/>
                <w:sz w:val="24"/>
                <w:szCs w:val="24"/>
              </w:rPr>
            </w:pPr>
          </w:p>
          <w:p>
            <w:pPr>
              <w:spacing w:line="360" w:lineRule="exact"/>
              <w:rPr>
                <w:rFonts w:ascii="仿宋_GB2312"/>
                <w:sz w:val="24"/>
                <w:szCs w:val="24"/>
              </w:rPr>
            </w:pPr>
          </w:p>
          <w:p>
            <w:pPr>
              <w:spacing w:line="360" w:lineRule="exact"/>
              <w:jc w:val="center"/>
              <w:rPr>
                <w:rFonts w:ascii="仿宋_GB2312"/>
                <w:sz w:val="24"/>
                <w:szCs w:val="24"/>
              </w:rPr>
            </w:pPr>
            <w:r>
              <w:rPr>
                <w:rFonts w:hint="eastAsia" w:ascii="仿宋_GB2312" w:cs="仿宋_GB2312"/>
                <w:sz w:val="24"/>
                <w:szCs w:val="24"/>
              </w:rPr>
              <w:t xml:space="preserve">                            </w:t>
            </w:r>
            <w:r>
              <w:rPr>
                <w:rFonts w:ascii="仿宋_GB2312" w:cs="仿宋_GB2312"/>
                <w:sz w:val="24"/>
                <w:szCs w:val="24"/>
              </w:rPr>
              <w:t xml:space="preserve"> </w:t>
            </w:r>
            <w:r>
              <w:rPr>
                <w:rFonts w:hint="eastAsia" w:ascii="仿宋_GB2312" w:cs="仿宋_GB2312"/>
                <w:sz w:val="24"/>
                <w:szCs w:val="24"/>
              </w:rPr>
              <w:t>（公章）</w:t>
            </w:r>
            <w:r>
              <w:rPr>
                <w:rFonts w:ascii="仿宋_GB2312" w:cs="仿宋_GB2312"/>
                <w:sz w:val="24"/>
                <w:szCs w:val="24"/>
              </w:rPr>
              <w:t xml:space="preserve">         </w:t>
            </w:r>
            <w:r>
              <w:rPr>
                <w:rFonts w:hint="eastAsia" w:ascii="仿宋_GB2312" w:cs="仿宋_GB2312"/>
                <w:sz w:val="24"/>
                <w:szCs w:val="24"/>
              </w:rPr>
              <w:t>年</w:t>
            </w:r>
            <w:r>
              <w:rPr>
                <w:rFonts w:ascii="仿宋_GB2312" w:cs="仿宋_GB2312"/>
                <w:sz w:val="24"/>
                <w:szCs w:val="24"/>
              </w:rPr>
              <w:t xml:space="preserve">    </w:t>
            </w:r>
            <w:r>
              <w:rPr>
                <w:rFonts w:hint="eastAsia" w:ascii="仿宋_GB2312" w:cs="仿宋_GB2312"/>
                <w:sz w:val="24"/>
                <w:szCs w:val="24"/>
              </w:rPr>
              <w:t>月</w:t>
            </w:r>
            <w:r>
              <w:rPr>
                <w:rFonts w:ascii="仿宋_GB2312" w:cs="仿宋_GB2312"/>
                <w:sz w:val="24"/>
                <w:szCs w:val="24"/>
              </w:rPr>
              <w:t xml:space="preserve">    </w:t>
            </w:r>
            <w:r>
              <w:rPr>
                <w:rFonts w:hint="eastAsia" w:asci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8" w:type="dxa"/>
            <w:vMerge w:val="continue"/>
            <w:tcBorders>
              <w:left w:val="single" w:color="auto" w:sz="12" w:space="0"/>
              <w:right w:val="single" w:color="auto" w:sz="8" w:space="0"/>
            </w:tcBorders>
            <w:noWrap w:val="0"/>
            <w:vAlign w:val="center"/>
          </w:tcPr>
          <w:p>
            <w:pPr>
              <w:spacing w:line="360" w:lineRule="exact"/>
              <w:jc w:val="center"/>
              <w:rPr>
                <w:rFonts w:ascii="仿宋_GB2312"/>
                <w:sz w:val="24"/>
                <w:szCs w:val="24"/>
              </w:rPr>
            </w:pPr>
          </w:p>
        </w:tc>
        <w:tc>
          <w:tcPr>
            <w:tcW w:w="888" w:type="dxa"/>
            <w:vMerge w:val="continue"/>
            <w:tcBorders>
              <w:left w:val="single" w:color="auto" w:sz="8" w:space="0"/>
              <w:right w:val="single" w:color="auto" w:sz="8" w:space="0"/>
            </w:tcBorders>
            <w:noWrap w:val="0"/>
            <w:vAlign w:val="center"/>
          </w:tcPr>
          <w:p>
            <w:pPr>
              <w:spacing w:line="360" w:lineRule="exact"/>
              <w:jc w:val="center"/>
              <w:rPr>
                <w:rFonts w:ascii="仿宋_GB2312"/>
                <w:sz w:val="24"/>
                <w:szCs w:val="24"/>
              </w:rPr>
            </w:pP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spacing w:line="360" w:lineRule="exact"/>
              <w:rPr>
                <w:rFonts w:ascii="仿宋_GB2312"/>
                <w:sz w:val="24"/>
                <w:szCs w:val="24"/>
              </w:rPr>
            </w:pPr>
          </w:p>
          <w:p>
            <w:pPr>
              <w:spacing w:line="360" w:lineRule="exact"/>
              <w:rPr>
                <w:rFonts w:ascii="仿宋_GB2312"/>
                <w:sz w:val="24"/>
                <w:szCs w:val="24"/>
              </w:rPr>
            </w:pPr>
          </w:p>
          <w:p>
            <w:pPr>
              <w:spacing w:line="360" w:lineRule="exact"/>
              <w:rPr>
                <w:rFonts w:ascii="仿宋_GB2312"/>
                <w:sz w:val="24"/>
                <w:szCs w:val="24"/>
              </w:rPr>
            </w:pPr>
            <w:r>
              <w:rPr>
                <w:rFonts w:ascii="仿宋_GB2312" w:cs="仿宋_GB2312"/>
                <w:sz w:val="24"/>
                <w:szCs w:val="24"/>
              </w:rPr>
              <w:t xml:space="preserve">                             </w:t>
            </w:r>
            <w:r>
              <w:rPr>
                <w:rFonts w:hint="eastAsia" w:ascii="仿宋_GB2312" w:cs="仿宋_GB2312"/>
                <w:sz w:val="24"/>
                <w:szCs w:val="24"/>
              </w:rPr>
              <w:t>（公章）</w:t>
            </w:r>
            <w:r>
              <w:rPr>
                <w:rFonts w:ascii="仿宋_GB2312" w:cs="仿宋_GB2312"/>
                <w:sz w:val="24"/>
                <w:szCs w:val="24"/>
              </w:rPr>
              <w:t xml:space="preserve">         </w:t>
            </w:r>
            <w:r>
              <w:rPr>
                <w:rFonts w:hint="eastAsia" w:ascii="仿宋_GB2312" w:cs="仿宋_GB2312"/>
                <w:sz w:val="24"/>
                <w:szCs w:val="24"/>
              </w:rPr>
              <w:t>年</w:t>
            </w:r>
            <w:r>
              <w:rPr>
                <w:rFonts w:ascii="仿宋_GB2312" w:cs="仿宋_GB2312"/>
                <w:sz w:val="24"/>
                <w:szCs w:val="24"/>
              </w:rPr>
              <w:t xml:space="preserve">    </w:t>
            </w:r>
            <w:r>
              <w:rPr>
                <w:rFonts w:hint="eastAsia" w:ascii="仿宋_GB2312" w:cs="仿宋_GB2312"/>
                <w:sz w:val="24"/>
                <w:szCs w:val="24"/>
              </w:rPr>
              <w:t>月</w:t>
            </w:r>
            <w:r>
              <w:rPr>
                <w:rFonts w:ascii="仿宋_GB2312" w:cs="仿宋_GB2312"/>
                <w:sz w:val="24"/>
                <w:szCs w:val="24"/>
              </w:rPr>
              <w:t xml:space="preserve">    </w:t>
            </w:r>
            <w:r>
              <w:rPr>
                <w:rFonts w:hint="eastAsia" w:asci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8" w:type="dxa"/>
            <w:vMerge w:val="continue"/>
            <w:tcBorders>
              <w:left w:val="single" w:color="auto" w:sz="12" w:space="0"/>
              <w:right w:val="single" w:color="auto" w:sz="8" w:space="0"/>
            </w:tcBorders>
            <w:noWrap w:val="0"/>
            <w:vAlign w:val="center"/>
          </w:tcPr>
          <w:p>
            <w:pPr>
              <w:spacing w:line="360" w:lineRule="exact"/>
              <w:jc w:val="center"/>
              <w:rPr>
                <w:rFonts w:ascii="仿宋_GB2312"/>
                <w:sz w:val="24"/>
                <w:szCs w:val="24"/>
              </w:rPr>
            </w:pPr>
          </w:p>
        </w:tc>
        <w:tc>
          <w:tcPr>
            <w:tcW w:w="888" w:type="dxa"/>
            <w:vMerge w:val="continue"/>
            <w:tcBorders>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spacing w:line="360" w:lineRule="exact"/>
              <w:rPr>
                <w:rFonts w:ascii="仿宋_GB2312"/>
                <w:sz w:val="24"/>
                <w:szCs w:val="24"/>
              </w:rPr>
            </w:pPr>
          </w:p>
          <w:p>
            <w:pPr>
              <w:spacing w:line="360" w:lineRule="exact"/>
              <w:rPr>
                <w:rFonts w:ascii="仿宋_GB2312"/>
                <w:sz w:val="24"/>
                <w:szCs w:val="24"/>
              </w:rPr>
            </w:pPr>
          </w:p>
          <w:p>
            <w:pPr>
              <w:spacing w:line="360" w:lineRule="exact"/>
              <w:rPr>
                <w:rFonts w:ascii="仿宋_GB2312"/>
                <w:sz w:val="24"/>
                <w:szCs w:val="24"/>
              </w:rPr>
            </w:pPr>
            <w:r>
              <w:rPr>
                <w:rFonts w:ascii="仿宋_GB2312" w:cs="仿宋_GB2312"/>
                <w:sz w:val="24"/>
                <w:szCs w:val="24"/>
              </w:rPr>
              <w:t xml:space="preserve">                             </w:t>
            </w:r>
            <w:r>
              <w:rPr>
                <w:rFonts w:hint="eastAsia" w:ascii="仿宋_GB2312" w:cs="仿宋_GB2312"/>
                <w:sz w:val="24"/>
                <w:szCs w:val="24"/>
              </w:rPr>
              <w:t>（公章）</w:t>
            </w:r>
            <w:r>
              <w:rPr>
                <w:rFonts w:ascii="仿宋_GB2312" w:cs="仿宋_GB2312"/>
                <w:sz w:val="24"/>
                <w:szCs w:val="24"/>
              </w:rPr>
              <w:t xml:space="preserve">         </w:t>
            </w:r>
            <w:r>
              <w:rPr>
                <w:rFonts w:hint="eastAsia" w:ascii="仿宋_GB2312" w:cs="仿宋_GB2312"/>
                <w:sz w:val="24"/>
                <w:szCs w:val="24"/>
              </w:rPr>
              <w:t>年</w:t>
            </w:r>
            <w:r>
              <w:rPr>
                <w:rFonts w:ascii="仿宋_GB2312" w:cs="仿宋_GB2312"/>
                <w:sz w:val="24"/>
                <w:szCs w:val="24"/>
              </w:rPr>
              <w:t xml:space="preserve">    </w:t>
            </w:r>
            <w:r>
              <w:rPr>
                <w:rFonts w:hint="eastAsia" w:ascii="仿宋_GB2312" w:cs="仿宋_GB2312"/>
                <w:sz w:val="24"/>
                <w:szCs w:val="24"/>
              </w:rPr>
              <w:t>月</w:t>
            </w:r>
            <w:r>
              <w:rPr>
                <w:rFonts w:ascii="仿宋_GB2312" w:cs="仿宋_GB2312"/>
                <w:sz w:val="24"/>
                <w:szCs w:val="24"/>
              </w:rPr>
              <w:t xml:space="preserve">    </w:t>
            </w:r>
            <w:r>
              <w:rPr>
                <w:rFonts w:hint="eastAsia" w:asci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8" w:type="dxa"/>
            <w:vMerge w:val="continue"/>
            <w:tcBorders>
              <w:left w:val="single" w:color="auto" w:sz="12" w:space="0"/>
              <w:right w:val="single" w:color="auto" w:sz="8" w:space="0"/>
            </w:tcBorders>
            <w:noWrap w:val="0"/>
            <w:vAlign w:val="center"/>
          </w:tcPr>
          <w:p>
            <w:pPr>
              <w:spacing w:line="360" w:lineRule="exact"/>
              <w:jc w:val="center"/>
              <w:rPr>
                <w:rFonts w:ascii="仿宋_GB2312"/>
                <w:sz w:val="24"/>
                <w:szCs w:val="24"/>
              </w:rPr>
            </w:pPr>
          </w:p>
        </w:tc>
        <w:tc>
          <w:tcPr>
            <w:tcW w:w="888"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监理单位</w:t>
            </w:r>
          </w:p>
          <w:p>
            <w:pPr>
              <w:spacing w:line="360" w:lineRule="exact"/>
              <w:jc w:val="center"/>
              <w:rPr>
                <w:rFonts w:ascii="仿宋_GB2312"/>
                <w:sz w:val="24"/>
                <w:szCs w:val="24"/>
              </w:rPr>
            </w:pPr>
            <w:r>
              <w:rPr>
                <w:rFonts w:hint="eastAsia" w:ascii="仿宋_GB2312" w:cs="仿宋_GB2312"/>
                <w:sz w:val="24"/>
                <w:szCs w:val="24"/>
              </w:rPr>
              <w:t>意见</w:t>
            </w: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spacing w:line="360" w:lineRule="exact"/>
              <w:rPr>
                <w:rFonts w:ascii="仿宋_GB2312"/>
                <w:sz w:val="24"/>
                <w:szCs w:val="24"/>
              </w:rPr>
            </w:pPr>
          </w:p>
          <w:p>
            <w:pPr>
              <w:spacing w:line="360" w:lineRule="exact"/>
              <w:rPr>
                <w:rFonts w:ascii="仿宋_GB2312"/>
                <w:sz w:val="24"/>
                <w:szCs w:val="24"/>
              </w:rPr>
            </w:pPr>
          </w:p>
          <w:p>
            <w:pPr>
              <w:spacing w:line="360" w:lineRule="exact"/>
              <w:jc w:val="center"/>
              <w:rPr>
                <w:rFonts w:ascii="仿宋_GB2312"/>
                <w:sz w:val="24"/>
                <w:szCs w:val="24"/>
              </w:rPr>
            </w:pPr>
            <w:r>
              <w:rPr>
                <w:rFonts w:ascii="仿宋_GB2312" w:cs="仿宋_GB2312"/>
                <w:sz w:val="24"/>
                <w:szCs w:val="24"/>
              </w:rPr>
              <w:t xml:space="preserve">                            </w:t>
            </w:r>
            <w:r>
              <w:rPr>
                <w:rFonts w:hint="eastAsia" w:ascii="仿宋_GB2312" w:cs="仿宋_GB2312"/>
                <w:sz w:val="24"/>
                <w:szCs w:val="24"/>
              </w:rPr>
              <w:t xml:space="preserve"> （公章）</w:t>
            </w:r>
            <w:r>
              <w:rPr>
                <w:rFonts w:ascii="仿宋_GB2312" w:cs="仿宋_GB2312"/>
                <w:sz w:val="24"/>
                <w:szCs w:val="24"/>
              </w:rPr>
              <w:t xml:space="preserve">         </w:t>
            </w:r>
            <w:r>
              <w:rPr>
                <w:rFonts w:hint="eastAsia" w:ascii="仿宋_GB2312" w:cs="仿宋_GB2312"/>
                <w:sz w:val="24"/>
                <w:szCs w:val="24"/>
              </w:rPr>
              <w:t>年</w:t>
            </w:r>
            <w:r>
              <w:rPr>
                <w:rFonts w:ascii="仿宋_GB2312" w:cs="仿宋_GB2312"/>
                <w:sz w:val="24"/>
                <w:szCs w:val="24"/>
              </w:rPr>
              <w:t xml:space="preserve">    </w:t>
            </w:r>
            <w:r>
              <w:rPr>
                <w:rFonts w:hint="eastAsia" w:ascii="仿宋_GB2312" w:cs="仿宋_GB2312"/>
                <w:sz w:val="24"/>
                <w:szCs w:val="24"/>
              </w:rPr>
              <w:t>月</w:t>
            </w:r>
            <w:r>
              <w:rPr>
                <w:rFonts w:ascii="仿宋_GB2312" w:cs="仿宋_GB2312"/>
                <w:sz w:val="24"/>
                <w:szCs w:val="24"/>
              </w:rPr>
              <w:t xml:space="preserve">    </w:t>
            </w:r>
            <w:r>
              <w:rPr>
                <w:rFonts w:hint="eastAsia" w:asci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8" w:type="dxa"/>
            <w:vMerge w:val="continue"/>
            <w:tcBorders>
              <w:left w:val="single" w:color="auto" w:sz="12" w:space="0"/>
              <w:right w:val="single" w:color="auto" w:sz="8" w:space="0"/>
            </w:tcBorders>
            <w:noWrap w:val="0"/>
            <w:vAlign w:val="center"/>
          </w:tcPr>
          <w:p>
            <w:pPr>
              <w:spacing w:line="360" w:lineRule="exact"/>
              <w:jc w:val="center"/>
              <w:rPr>
                <w:rFonts w:ascii="仿宋_GB2312"/>
                <w:sz w:val="24"/>
                <w:szCs w:val="24"/>
              </w:rPr>
            </w:pPr>
          </w:p>
        </w:tc>
        <w:tc>
          <w:tcPr>
            <w:tcW w:w="888" w:type="dxa"/>
            <w:vMerge w:val="continue"/>
            <w:tcBorders>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spacing w:line="360" w:lineRule="exact"/>
              <w:rPr>
                <w:rFonts w:ascii="仿宋_GB2312"/>
                <w:sz w:val="24"/>
                <w:szCs w:val="24"/>
              </w:rPr>
            </w:pPr>
          </w:p>
          <w:p>
            <w:pPr>
              <w:spacing w:line="360" w:lineRule="exact"/>
              <w:rPr>
                <w:rFonts w:ascii="仿宋_GB2312"/>
                <w:sz w:val="24"/>
                <w:szCs w:val="24"/>
              </w:rPr>
            </w:pPr>
          </w:p>
          <w:p>
            <w:pPr>
              <w:spacing w:line="360" w:lineRule="exact"/>
              <w:rPr>
                <w:rFonts w:ascii="仿宋_GB2312"/>
                <w:sz w:val="24"/>
                <w:szCs w:val="24"/>
              </w:rPr>
            </w:pPr>
            <w:r>
              <w:rPr>
                <w:rFonts w:ascii="仿宋_GB2312" w:cs="仿宋_GB2312"/>
                <w:sz w:val="24"/>
                <w:szCs w:val="24"/>
              </w:rPr>
              <w:t xml:space="preserve">                             </w:t>
            </w:r>
            <w:r>
              <w:rPr>
                <w:rFonts w:hint="eastAsia" w:ascii="仿宋_GB2312" w:cs="仿宋_GB2312"/>
                <w:sz w:val="24"/>
                <w:szCs w:val="24"/>
              </w:rPr>
              <w:t>（公章）</w:t>
            </w:r>
            <w:r>
              <w:rPr>
                <w:rFonts w:ascii="仿宋_GB2312" w:cs="仿宋_GB2312"/>
                <w:sz w:val="24"/>
                <w:szCs w:val="24"/>
              </w:rPr>
              <w:t xml:space="preserve">         </w:t>
            </w:r>
            <w:r>
              <w:rPr>
                <w:rFonts w:hint="eastAsia" w:ascii="仿宋_GB2312" w:cs="仿宋_GB2312"/>
                <w:sz w:val="24"/>
                <w:szCs w:val="24"/>
              </w:rPr>
              <w:t>年</w:t>
            </w:r>
            <w:r>
              <w:rPr>
                <w:rFonts w:ascii="仿宋_GB2312" w:cs="仿宋_GB2312"/>
                <w:sz w:val="24"/>
                <w:szCs w:val="24"/>
              </w:rPr>
              <w:t xml:space="preserve">    </w:t>
            </w:r>
            <w:r>
              <w:rPr>
                <w:rFonts w:hint="eastAsia" w:ascii="仿宋_GB2312" w:cs="仿宋_GB2312"/>
                <w:sz w:val="24"/>
                <w:szCs w:val="24"/>
              </w:rPr>
              <w:t>月</w:t>
            </w:r>
            <w:r>
              <w:rPr>
                <w:rFonts w:ascii="仿宋_GB2312" w:cs="仿宋_GB2312"/>
                <w:sz w:val="24"/>
                <w:szCs w:val="24"/>
              </w:rPr>
              <w:t xml:space="preserve">    </w:t>
            </w:r>
            <w:r>
              <w:rPr>
                <w:rFonts w:hint="eastAsia" w:asci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468" w:type="dxa"/>
            <w:vMerge w:val="continue"/>
            <w:tcBorders>
              <w:left w:val="single" w:color="auto" w:sz="12" w:space="0"/>
              <w:bottom w:val="single" w:color="auto" w:sz="8" w:space="0"/>
              <w:right w:val="single" w:color="auto" w:sz="8" w:space="0"/>
            </w:tcBorders>
            <w:noWrap w:val="0"/>
            <w:vAlign w:val="center"/>
          </w:tcPr>
          <w:p>
            <w:pPr>
              <w:spacing w:line="360" w:lineRule="exact"/>
              <w:jc w:val="center"/>
              <w:rPr>
                <w:rFonts w:ascii="仿宋_GB2312"/>
                <w:sz w:val="24"/>
                <w:szCs w:val="24"/>
              </w:rPr>
            </w:pPr>
          </w:p>
        </w:tc>
        <w:tc>
          <w:tcPr>
            <w:tcW w:w="888"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sz w:val="24"/>
                <w:szCs w:val="24"/>
              </w:rPr>
            </w:pPr>
            <w:r>
              <w:rPr>
                <w:rFonts w:hint="eastAsia" w:ascii="仿宋_GB2312" w:cs="仿宋_GB2312"/>
                <w:sz w:val="24"/>
                <w:szCs w:val="24"/>
              </w:rPr>
              <w:t>建设单位</w:t>
            </w:r>
          </w:p>
          <w:p>
            <w:pPr>
              <w:spacing w:line="360" w:lineRule="exact"/>
              <w:jc w:val="center"/>
              <w:rPr>
                <w:rFonts w:ascii="仿宋_GB2312"/>
                <w:sz w:val="24"/>
                <w:szCs w:val="24"/>
              </w:rPr>
            </w:pPr>
            <w:r>
              <w:rPr>
                <w:rFonts w:hint="eastAsia" w:ascii="仿宋_GB2312" w:cs="仿宋_GB2312"/>
                <w:sz w:val="24"/>
                <w:szCs w:val="24"/>
              </w:rPr>
              <w:t>意见</w:t>
            </w: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spacing w:line="360" w:lineRule="exact"/>
              <w:rPr>
                <w:rFonts w:ascii="仿宋_GB2312"/>
                <w:sz w:val="24"/>
                <w:szCs w:val="24"/>
              </w:rPr>
            </w:pPr>
          </w:p>
          <w:p>
            <w:pPr>
              <w:spacing w:line="360" w:lineRule="exact"/>
              <w:rPr>
                <w:rFonts w:ascii="仿宋_GB2312"/>
                <w:sz w:val="24"/>
                <w:szCs w:val="24"/>
              </w:rPr>
            </w:pPr>
          </w:p>
          <w:p>
            <w:pPr>
              <w:spacing w:line="360" w:lineRule="exact"/>
              <w:jc w:val="center"/>
              <w:rPr>
                <w:rFonts w:ascii="仿宋_GB2312"/>
                <w:sz w:val="24"/>
                <w:szCs w:val="24"/>
              </w:rPr>
            </w:pPr>
            <w:r>
              <w:rPr>
                <w:rFonts w:ascii="仿宋_GB2312" w:cs="仿宋_GB2312"/>
                <w:sz w:val="24"/>
                <w:szCs w:val="24"/>
              </w:rPr>
              <w:t xml:space="preserve">                            </w:t>
            </w:r>
            <w:r>
              <w:rPr>
                <w:rFonts w:hint="eastAsia" w:ascii="仿宋_GB2312" w:cs="仿宋_GB2312"/>
                <w:sz w:val="24"/>
                <w:szCs w:val="24"/>
              </w:rPr>
              <w:t xml:space="preserve"> （公章）</w:t>
            </w:r>
            <w:r>
              <w:rPr>
                <w:rFonts w:ascii="仿宋_GB2312" w:cs="仿宋_GB2312"/>
                <w:sz w:val="24"/>
                <w:szCs w:val="24"/>
              </w:rPr>
              <w:t xml:space="preserve">         </w:t>
            </w:r>
            <w:r>
              <w:rPr>
                <w:rFonts w:hint="eastAsia" w:ascii="仿宋_GB2312" w:cs="仿宋_GB2312"/>
                <w:sz w:val="24"/>
                <w:szCs w:val="24"/>
              </w:rPr>
              <w:t>年</w:t>
            </w:r>
            <w:r>
              <w:rPr>
                <w:rFonts w:ascii="仿宋_GB2312" w:cs="仿宋_GB2312"/>
                <w:sz w:val="24"/>
                <w:szCs w:val="24"/>
              </w:rPr>
              <w:t xml:space="preserve">    </w:t>
            </w:r>
            <w:r>
              <w:rPr>
                <w:rFonts w:hint="eastAsia" w:ascii="仿宋_GB2312" w:cs="仿宋_GB2312"/>
                <w:sz w:val="24"/>
                <w:szCs w:val="24"/>
              </w:rPr>
              <w:t>月</w:t>
            </w:r>
            <w:r>
              <w:rPr>
                <w:rFonts w:ascii="仿宋_GB2312" w:cs="仿宋_GB2312"/>
                <w:sz w:val="24"/>
                <w:szCs w:val="24"/>
              </w:rPr>
              <w:t xml:space="preserve">    </w:t>
            </w:r>
            <w:r>
              <w:rPr>
                <w:rFonts w:hint="eastAsia" w:ascii="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356" w:type="dxa"/>
            <w:gridSpan w:val="2"/>
            <w:tcBorders>
              <w:top w:val="single" w:color="auto" w:sz="8" w:space="0"/>
              <w:left w:val="single" w:color="auto" w:sz="12" w:space="0"/>
              <w:bottom w:val="single" w:color="auto" w:sz="8" w:space="0"/>
              <w:right w:val="single" w:color="auto" w:sz="8" w:space="0"/>
            </w:tcBorders>
            <w:noWrap w:val="0"/>
            <w:vAlign w:val="center"/>
          </w:tcPr>
          <w:p>
            <w:pPr>
              <w:spacing w:line="360" w:lineRule="exact"/>
              <w:jc w:val="center"/>
              <w:rPr>
                <w:rFonts w:ascii="仿宋_GB2312" w:cs="仿宋_GB2312"/>
                <w:sz w:val="24"/>
                <w:szCs w:val="24"/>
              </w:rPr>
            </w:pPr>
            <w:r>
              <w:rPr>
                <w:rFonts w:hint="eastAsia" w:ascii="仿宋_GB2312" w:cs="仿宋_GB2312"/>
                <w:sz w:val="24"/>
                <w:szCs w:val="24"/>
              </w:rPr>
              <w:t>交通运输部门备案意见</w:t>
            </w:r>
          </w:p>
        </w:tc>
        <w:tc>
          <w:tcPr>
            <w:tcW w:w="7683" w:type="dxa"/>
            <w:gridSpan w:val="3"/>
            <w:tcBorders>
              <w:top w:val="single" w:color="auto" w:sz="8" w:space="0"/>
              <w:left w:val="single" w:color="auto" w:sz="8" w:space="0"/>
              <w:bottom w:val="single" w:color="auto" w:sz="8" w:space="0"/>
              <w:right w:val="single" w:color="auto" w:sz="12" w:space="0"/>
            </w:tcBorders>
            <w:noWrap w:val="0"/>
            <w:vAlign w:val="center"/>
          </w:tcPr>
          <w:p>
            <w:pPr>
              <w:widowControl/>
              <w:snapToGrid w:val="0"/>
              <w:ind w:right="28"/>
              <w:jc w:val="center"/>
              <w:rPr>
                <w:rFonts w:ascii="仿宋_GB2312" w:hAnsi="宋体"/>
                <w:kern w:val="0"/>
                <w:sz w:val="24"/>
                <w:szCs w:val="24"/>
              </w:rPr>
            </w:pPr>
          </w:p>
          <w:p>
            <w:pPr>
              <w:widowControl/>
              <w:snapToGrid w:val="0"/>
              <w:ind w:right="28"/>
              <w:jc w:val="center"/>
              <w:rPr>
                <w:rFonts w:ascii="仿宋_GB2312" w:hAnsi="宋体"/>
                <w:kern w:val="0"/>
                <w:sz w:val="24"/>
                <w:szCs w:val="24"/>
              </w:rPr>
            </w:pPr>
          </w:p>
          <w:p>
            <w:pPr>
              <w:widowControl/>
              <w:snapToGrid w:val="0"/>
              <w:ind w:right="28"/>
              <w:jc w:val="center"/>
              <w:rPr>
                <w:rFonts w:ascii="仿宋_GB2312" w:hAnsi="宋体"/>
                <w:kern w:val="0"/>
                <w:sz w:val="24"/>
                <w:szCs w:val="24"/>
              </w:rPr>
            </w:pPr>
          </w:p>
          <w:p>
            <w:pPr>
              <w:widowControl/>
              <w:snapToGrid w:val="0"/>
              <w:ind w:right="28" w:firstLine="480"/>
              <w:jc w:val="center"/>
              <w:rPr>
                <w:rFonts w:ascii="仿宋_GB2312" w:hAnsi="宋体"/>
                <w:kern w:val="0"/>
                <w:sz w:val="24"/>
                <w:szCs w:val="24"/>
              </w:rPr>
            </w:pPr>
          </w:p>
          <w:p>
            <w:pPr>
              <w:widowControl/>
              <w:snapToGrid w:val="0"/>
              <w:ind w:right="28" w:firstLine="4212" w:firstLineChars="1800"/>
              <w:rPr>
                <w:rFonts w:ascii="仿宋_GB2312" w:hAnsi="宋体" w:cs="仿宋_GB2312"/>
                <w:kern w:val="0"/>
                <w:sz w:val="24"/>
                <w:szCs w:val="24"/>
              </w:rPr>
            </w:pPr>
            <w:r>
              <w:rPr>
                <w:rFonts w:hint="eastAsia" w:ascii="仿宋_GB2312" w:hAnsi="宋体" w:cs="仿宋_GB2312"/>
                <w:kern w:val="0"/>
                <w:sz w:val="24"/>
                <w:szCs w:val="24"/>
              </w:rPr>
              <w:t>（交通运输部门盖章）</w:t>
            </w:r>
          </w:p>
          <w:p>
            <w:pPr>
              <w:spacing w:line="360" w:lineRule="exact"/>
              <w:rPr>
                <w:rFonts w:ascii="仿宋_GB2312"/>
                <w:sz w:val="24"/>
                <w:szCs w:val="24"/>
              </w:rPr>
            </w:pPr>
            <w:r>
              <w:rPr>
                <w:rFonts w:ascii="仿宋_GB2312" w:hAnsi="宋体" w:cs="仿宋_GB2312"/>
                <w:kern w:val="0"/>
                <w:sz w:val="24"/>
                <w:szCs w:val="24"/>
              </w:rPr>
              <w:t xml:space="preserve">     </w:t>
            </w:r>
            <w:r>
              <w:rPr>
                <w:rFonts w:hint="eastAsia" w:ascii="仿宋_GB2312" w:hAnsi="宋体" w:cs="仿宋_GB2312"/>
                <w:kern w:val="0"/>
                <w:sz w:val="24"/>
                <w:szCs w:val="24"/>
              </w:rPr>
              <w:t xml:space="preserve">                               日期：  </w:t>
            </w:r>
            <w:r>
              <w:rPr>
                <w:rFonts w:ascii="仿宋_GB2312" w:hAnsi="宋体" w:cs="仿宋_GB2312"/>
                <w:kern w:val="0"/>
                <w:sz w:val="24"/>
                <w:szCs w:val="24"/>
              </w:rPr>
              <w:t xml:space="preserve"> </w:t>
            </w:r>
            <w:r>
              <w:rPr>
                <w:rFonts w:hint="eastAsia" w:ascii="仿宋_GB2312" w:hAnsi="宋体" w:cs="仿宋_GB2312"/>
                <w:kern w:val="0"/>
                <w:sz w:val="24"/>
                <w:szCs w:val="24"/>
              </w:rPr>
              <w:t>年</w:t>
            </w:r>
            <w:r>
              <w:rPr>
                <w:rFonts w:ascii="仿宋_GB2312" w:hAnsi="宋体" w:cs="仿宋_GB2312"/>
                <w:kern w:val="0"/>
                <w:sz w:val="24"/>
                <w:szCs w:val="24"/>
              </w:rPr>
              <w:t xml:space="preserve">  </w:t>
            </w:r>
            <w:r>
              <w:rPr>
                <w:rFonts w:hint="eastAsia" w:ascii="仿宋_GB2312" w:hAnsi="宋体" w:cs="仿宋_GB2312"/>
                <w:kern w:val="0"/>
                <w:sz w:val="24"/>
                <w:szCs w:val="24"/>
              </w:rPr>
              <w:t>月</w:t>
            </w:r>
            <w:r>
              <w:rPr>
                <w:rFonts w:ascii="仿宋_GB2312" w:hAnsi="宋体" w:cs="仿宋_GB2312"/>
                <w:kern w:val="0"/>
                <w:sz w:val="24"/>
                <w:szCs w:val="24"/>
              </w:rPr>
              <w:t xml:space="preserve">  </w:t>
            </w:r>
            <w:r>
              <w:rPr>
                <w:rFonts w:hint="eastAsia" w:ascii="仿宋_GB2312" w:hAnsi="宋体" w:cs="仿宋_GB2312"/>
                <w:kern w:val="0"/>
                <w:sz w:val="24"/>
                <w:szCs w:val="24"/>
              </w:rPr>
              <w:t>日</w:t>
            </w:r>
          </w:p>
        </w:tc>
      </w:tr>
    </w:tbl>
    <w:p>
      <w:pPr>
        <w:widowControl/>
        <w:snapToGrid w:val="0"/>
        <w:ind w:left="1286" w:right="28" w:hanging="1287" w:hangingChars="550"/>
        <w:jc w:val="left"/>
        <w:rPr>
          <w:rFonts w:ascii="仿宋_GB2312" w:hAnsi="宋体" w:cs="仿宋_GB2312"/>
          <w:kern w:val="0"/>
          <w:sz w:val="24"/>
          <w:szCs w:val="24"/>
        </w:rPr>
      </w:pPr>
      <w:r>
        <w:rPr>
          <w:rFonts w:hint="eastAsia" w:ascii="仿宋_GB2312" w:hAnsi="宋体" w:cs="仿宋_GB2312"/>
          <w:kern w:val="0"/>
          <w:sz w:val="24"/>
          <w:szCs w:val="24"/>
        </w:rPr>
        <w:t>备</w:t>
      </w:r>
      <w:r>
        <w:rPr>
          <w:rFonts w:ascii="仿宋_GB2312" w:hAnsi="宋体" w:cs="仿宋_GB2312"/>
          <w:kern w:val="0"/>
          <w:sz w:val="24"/>
          <w:szCs w:val="24"/>
        </w:rPr>
        <w:t xml:space="preserve"> </w:t>
      </w:r>
      <w:r>
        <w:rPr>
          <w:rFonts w:hint="eastAsia" w:ascii="仿宋_GB2312" w:hAnsi="宋体" w:cs="仿宋_GB2312"/>
          <w:kern w:val="0"/>
          <w:sz w:val="24"/>
          <w:szCs w:val="24"/>
        </w:rPr>
        <w:t>注：</w:t>
      </w:r>
      <w:r>
        <w:rPr>
          <w:rFonts w:ascii="仿宋_GB2312" w:hAnsi="宋体" w:cs="仿宋_GB2312"/>
          <w:kern w:val="0"/>
          <w:sz w:val="24"/>
          <w:szCs w:val="24"/>
        </w:rPr>
        <w:t xml:space="preserve"> 1</w:t>
      </w:r>
      <w:r>
        <w:rPr>
          <w:rFonts w:hint="eastAsia" w:ascii="仿宋_GB2312" w:hAnsi="宋体" w:cs="仿宋_GB2312"/>
          <w:kern w:val="0"/>
          <w:sz w:val="24"/>
          <w:szCs w:val="24"/>
        </w:rPr>
        <w:t>、在填写表格时，应明确备案阶段，填写交工或竣工。</w:t>
      </w:r>
    </w:p>
    <w:p>
      <w:pPr>
        <w:widowControl/>
        <w:snapToGrid w:val="0"/>
        <w:ind w:left="1286" w:right="28" w:hanging="1287" w:hangingChars="550"/>
        <w:jc w:val="left"/>
        <w:rPr>
          <w:rFonts w:ascii="仿宋_GB2312" w:hAnsi="宋体" w:cs="仿宋_GB2312"/>
          <w:kern w:val="0"/>
          <w:sz w:val="24"/>
          <w:szCs w:val="24"/>
        </w:rPr>
      </w:pPr>
      <w:r>
        <w:rPr>
          <w:rFonts w:ascii="仿宋_GB2312" w:hAnsi="宋体" w:cs="仿宋_GB2312"/>
          <w:kern w:val="0"/>
          <w:sz w:val="24"/>
          <w:szCs w:val="24"/>
        </w:rPr>
        <w:t xml:space="preserve">        2</w:t>
      </w:r>
      <w:r>
        <w:rPr>
          <w:rFonts w:hint="eastAsia" w:ascii="仿宋_GB2312" w:hAnsi="宋体" w:cs="仿宋_GB2312"/>
          <w:kern w:val="0"/>
          <w:sz w:val="24"/>
          <w:szCs w:val="24"/>
        </w:rPr>
        <w:t>、表中参建单位意见栏和备案栏可根据实际情况，增减栏目。</w:t>
      </w:r>
    </w:p>
    <w:p>
      <w:pPr>
        <w:widowControl/>
        <w:snapToGrid w:val="0"/>
        <w:ind w:left="1296" w:leftChars="301" w:right="28" w:hanging="351" w:hangingChars="150"/>
        <w:jc w:val="left"/>
        <w:rPr>
          <w:rFonts w:ascii="仿宋_GB2312" w:hAnsi="宋体" w:cs="仿宋_GB2312"/>
          <w:kern w:val="0"/>
          <w:sz w:val="24"/>
          <w:szCs w:val="24"/>
        </w:rPr>
      </w:pPr>
      <w:r>
        <w:rPr>
          <w:rFonts w:ascii="仿宋_GB2312" w:hAnsi="宋体" w:cs="仿宋_GB2312"/>
          <w:kern w:val="0"/>
          <w:sz w:val="24"/>
          <w:szCs w:val="24"/>
        </w:rPr>
        <w:t>3</w:t>
      </w:r>
      <w:r>
        <w:rPr>
          <w:rFonts w:hint="eastAsia" w:ascii="仿宋_GB2312" w:hAnsi="宋体" w:cs="仿宋_GB2312"/>
          <w:kern w:val="0"/>
          <w:sz w:val="24"/>
          <w:szCs w:val="24"/>
        </w:rPr>
        <w:t>、符合备案条件的，应在备案情况栏中签署“同意备案”，并加盖交通运输部门章；不符合备案条件的，应告知原因。</w:t>
      </w:r>
    </w:p>
    <w:p>
      <w:pPr>
        <w:widowControl/>
        <w:snapToGrid w:val="0"/>
        <w:ind w:right="28" w:firstLine="936" w:firstLineChars="400"/>
        <w:jc w:val="left"/>
        <w:rPr>
          <w:rFonts w:ascii="仿宋_GB2312" w:hAnsi="宋体" w:cs="仿宋_GB2312"/>
          <w:kern w:val="0"/>
          <w:sz w:val="24"/>
          <w:szCs w:val="24"/>
        </w:rPr>
      </w:pPr>
      <w:r>
        <w:rPr>
          <w:rFonts w:ascii="仿宋_GB2312" w:hAnsi="宋体" w:cs="仿宋_GB2312"/>
          <w:kern w:val="0"/>
          <w:sz w:val="24"/>
          <w:szCs w:val="24"/>
        </w:rPr>
        <w:t>4</w:t>
      </w:r>
      <w:r>
        <w:rPr>
          <w:rFonts w:hint="eastAsia" w:ascii="仿宋_GB2312" w:hAnsi="宋体" w:cs="仿宋_GB2312"/>
          <w:kern w:val="0"/>
          <w:sz w:val="24"/>
          <w:szCs w:val="24"/>
        </w:rPr>
        <w:t>、本表一式</w:t>
      </w:r>
      <w:r>
        <w:rPr>
          <w:rFonts w:ascii="仿宋_GB2312" w:hAnsi="宋体" w:cs="仿宋_GB2312"/>
          <w:kern w:val="0"/>
          <w:sz w:val="24"/>
          <w:szCs w:val="24"/>
        </w:rPr>
        <w:t>2</w:t>
      </w:r>
      <w:r>
        <w:rPr>
          <w:rFonts w:hint="eastAsia" w:ascii="仿宋_GB2312" w:hAnsi="宋体" w:cs="仿宋_GB2312"/>
          <w:kern w:val="0"/>
          <w:sz w:val="24"/>
          <w:szCs w:val="24"/>
        </w:rPr>
        <w:t>份，交通运输部门存档</w:t>
      </w:r>
      <w:r>
        <w:rPr>
          <w:rFonts w:ascii="仿宋_GB2312" w:hAnsi="宋体" w:cs="仿宋_GB2312"/>
          <w:kern w:val="0"/>
          <w:sz w:val="24"/>
          <w:szCs w:val="24"/>
        </w:rPr>
        <w:t>1</w:t>
      </w:r>
      <w:r>
        <w:rPr>
          <w:rFonts w:hint="eastAsia" w:ascii="仿宋_GB2312" w:hAnsi="宋体" w:cs="仿宋_GB2312"/>
          <w:kern w:val="0"/>
          <w:sz w:val="24"/>
          <w:szCs w:val="24"/>
        </w:rPr>
        <w:t>份，建设单位存档</w:t>
      </w:r>
      <w:r>
        <w:rPr>
          <w:rFonts w:ascii="仿宋_GB2312" w:hAnsi="宋体" w:cs="仿宋_GB2312"/>
          <w:kern w:val="0"/>
          <w:sz w:val="24"/>
          <w:szCs w:val="24"/>
        </w:rPr>
        <w:t>1</w:t>
      </w:r>
      <w:r>
        <w:rPr>
          <w:rFonts w:hint="eastAsia" w:ascii="仿宋_GB2312" w:hAnsi="宋体" w:cs="仿宋_GB2312"/>
          <w:kern w:val="0"/>
          <w:sz w:val="24"/>
          <w:szCs w:val="24"/>
        </w:rPr>
        <w:t>份。</w:t>
      </w:r>
    </w:p>
    <w:p>
      <w:pPr>
        <w:widowControl/>
        <w:jc w:val="left"/>
        <w:rPr>
          <w:rFonts w:ascii="方正小标宋简体" w:hAnsi="Cambria" w:eastAsia="方正小标宋简体"/>
          <w:bCs/>
          <w:sz w:val="44"/>
          <w:szCs w:val="32"/>
        </w:rPr>
      </w:pPr>
    </w:p>
    <w:p>
      <w:pPr>
        <w:spacing w:line="660" w:lineRule="exact"/>
        <w:jc w:val="center"/>
        <w:rPr>
          <w:rFonts w:ascii="方正小标宋简体" w:eastAsia="方正小标宋简体"/>
          <w:sz w:val="44"/>
          <w:szCs w:val="44"/>
        </w:rPr>
      </w:pPr>
      <w:r>
        <w:br w:type="page"/>
      </w:r>
      <w:r>
        <w:rPr>
          <w:rFonts w:ascii="方正小标宋简体" w:eastAsia="方正小标宋简体"/>
          <w:sz w:val="44"/>
          <w:szCs w:val="44"/>
        </w:rPr>
        <w:t>浙江省交通建设危险性较大的分部分项工程</w:t>
      </w:r>
    </w:p>
    <w:p>
      <w:pPr>
        <w:spacing w:line="660" w:lineRule="exact"/>
        <w:jc w:val="center"/>
        <w:rPr>
          <w:rFonts w:ascii="方正小标宋简体" w:eastAsia="方正小标宋简体"/>
          <w:sz w:val="44"/>
          <w:szCs w:val="44"/>
        </w:rPr>
      </w:pPr>
      <w:r>
        <w:rPr>
          <w:rFonts w:ascii="方正小标宋简体" w:eastAsia="方正小标宋简体"/>
          <w:sz w:val="44"/>
          <w:szCs w:val="44"/>
        </w:rPr>
        <w:t>专项施工方案管理办法</w:t>
      </w:r>
    </w:p>
    <w:p>
      <w:pPr>
        <w:spacing w:line="580" w:lineRule="exact"/>
        <w:jc w:val="center"/>
        <w:rPr>
          <w:rFonts w:ascii="仿宋_GB2312"/>
          <w:bCs/>
          <w:szCs w:val="32"/>
        </w:rPr>
      </w:pPr>
    </w:p>
    <w:p>
      <w:pPr>
        <w:spacing w:line="580" w:lineRule="exact"/>
        <w:ind w:firstLine="628" w:firstLineChars="200"/>
        <w:rPr>
          <w:rFonts w:ascii="仿宋_GB2312"/>
          <w:szCs w:val="32"/>
        </w:rPr>
      </w:pPr>
      <w:r>
        <w:rPr>
          <w:rFonts w:hint="eastAsia" w:ascii="黑体" w:hAnsi="黑体" w:eastAsia="黑体" w:cs="宋体"/>
          <w:kern w:val="0"/>
          <w:szCs w:val="32"/>
        </w:rPr>
        <w:t xml:space="preserve">第一条  </w:t>
      </w:r>
      <w:r>
        <w:rPr>
          <w:rFonts w:ascii="仿宋_GB2312"/>
          <w:szCs w:val="32"/>
        </w:rPr>
        <w:t>为加强全省交通建设工程中危险性较大的分部分项工程安全管理，预防施工安全事故，保障人身和财产安全，根据《中华人民共和国安全生产法》《建设工程安全生产管理条例》《浙江省交通建设工程质量和安全生产管理条例》等有关规定，结合我省实际，制定本办法。</w:t>
      </w:r>
    </w:p>
    <w:p>
      <w:pPr>
        <w:spacing w:line="580" w:lineRule="exact"/>
        <w:ind w:firstLine="628" w:firstLineChars="200"/>
        <w:rPr>
          <w:rFonts w:ascii="仿宋_GB2312"/>
          <w:szCs w:val="32"/>
        </w:rPr>
      </w:pPr>
      <w:r>
        <w:rPr>
          <w:rFonts w:hint="eastAsia" w:ascii="黑体" w:hAnsi="黑体" w:eastAsia="黑体" w:cs="宋体"/>
          <w:kern w:val="0"/>
          <w:szCs w:val="32"/>
        </w:rPr>
        <w:t>第二条</w:t>
      </w:r>
      <w:r>
        <w:rPr>
          <w:rFonts w:hint="eastAsia" w:ascii="仿宋_GB2312" w:cs="仿宋_GB2312"/>
          <w:b/>
          <w:bCs/>
          <w:szCs w:val="32"/>
        </w:rPr>
        <w:t xml:space="preserve">  </w:t>
      </w:r>
      <w:r>
        <w:rPr>
          <w:rFonts w:ascii="仿宋_GB2312"/>
          <w:szCs w:val="32"/>
        </w:rPr>
        <w:t>本办法适用于本省行政区域内交通建设工程中危险性较大的分部分项工程专项施工方案管理。</w:t>
      </w:r>
    </w:p>
    <w:p>
      <w:pPr>
        <w:spacing w:line="580" w:lineRule="exact"/>
        <w:ind w:firstLine="628" w:firstLineChars="200"/>
        <w:rPr>
          <w:rFonts w:ascii="仿宋_GB2312"/>
          <w:szCs w:val="32"/>
        </w:rPr>
      </w:pPr>
      <w:r>
        <w:rPr>
          <w:rFonts w:hint="eastAsia" w:ascii="黑体" w:hAnsi="黑体" w:eastAsia="黑体" w:cs="宋体"/>
          <w:kern w:val="0"/>
          <w:szCs w:val="32"/>
        </w:rPr>
        <w:t>第三条</w:t>
      </w:r>
      <w:r>
        <w:rPr>
          <w:rFonts w:hint="eastAsia" w:ascii="仿宋_GB2312" w:cs="仿宋_GB2312"/>
          <w:b/>
          <w:bCs/>
          <w:szCs w:val="32"/>
        </w:rPr>
        <w:t xml:space="preserve">  </w:t>
      </w:r>
      <w:r>
        <w:rPr>
          <w:rFonts w:ascii="仿宋_GB2312"/>
          <w:szCs w:val="32"/>
        </w:rPr>
        <w:t>本办法所称危险性较大的分部分项工程（以下简称</w:t>
      </w:r>
      <w:r>
        <w:rPr>
          <w:rFonts w:hint="eastAsia" w:ascii="仿宋_GB2312"/>
          <w:szCs w:val="32"/>
        </w:rPr>
        <w:t>“危大工程”</w:t>
      </w:r>
      <w:r>
        <w:rPr>
          <w:rFonts w:ascii="仿宋_GB2312"/>
          <w:szCs w:val="32"/>
        </w:rPr>
        <w:t>）是指在施工过程中容易导致人员群死群伤或者造成重大经济损失交通建设工程的分部分项工程。</w:t>
      </w:r>
    </w:p>
    <w:p>
      <w:pPr>
        <w:spacing w:line="580" w:lineRule="exact"/>
        <w:ind w:firstLine="628" w:firstLineChars="200"/>
        <w:rPr>
          <w:rFonts w:ascii="仿宋" w:eastAsia="仿宋"/>
          <w:color w:val="FF0000"/>
          <w:szCs w:val="32"/>
        </w:rPr>
      </w:pPr>
      <w:r>
        <w:rPr>
          <w:rFonts w:ascii="仿宋_GB2312"/>
          <w:szCs w:val="32"/>
        </w:rPr>
        <w:t xml:space="preserve">危大工程和超过一定规模的危大工程范围见附件1和附件2。 </w:t>
      </w:r>
    </w:p>
    <w:p>
      <w:pPr>
        <w:spacing w:line="580" w:lineRule="exact"/>
        <w:ind w:firstLine="628" w:firstLineChars="200"/>
        <w:rPr>
          <w:rFonts w:ascii="仿宋_GB2312"/>
          <w:color w:val="000000"/>
          <w:szCs w:val="32"/>
        </w:rPr>
      </w:pPr>
      <w:r>
        <w:rPr>
          <w:rFonts w:hint="eastAsia" w:ascii="黑体" w:hAnsi="黑体" w:eastAsia="黑体" w:cs="宋体"/>
          <w:kern w:val="0"/>
          <w:szCs w:val="32"/>
        </w:rPr>
        <w:t xml:space="preserve">第四条  </w:t>
      </w:r>
      <w:r>
        <w:rPr>
          <w:rFonts w:ascii="仿宋_GB2312"/>
          <w:szCs w:val="32"/>
        </w:rPr>
        <w:t>施工单位提交开工报告</w:t>
      </w:r>
      <w:r>
        <w:rPr>
          <w:rFonts w:ascii="仿宋_GB2312"/>
          <w:color w:val="000000"/>
          <w:szCs w:val="32"/>
        </w:rPr>
        <w:t>前，应当向建设单位、监理单位提供本合同段危大工程清单，建设单位应当组织</w:t>
      </w:r>
      <w:r>
        <w:rPr>
          <w:rFonts w:ascii="仿宋_GB2312"/>
          <w:szCs w:val="32"/>
        </w:rPr>
        <w:t>监理</w:t>
      </w:r>
      <w:r>
        <w:rPr>
          <w:rFonts w:ascii="仿宋_GB2312"/>
          <w:color w:val="000000"/>
          <w:szCs w:val="32"/>
        </w:rPr>
        <w:t>、施工等单位对本项目的危大工程清单进行审核确认。</w:t>
      </w:r>
    </w:p>
    <w:p>
      <w:pPr>
        <w:pStyle w:val="9"/>
        <w:spacing w:after="0" w:line="580" w:lineRule="exact"/>
        <w:ind w:left="0" w:leftChars="0" w:firstLine="628" w:firstLineChars="200"/>
        <w:rPr>
          <w:rFonts w:ascii="仿宋_GB2312" w:eastAsia="仿宋_GB2312"/>
          <w:color w:val="000000"/>
          <w:sz w:val="32"/>
          <w:szCs w:val="32"/>
        </w:rPr>
      </w:pPr>
      <w:r>
        <w:rPr>
          <w:rFonts w:ascii="仿宋_GB2312" w:eastAsia="仿宋_GB2312"/>
          <w:color w:val="000000"/>
          <w:sz w:val="32"/>
          <w:szCs w:val="32"/>
        </w:rPr>
        <w:t>因设计变更、施工条件发生变化等原因导致危大工程发生变化的，应当及时调整危大工程清单。</w:t>
      </w:r>
    </w:p>
    <w:p>
      <w:pPr>
        <w:pStyle w:val="9"/>
        <w:spacing w:after="0" w:line="580" w:lineRule="exact"/>
        <w:ind w:left="0" w:leftChars="0" w:firstLine="628" w:firstLineChars="200"/>
        <w:rPr>
          <w:rFonts w:ascii="仿宋_GB2312" w:eastAsia="仿宋_GB2312"/>
          <w:color w:val="000000"/>
          <w:sz w:val="32"/>
          <w:szCs w:val="32"/>
        </w:rPr>
      </w:pPr>
      <w:r>
        <w:rPr>
          <w:rFonts w:hint="eastAsia" w:ascii="黑体" w:hAnsi="黑体" w:eastAsia="黑体" w:cs="宋体"/>
          <w:kern w:val="0"/>
          <w:sz w:val="32"/>
          <w:szCs w:val="32"/>
        </w:rPr>
        <w:t xml:space="preserve">第五条  </w:t>
      </w:r>
      <w:r>
        <w:rPr>
          <w:rFonts w:ascii="仿宋_GB2312" w:eastAsia="仿宋_GB2312"/>
          <w:sz w:val="32"/>
          <w:szCs w:val="32"/>
        </w:rPr>
        <w:t>施工单位应当在危大工程施工前组织工程相关专业技术人员，根据合同段施工安全专项风险评估结论及有关工程建设标准、规范和规程，针对危险性较大的分部分项工程，在制定施工组织设计的基础上，编制危险性较大的分部分项工程的专项施工方案（以下简称</w:t>
      </w:r>
      <w:r>
        <w:rPr>
          <w:rFonts w:hint="eastAsia" w:ascii="仿宋_GB2312" w:eastAsia="仿宋_GB2312"/>
          <w:sz w:val="32"/>
          <w:szCs w:val="32"/>
        </w:rPr>
        <w:t>“专项施工方案”）</w:t>
      </w:r>
      <w:r>
        <w:rPr>
          <w:rFonts w:ascii="仿宋_GB2312" w:eastAsia="仿宋_GB2312"/>
          <w:sz w:val="32"/>
          <w:szCs w:val="32"/>
        </w:rPr>
        <w:t>。</w:t>
      </w:r>
    </w:p>
    <w:p>
      <w:pPr>
        <w:pStyle w:val="10"/>
        <w:shd w:val="clear" w:color="auto" w:fill="FFFFFF"/>
        <w:spacing w:before="0" w:beforeAutospacing="0" w:after="0" w:afterAutospacing="0" w:line="580" w:lineRule="exact"/>
        <w:ind w:firstLine="628" w:firstLineChars="200"/>
        <w:jc w:val="both"/>
        <w:rPr>
          <w:rFonts w:ascii="仿宋_GB2312" w:eastAsia="仿宋_GB2312"/>
          <w:sz w:val="32"/>
          <w:szCs w:val="32"/>
        </w:rPr>
      </w:pPr>
      <w:r>
        <w:rPr>
          <w:rFonts w:hint="eastAsia" w:ascii="黑体" w:hAnsi="黑体" w:eastAsia="黑体" w:cs="宋体"/>
          <w:sz w:val="32"/>
          <w:szCs w:val="32"/>
        </w:rPr>
        <w:t xml:space="preserve">第六条  </w:t>
      </w:r>
      <w:r>
        <w:rPr>
          <w:rFonts w:ascii="仿宋_GB2312" w:eastAsia="仿宋_GB2312"/>
          <w:sz w:val="32"/>
          <w:szCs w:val="32"/>
        </w:rPr>
        <w:t>专项施工方案应当主要包括以下内容：</w:t>
      </w:r>
    </w:p>
    <w:p>
      <w:pPr>
        <w:spacing w:line="580" w:lineRule="exact"/>
        <w:ind w:firstLine="628" w:firstLineChars="200"/>
        <w:rPr>
          <w:rFonts w:ascii="仿宋_GB2312"/>
          <w:color w:val="000000"/>
          <w:kern w:val="0"/>
          <w:szCs w:val="32"/>
        </w:rPr>
      </w:pPr>
      <w:r>
        <w:rPr>
          <w:rFonts w:ascii="仿宋_GB2312"/>
          <w:color w:val="000000"/>
          <w:kern w:val="0"/>
          <w:szCs w:val="32"/>
        </w:rPr>
        <w:t>（一）编制说明：编制依据、编制目的、适用范围等；</w:t>
      </w:r>
    </w:p>
    <w:p>
      <w:pPr>
        <w:spacing w:line="580" w:lineRule="exact"/>
        <w:ind w:firstLine="628" w:firstLineChars="200"/>
        <w:rPr>
          <w:rFonts w:ascii="仿宋_GB2312"/>
          <w:color w:val="000000"/>
          <w:kern w:val="0"/>
          <w:szCs w:val="32"/>
        </w:rPr>
      </w:pPr>
      <w:r>
        <w:rPr>
          <w:rFonts w:ascii="仿宋_GB2312"/>
          <w:color w:val="000000"/>
          <w:kern w:val="0"/>
          <w:szCs w:val="32"/>
        </w:rPr>
        <w:t>（二）工程概况：危大工程概况和特点、气象水文地质条件、周边环境、施工平面布置和施工要求等；</w:t>
      </w:r>
    </w:p>
    <w:p>
      <w:pPr>
        <w:spacing w:line="580" w:lineRule="exact"/>
        <w:ind w:firstLine="628" w:firstLineChars="200"/>
        <w:rPr>
          <w:rFonts w:ascii="仿宋_GB2312"/>
          <w:kern w:val="0"/>
          <w:szCs w:val="32"/>
        </w:rPr>
      </w:pPr>
      <w:r>
        <w:rPr>
          <w:rFonts w:ascii="仿宋_GB2312"/>
          <w:kern w:val="0"/>
          <w:szCs w:val="32"/>
        </w:rPr>
        <w:t>（三）</w:t>
      </w:r>
      <w:r>
        <w:rPr>
          <w:rFonts w:ascii="仿宋_GB2312"/>
          <w:szCs w:val="32"/>
        </w:rPr>
        <w:t>施工工艺：</w:t>
      </w:r>
      <w:r>
        <w:rPr>
          <w:rFonts w:ascii="仿宋_GB2312"/>
          <w:kern w:val="0"/>
          <w:szCs w:val="32"/>
        </w:rPr>
        <w:t>施工工艺流程、</w:t>
      </w:r>
      <w:r>
        <w:rPr>
          <w:rFonts w:ascii="仿宋_GB2312"/>
          <w:szCs w:val="32"/>
        </w:rPr>
        <w:t>施工方法、</w:t>
      </w:r>
      <w:r>
        <w:rPr>
          <w:rFonts w:ascii="仿宋_GB2312"/>
          <w:color w:val="000000"/>
          <w:kern w:val="0"/>
          <w:szCs w:val="32"/>
        </w:rPr>
        <w:t>安全验算</w:t>
      </w:r>
      <w:r>
        <w:rPr>
          <w:rFonts w:ascii="仿宋_GB2312"/>
          <w:szCs w:val="32"/>
        </w:rPr>
        <w:t>及相关图纸等；</w:t>
      </w:r>
    </w:p>
    <w:p>
      <w:pPr>
        <w:spacing w:line="580" w:lineRule="exact"/>
        <w:ind w:firstLine="628" w:firstLineChars="200"/>
        <w:rPr>
          <w:rFonts w:ascii="仿宋_GB2312"/>
          <w:kern w:val="0"/>
          <w:szCs w:val="32"/>
        </w:rPr>
      </w:pPr>
      <w:r>
        <w:rPr>
          <w:rFonts w:ascii="仿宋_GB2312"/>
          <w:kern w:val="0"/>
          <w:szCs w:val="32"/>
        </w:rPr>
        <w:t>（四）施工计划：</w:t>
      </w:r>
      <w:r>
        <w:rPr>
          <w:rFonts w:ascii="仿宋_GB2312"/>
          <w:szCs w:val="32"/>
        </w:rPr>
        <w:t>施工进度计划、材料与设备计划</w:t>
      </w:r>
      <w:r>
        <w:rPr>
          <w:rFonts w:ascii="仿宋_GB2312"/>
          <w:kern w:val="0"/>
          <w:szCs w:val="32"/>
        </w:rPr>
        <w:t>、</w:t>
      </w:r>
      <w:r>
        <w:rPr>
          <w:rFonts w:ascii="仿宋_GB2312"/>
          <w:szCs w:val="32"/>
        </w:rPr>
        <w:t>劳动力计划等</w:t>
      </w:r>
      <w:r>
        <w:rPr>
          <w:rFonts w:ascii="仿宋_GB2312"/>
          <w:kern w:val="0"/>
          <w:szCs w:val="32"/>
        </w:rPr>
        <w:t>；</w:t>
      </w:r>
    </w:p>
    <w:p>
      <w:pPr>
        <w:spacing w:line="580" w:lineRule="exact"/>
        <w:ind w:firstLine="628" w:firstLineChars="200"/>
        <w:rPr>
          <w:rFonts w:ascii="仿宋_GB2312"/>
          <w:kern w:val="0"/>
          <w:szCs w:val="32"/>
        </w:rPr>
      </w:pPr>
      <w:r>
        <w:rPr>
          <w:rFonts w:ascii="仿宋_GB2312"/>
          <w:kern w:val="0"/>
          <w:szCs w:val="32"/>
        </w:rPr>
        <w:t xml:space="preserve">（五）风险（危险源）分析：按作业单元进行风险（危险源）辨识、风险（危险）因素分析、风险因素估测等； </w:t>
      </w:r>
    </w:p>
    <w:p>
      <w:pPr>
        <w:spacing w:line="580" w:lineRule="exact"/>
        <w:ind w:firstLine="628" w:firstLineChars="200"/>
        <w:rPr>
          <w:rFonts w:ascii="仿宋_GB2312"/>
          <w:kern w:val="0"/>
          <w:szCs w:val="32"/>
        </w:rPr>
      </w:pPr>
      <w:r>
        <w:rPr>
          <w:rFonts w:ascii="仿宋_GB2312"/>
          <w:kern w:val="0"/>
          <w:szCs w:val="32"/>
        </w:rPr>
        <w:t>（六）施工安全保障措施：组织保障（含施工管理人员、专职安全生产管理人员、特种作业人员）、技术保障措施、监测监控措施、应急处置方案等；</w:t>
      </w:r>
    </w:p>
    <w:p>
      <w:pPr>
        <w:spacing w:line="580" w:lineRule="exact"/>
        <w:ind w:firstLine="628" w:firstLineChars="200"/>
        <w:rPr>
          <w:rFonts w:ascii="仿宋_GB2312"/>
          <w:kern w:val="0"/>
          <w:szCs w:val="32"/>
        </w:rPr>
      </w:pPr>
      <w:r>
        <w:rPr>
          <w:rFonts w:ascii="仿宋_GB2312"/>
          <w:color w:val="000000"/>
          <w:kern w:val="0"/>
          <w:szCs w:val="32"/>
        </w:rPr>
        <w:t>（七）安全检查和验收：检查包括检查方法、检查人员、检查内容等，验收包括验收程序、验收人员、验收内容、验收标准等；</w:t>
      </w:r>
    </w:p>
    <w:p>
      <w:pPr>
        <w:spacing w:line="580" w:lineRule="exact"/>
        <w:ind w:firstLine="628" w:firstLineChars="200"/>
        <w:rPr>
          <w:rFonts w:ascii="仿宋_GB2312"/>
          <w:color w:val="000000"/>
          <w:kern w:val="0"/>
          <w:szCs w:val="32"/>
        </w:rPr>
      </w:pPr>
      <w:r>
        <w:rPr>
          <w:rFonts w:ascii="宋体" w:hAnsi="宋体"/>
          <w:color w:val="000000"/>
          <w:kern w:val="0"/>
          <w:szCs w:val="32"/>
        </w:rPr>
        <w:t>（</w:t>
      </w:r>
      <w:r>
        <w:rPr>
          <w:rFonts w:ascii="仿宋_GB2312"/>
          <w:color w:val="000000"/>
          <w:kern w:val="0"/>
          <w:szCs w:val="32"/>
        </w:rPr>
        <w:t>八）其它需要说明的内容。</w:t>
      </w:r>
    </w:p>
    <w:p>
      <w:pPr>
        <w:pStyle w:val="10"/>
        <w:shd w:val="clear" w:color="auto" w:fill="FFFFFF"/>
        <w:spacing w:before="0" w:beforeAutospacing="0" w:after="0" w:afterAutospacing="0" w:line="580" w:lineRule="exact"/>
        <w:ind w:firstLine="628" w:firstLineChars="200"/>
        <w:jc w:val="both"/>
        <w:rPr>
          <w:rFonts w:ascii="仿宋_GB2312" w:eastAsia="仿宋_GB2312"/>
          <w:bCs/>
          <w:sz w:val="32"/>
          <w:szCs w:val="32"/>
        </w:rPr>
      </w:pPr>
      <w:r>
        <w:rPr>
          <w:rFonts w:hint="eastAsia" w:ascii="黑体" w:hAnsi="黑体" w:eastAsia="黑体" w:cs="宋体"/>
          <w:sz w:val="32"/>
          <w:szCs w:val="32"/>
        </w:rPr>
        <w:t xml:space="preserve">第七条  </w:t>
      </w:r>
      <w:r>
        <w:rPr>
          <w:rFonts w:ascii="仿宋_GB2312" w:eastAsia="仿宋_GB2312"/>
          <w:sz w:val="32"/>
          <w:szCs w:val="32"/>
        </w:rPr>
        <w:t>对于超过一定规模的危大工程的专项施工方案，施工单位应当在分部分项工程开工前组织专家论证。其他危大工程，建设单位或监理单位认为有必要进行专家论证的，施工单位也应当按照本办法组织专家进行论证。</w:t>
      </w:r>
    </w:p>
    <w:p>
      <w:pPr>
        <w:pStyle w:val="10"/>
        <w:shd w:val="clear" w:color="auto" w:fill="FFFFFF"/>
        <w:spacing w:before="0" w:beforeAutospacing="0" w:after="0" w:afterAutospacing="0" w:line="580" w:lineRule="exact"/>
        <w:ind w:firstLine="628" w:firstLineChars="200"/>
        <w:jc w:val="both"/>
        <w:rPr>
          <w:rFonts w:ascii="仿宋_GB2312" w:eastAsia="仿宋_GB2312"/>
          <w:bCs/>
          <w:sz w:val="32"/>
          <w:szCs w:val="32"/>
        </w:rPr>
      </w:pPr>
      <w:r>
        <w:rPr>
          <w:rFonts w:hint="eastAsia" w:ascii="黑体" w:hAnsi="黑体" w:eastAsia="黑体" w:cs="宋体"/>
          <w:sz w:val="32"/>
          <w:szCs w:val="32"/>
        </w:rPr>
        <w:t xml:space="preserve">第八条  </w:t>
      </w:r>
      <w:r>
        <w:rPr>
          <w:rFonts w:ascii="仿宋_GB2312" w:eastAsia="仿宋_GB2312"/>
          <w:bCs/>
          <w:sz w:val="32"/>
          <w:szCs w:val="32"/>
        </w:rPr>
        <w:t>专项施工方案编制完成后，施工单位应当组织技术、安全、机料等部门的专业技术人员进行审核。</w:t>
      </w:r>
    </w:p>
    <w:p>
      <w:pPr>
        <w:spacing w:line="580" w:lineRule="exact"/>
        <w:ind w:firstLine="628" w:firstLineChars="200"/>
        <w:rPr>
          <w:rFonts w:ascii="仿宋_GB2312"/>
          <w:bCs/>
          <w:szCs w:val="32"/>
        </w:rPr>
      </w:pPr>
      <w:r>
        <w:rPr>
          <w:rFonts w:ascii="仿宋_GB2312"/>
          <w:bCs/>
          <w:szCs w:val="32"/>
        </w:rPr>
        <w:t>专项施工方案经施工单位技术负责人审核签字、盖章后报监理单位，由项目总监理工程师审查签字、盖章后方可实施。</w:t>
      </w:r>
    </w:p>
    <w:p>
      <w:pPr>
        <w:spacing w:line="580" w:lineRule="exact"/>
        <w:ind w:firstLine="628" w:firstLineChars="200"/>
        <w:rPr>
          <w:rFonts w:ascii="仿宋_GB2312"/>
          <w:bCs/>
          <w:szCs w:val="32"/>
        </w:rPr>
      </w:pPr>
      <w:r>
        <w:rPr>
          <w:rFonts w:ascii="仿宋_GB2312"/>
          <w:bCs/>
          <w:szCs w:val="32"/>
        </w:rPr>
        <w:t>对于需经专家论证的专项施工方案，经施工单位</w:t>
      </w:r>
      <w:r>
        <w:rPr>
          <w:rFonts w:hint="eastAsia" w:ascii="仿宋_GB2312"/>
          <w:bCs/>
          <w:szCs w:val="32"/>
        </w:rPr>
        <w:t>相关部门</w:t>
      </w:r>
      <w:r>
        <w:rPr>
          <w:rFonts w:ascii="仿宋_GB2312"/>
          <w:bCs/>
          <w:szCs w:val="32"/>
        </w:rPr>
        <w:t>审核和总监理工程师审查后，</w:t>
      </w:r>
      <w:r>
        <w:rPr>
          <w:rFonts w:ascii="仿宋_GB2312"/>
          <w:color w:val="000000"/>
          <w:szCs w:val="32"/>
        </w:rPr>
        <w:t>组织召开专家论证会</w:t>
      </w:r>
      <w:r>
        <w:rPr>
          <w:rFonts w:ascii="仿宋_GB2312"/>
          <w:bCs/>
          <w:szCs w:val="32"/>
        </w:rPr>
        <w:t>，并根据专家论证意见对专项施工方案进行修改完善，经完善的专项施工方案由施工单位技术负责人签字确认后报监理单位，由项目总监理工程师审查签字、盖章，报建设单位备案。</w:t>
      </w:r>
    </w:p>
    <w:p>
      <w:pPr>
        <w:spacing w:line="580" w:lineRule="exact"/>
        <w:ind w:firstLine="628" w:firstLineChars="200"/>
        <w:rPr>
          <w:rFonts w:ascii="仿宋_GB2312"/>
          <w:bCs/>
          <w:szCs w:val="32"/>
        </w:rPr>
      </w:pPr>
      <w:r>
        <w:rPr>
          <w:rFonts w:ascii="仿宋_GB2312"/>
          <w:bCs/>
          <w:szCs w:val="32"/>
        </w:rPr>
        <w:t>专项施工方案未经审查，不得组织实施。</w:t>
      </w:r>
    </w:p>
    <w:p>
      <w:pPr>
        <w:spacing w:line="580" w:lineRule="exact"/>
        <w:ind w:firstLine="628" w:firstLineChars="200"/>
        <w:rPr>
          <w:rFonts w:ascii="仿宋_GB2312"/>
          <w:szCs w:val="32"/>
        </w:rPr>
      </w:pPr>
      <w:r>
        <w:rPr>
          <w:rFonts w:hint="eastAsia" w:ascii="黑体" w:hAnsi="黑体" w:eastAsia="黑体" w:cs="宋体"/>
          <w:kern w:val="0"/>
          <w:szCs w:val="32"/>
        </w:rPr>
        <w:t xml:space="preserve">第九条  </w:t>
      </w:r>
      <w:r>
        <w:rPr>
          <w:rFonts w:ascii="仿宋_GB2312"/>
          <w:szCs w:val="32"/>
        </w:rPr>
        <w:t>专家论证会</w:t>
      </w:r>
      <w:r>
        <w:rPr>
          <w:rFonts w:ascii="仿宋_GB2312"/>
          <w:kern w:val="0"/>
          <w:szCs w:val="32"/>
        </w:rPr>
        <w:t>由施工单位组织召开，建设、监理、设计等相关单位参加。有涉路涉水作业等影响其他安全的，应当邀请铁路、海事、交警等相关部门参加论证会。</w:t>
      </w:r>
    </w:p>
    <w:p>
      <w:pPr>
        <w:spacing w:line="580" w:lineRule="exact"/>
        <w:ind w:firstLine="628" w:firstLineChars="200"/>
        <w:rPr>
          <w:rFonts w:ascii="仿宋_GB2312"/>
          <w:color w:val="000000"/>
          <w:kern w:val="0"/>
          <w:szCs w:val="32"/>
        </w:rPr>
      </w:pPr>
      <w:r>
        <w:rPr>
          <w:rFonts w:hint="eastAsia" w:ascii="黑体" w:hAnsi="黑体" w:eastAsia="黑体" w:cs="宋体"/>
          <w:kern w:val="0"/>
          <w:szCs w:val="32"/>
        </w:rPr>
        <w:t xml:space="preserve">第十条  </w:t>
      </w:r>
      <w:r>
        <w:rPr>
          <w:rFonts w:ascii="仿宋_GB2312"/>
          <w:color w:val="000000"/>
          <w:kern w:val="0"/>
          <w:szCs w:val="32"/>
        </w:rPr>
        <w:t>施工单位应当根据专项施工方案的内容和特点，宜从交通运输主管部门建立的安全专家库中选取符合专业要求且不得少于5名的专家，并将拟定的专家组成员名单报建设单位审核，由建设单位确定专家组组长。涉及本合同段的行业管理人员、参建各方人员和企业人员不得作为专家组成员，</w:t>
      </w:r>
      <w:r>
        <w:rPr>
          <w:rFonts w:ascii="仿宋_GB2312"/>
          <w:kern w:val="0"/>
          <w:szCs w:val="32"/>
        </w:rPr>
        <w:t>其中</w:t>
      </w:r>
      <w:r>
        <w:rPr>
          <w:rFonts w:ascii="仿宋_GB2312"/>
          <w:color w:val="000000"/>
          <w:kern w:val="0"/>
          <w:szCs w:val="32"/>
        </w:rPr>
        <w:t>本项目的专家不得</w:t>
      </w:r>
      <w:r>
        <w:rPr>
          <w:rFonts w:ascii="仿宋_GB2312"/>
          <w:kern w:val="0"/>
          <w:szCs w:val="32"/>
        </w:rPr>
        <w:t>超过三分之一，</w:t>
      </w:r>
      <w:r>
        <w:rPr>
          <w:rFonts w:ascii="仿宋_GB2312"/>
          <w:color w:val="000000"/>
          <w:kern w:val="0"/>
          <w:szCs w:val="32"/>
        </w:rPr>
        <w:t>且不得担任专家组组长。</w:t>
      </w:r>
    </w:p>
    <w:p>
      <w:pPr>
        <w:spacing w:line="580" w:lineRule="exact"/>
        <w:ind w:firstLine="628" w:firstLineChars="200"/>
        <w:rPr>
          <w:rFonts w:ascii="仿宋_GB2312"/>
          <w:color w:val="000000"/>
          <w:kern w:val="0"/>
          <w:szCs w:val="32"/>
        </w:rPr>
      </w:pPr>
      <w:r>
        <w:rPr>
          <w:rFonts w:ascii="仿宋_GB2312"/>
          <w:color w:val="000000"/>
          <w:kern w:val="0"/>
          <w:szCs w:val="32"/>
        </w:rPr>
        <w:t>施工单位应及时将专项施工方案的内容和注明特长的专家组成员名单告知专家组组长，专家组组长应当根据专家组成员的特长分配重点审查的章节内容。必要时，专家组组长可以建议调整部分专家。施工单位应当在论证会召开3天前将专项施工方案及查阅任务分配单送达专家组成员。</w:t>
      </w:r>
    </w:p>
    <w:p>
      <w:pPr>
        <w:spacing w:line="580" w:lineRule="exact"/>
        <w:ind w:firstLine="628" w:firstLineChars="200"/>
        <w:rPr>
          <w:rFonts w:ascii="仿宋_GB2312"/>
          <w:szCs w:val="32"/>
        </w:rPr>
      </w:pPr>
      <w:r>
        <w:rPr>
          <w:rFonts w:hint="eastAsia" w:ascii="黑体" w:hAnsi="黑体" w:eastAsia="黑体" w:cs="宋体"/>
          <w:kern w:val="0"/>
          <w:szCs w:val="32"/>
        </w:rPr>
        <w:t xml:space="preserve">第十一条  </w:t>
      </w:r>
      <w:r>
        <w:rPr>
          <w:rFonts w:ascii="仿宋_GB2312"/>
          <w:szCs w:val="32"/>
        </w:rPr>
        <w:t>专家论证的主要内容：</w:t>
      </w:r>
    </w:p>
    <w:p>
      <w:pPr>
        <w:spacing w:line="580" w:lineRule="exact"/>
        <w:ind w:firstLine="628" w:firstLineChars="200"/>
        <w:rPr>
          <w:rFonts w:ascii="仿宋_GB2312"/>
          <w:szCs w:val="32"/>
        </w:rPr>
      </w:pPr>
      <w:r>
        <w:rPr>
          <w:rFonts w:ascii="仿宋_GB2312"/>
          <w:szCs w:val="32"/>
        </w:rPr>
        <w:t>（一）专项施工方案内容是否完整</w:t>
      </w:r>
      <w:r>
        <w:rPr>
          <w:rFonts w:ascii="仿宋_GB2312"/>
          <w:color w:val="000000"/>
          <w:kern w:val="0"/>
          <w:szCs w:val="32"/>
        </w:rPr>
        <w:t>、是否可行；</w:t>
      </w:r>
    </w:p>
    <w:p>
      <w:pPr>
        <w:spacing w:line="580" w:lineRule="exact"/>
        <w:ind w:firstLine="628" w:firstLineChars="200"/>
        <w:rPr>
          <w:rFonts w:ascii="仿宋_GB2312"/>
          <w:szCs w:val="32"/>
        </w:rPr>
      </w:pPr>
      <w:r>
        <w:rPr>
          <w:rFonts w:ascii="仿宋_GB2312"/>
          <w:szCs w:val="32"/>
        </w:rPr>
        <w:t xml:space="preserve">（二）专项施工方案计算和验算是否符合有关标准规范； </w:t>
      </w:r>
    </w:p>
    <w:p>
      <w:pPr>
        <w:spacing w:line="580" w:lineRule="exact"/>
        <w:ind w:firstLine="628" w:firstLineChars="200"/>
      </w:pPr>
      <w:r>
        <w:rPr>
          <w:rFonts w:ascii="仿宋_GB2312"/>
          <w:szCs w:val="32"/>
        </w:rPr>
        <w:t>（三）安全施工的基本条件是否具备，是否符合现场实际情况等。</w:t>
      </w:r>
    </w:p>
    <w:p>
      <w:pPr>
        <w:spacing w:line="580" w:lineRule="exact"/>
        <w:ind w:firstLine="628" w:firstLineChars="200"/>
        <w:rPr>
          <w:rFonts w:ascii="仿宋_GB2312"/>
          <w:szCs w:val="32"/>
        </w:rPr>
      </w:pPr>
      <w:r>
        <w:rPr>
          <w:rFonts w:hint="eastAsia" w:ascii="黑体" w:hAnsi="黑体" w:eastAsia="黑体" w:cs="宋体"/>
        </w:rPr>
        <w:t xml:space="preserve">第十二条  </w:t>
      </w:r>
      <w:r>
        <w:rPr>
          <w:rFonts w:ascii="仿宋_GB2312"/>
          <w:szCs w:val="32"/>
        </w:rPr>
        <w:t>专家论证会上，专家应书面提交个人意见。经专家组讨论后形成论证意见，对专项施工方案提出通过、修改后通过或者不通过的论证结论。专家组对论证意见负责并签字确认。</w:t>
      </w:r>
    </w:p>
    <w:p>
      <w:pPr>
        <w:spacing w:line="580" w:lineRule="exact"/>
        <w:ind w:firstLine="628" w:firstLineChars="200"/>
        <w:rPr>
          <w:rFonts w:ascii="仿宋_GB2312"/>
          <w:szCs w:val="32"/>
        </w:rPr>
      </w:pPr>
      <w:r>
        <w:rPr>
          <w:rFonts w:ascii="仿宋_GB2312"/>
          <w:szCs w:val="32"/>
        </w:rPr>
        <w:t>专项施工方案经论证不通过的，施工单位修改后应当按照本办法的规定重新组织专家论证。</w:t>
      </w:r>
    </w:p>
    <w:p>
      <w:pPr>
        <w:spacing w:line="580" w:lineRule="exact"/>
        <w:ind w:firstLine="570"/>
        <w:rPr>
          <w:rFonts w:ascii="仿宋_GB2312"/>
          <w:szCs w:val="32"/>
        </w:rPr>
      </w:pPr>
      <w:r>
        <w:rPr>
          <w:rFonts w:ascii="仿宋_GB2312"/>
          <w:szCs w:val="32"/>
        </w:rPr>
        <w:t>专项施工方案经论证需修改后通过的，施工单位应当根据专家书面意见对专项施工方案进行逐项修改完善；监理单位应对施工单位专项施工方案修改的情况进行逐项核查，核查中发现有异议的内容，应及时与专家组组长联系确认。</w:t>
      </w:r>
    </w:p>
    <w:p>
      <w:pPr>
        <w:spacing w:line="580" w:lineRule="exact"/>
        <w:ind w:firstLine="628" w:firstLineChars="200"/>
        <w:rPr>
          <w:rFonts w:ascii="仿宋_GB2312"/>
          <w:kern w:val="0"/>
          <w:szCs w:val="32"/>
        </w:rPr>
      </w:pPr>
      <w:r>
        <w:rPr>
          <w:rFonts w:hint="eastAsia" w:ascii="黑体" w:hAnsi="黑体" w:eastAsia="黑体" w:cs="宋体"/>
          <w:kern w:val="0"/>
          <w:szCs w:val="32"/>
        </w:rPr>
        <w:t xml:space="preserve">第十三条  </w:t>
      </w:r>
      <w:r>
        <w:rPr>
          <w:rFonts w:ascii="仿宋_GB2312"/>
          <w:szCs w:val="32"/>
        </w:rPr>
        <w:t>施工单位应当严格按照专项施工方案组织施工，不得擅自修改、调整。如确需调整专项施工方案的，应当按照原程序办理相关手续。</w:t>
      </w:r>
    </w:p>
    <w:p>
      <w:pPr>
        <w:spacing w:line="580" w:lineRule="exact"/>
        <w:ind w:firstLine="628" w:firstLineChars="200"/>
        <w:rPr>
          <w:rFonts w:ascii="仿宋_GB2312"/>
          <w:b/>
          <w:color w:val="000000"/>
          <w:szCs w:val="32"/>
        </w:rPr>
      </w:pPr>
      <w:r>
        <w:rPr>
          <w:rFonts w:hint="eastAsia" w:ascii="黑体" w:hAnsi="黑体" w:eastAsia="黑体" w:cs="宋体"/>
          <w:kern w:val="0"/>
          <w:szCs w:val="32"/>
        </w:rPr>
        <w:t xml:space="preserve">第十四条  </w:t>
      </w:r>
      <w:r>
        <w:rPr>
          <w:rFonts w:ascii="仿宋_GB2312"/>
          <w:color w:val="000000"/>
          <w:szCs w:val="32"/>
        </w:rPr>
        <w:t>危大工程施工前，施工单位应当对危大工程施工作业人员进行登记。</w:t>
      </w:r>
      <w:r>
        <w:rPr>
          <w:rFonts w:ascii="仿宋_GB2312"/>
          <w:szCs w:val="32"/>
        </w:rPr>
        <w:t>项目技术负责人或者方案编制人员应当向施工现场管理人员、分包单位负责人进行</w:t>
      </w:r>
      <w:r>
        <w:rPr>
          <w:rFonts w:ascii="仿宋_GB2312"/>
          <w:color w:val="000000"/>
          <w:szCs w:val="32"/>
        </w:rPr>
        <w:t>方案交底</w:t>
      </w:r>
      <w:r>
        <w:rPr>
          <w:rFonts w:ascii="仿宋_GB2312"/>
          <w:szCs w:val="32"/>
        </w:rPr>
        <w:t>。施工现场管理人员应当向</w:t>
      </w:r>
      <w:r>
        <w:rPr>
          <w:rFonts w:ascii="仿宋_GB2312"/>
          <w:color w:val="000000"/>
          <w:szCs w:val="32"/>
        </w:rPr>
        <w:t>施工作业班组负责人和作业人员进行安全技术交底，并由双方共同签字确认，专职安全员应当参与班组安全技术交底工作，并监督实施。</w:t>
      </w:r>
    </w:p>
    <w:p>
      <w:pPr>
        <w:spacing w:line="580" w:lineRule="exact"/>
        <w:ind w:firstLine="628" w:firstLineChars="200"/>
        <w:rPr>
          <w:rFonts w:ascii="仿宋_GB2312"/>
          <w:szCs w:val="32"/>
        </w:rPr>
      </w:pPr>
      <w:r>
        <w:rPr>
          <w:rFonts w:ascii="仿宋_GB2312"/>
          <w:szCs w:val="32"/>
        </w:rPr>
        <w:t>施工单位应当对危大工程施工前的安全生产条件进行自查，确保合格，并将自查合格报告报监理单位。</w:t>
      </w:r>
    </w:p>
    <w:p>
      <w:pPr>
        <w:spacing w:line="580" w:lineRule="exact"/>
        <w:ind w:firstLine="628" w:firstLineChars="200"/>
        <w:rPr>
          <w:rFonts w:ascii="仿宋_GB2312"/>
          <w:color w:val="000000"/>
          <w:szCs w:val="32"/>
        </w:rPr>
      </w:pPr>
      <w:r>
        <w:rPr>
          <w:rFonts w:hint="eastAsia" w:ascii="黑体" w:hAnsi="黑体" w:eastAsia="黑体" w:cs="宋体"/>
          <w:kern w:val="0"/>
          <w:szCs w:val="32"/>
        </w:rPr>
        <w:t xml:space="preserve">第十五条  </w:t>
      </w:r>
      <w:r>
        <w:rPr>
          <w:rFonts w:ascii="仿宋_GB2312"/>
          <w:color w:val="000000"/>
          <w:szCs w:val="32"/>
        </w:rPr>
        <w:t>在施工过程中，项目部技术负责人或者方案编制人应当定期对方案的实施情况进行现场巡查，专职安全员应当进行现场监督。发现未按照专项施工方案施工的，应当要求立即整改，及时报告项目负责人，项目负责人应当督促落实整改，并追究相关责任人的责任。</w:t>
      </w:r>
    </w:p>
    <w:p>
      <w:pPr>
        <w:spacing w:line="580" w:lineRule="exact"/>
        <w:ind w:firstLine="628" w:firstLineChars="200"/>
        <w:rPr>
          <w:rFonts w:ascii="仿宋_GB2312"/>
          <w:color w:val="FF0000"/>
          <w:szCs w:val="32"/>
        </w:rPr>
      </w:pPr>
      <w:r>
        <w:rPr>
          <w:rFonts w:ascii="仿宋_GB2312"/>
          <w:color w:val="000000"/>
          <w:szCs w:val="32"/>
        </w:rPr>
        <w:t>施工单位应当按照规定对危大工程进行施工监测和安全巡视，发现危及人身安全的紧急情况，应当立即组织作业人员撤离危险区域。</w:t>
      </w:r>
    </w:p>
    <w:p>
      <w:pPr>
        <w:pStyle w:val="10"/>
        <w:shd w:val="clear" w:color="auto" w:fill="FFFFFF"/>
        <w:spacing w:before="0" w:beforeAutospacing="0" w:after="0" w:afterAutospacing="0" w:line="580" w:lineRule="exact"/>
        <w:ind w:firstLine="628" w:firstLineChars="200"/>
        <w:jc w:val="both"/>
        <w:rPr>
          <w:rFonts w:ascii="仿宋_GB2312" w:eastAsia="仿宋_GB2312"/>
          <w:color w:val="000000"/>
          <w:sz w:val="32"/>
          <w:szCs w:val="32"/>
        </w:rPr>
      </w:pPr>
      <w:r>
        <w:rPr>
          <w:rFonts w:hint="eastAsia" w:ascii="黑体" w:hAnsi="黑体" w:eastAsia="黑体" w:cs="宋体"/>
          <w:sz w:val="32"/>
          <w:szCs w:val="32"/>
        </w:rPr>
        <w:t xml:space="preserve">第十六条  </w:t>
      </w:r>
      <w:r>
        <w:rPr>
          <w:rFonts w:ascii="仿宋_GB2312" w:eastAsia="仿宋_GB2312"/>
          <w:kern w:val="2"/>
          <w:sz w:val="32"/>
          <w:szCs w:val="32"/>
        </w:rPr>
        <w:t>施工单位应当建立危大工程安全管理档案，将专项施工方案及审核、专家论</w:t>
      </w:r>
      <w:r>
        <w:rPr>
          <w:rFonts w:ascii="仿宋_GB2312" w:eastAsia="仿宋_GB2312"/>
          <w:color w:val="000000"/>
          <w:kern w:val="2"/>
          <w:sz w:val="32"/>
          <w:szCs w:val="32"/>
        </w:rPr>
        <w:t>证、交底、现场检查、验收及整改等相关资料整理归档。</w:t>
      </w:r>
    </w:p>
    <w:p>
      <w:pPr>
        <w:pStyle w:val="10"/>
        <w:shd w:val="clear" w:color="auto" w:fill="FFFFFF"/>
        <w:spacing w:before="0" w:beforeAutospacing="0" w:after="0" w:afterAutospacing="0" w:line="580" w:lineRule="exact"/>
        <w:ind w:firstLine="616" w:firstLineChars="196"/>
        <w:jc w:val="both"/>
        <w:rPr>
          <w:rFonts w:ascii="仿宋_GB2312" w:eastAsia="仿宋_GB2312" w:cs="仿宋_GB2312"/>
          <w:b/>
          <w:bCs/>
          <w:color w:val="000000"/>
          <w:sz w:val="32"/>
          <w:szCs w:val="32"/>
        </w:rPr>
      </w:pPr>
      <w:r>
        <w:rPr>
          <w:rFonts w:hint="eastAsia" w:ascii="黑体" w:hAnsi="黑体" w:eastAsia="黑体" w:cs="宋体"/>
          <w:sz w:val="32"/>
          <w:szCs w:val="32"/>
        </w:rPr>
        <w:t xml:space="preserve">第十七条  </w:t>
      </w:r>
      <w:r>
        <w:rPr>
          <w:rFonts w:ascii="仿宋_GB2312" w:eastAsia="仿宋_GB2312"/>
          <w:color w:val="000000"/>
          <w:sz w:val="32"/>
          <w:szCs w:val="32"/>
        </w:rPr>
        <w:t>对于需要进行第三方监测的危大工程，施工单位应当委托具有相应资质的单位进行监测。</w:t>
      </w:r>
    </w:p>
    <w:p>
      <w:pPr>
        <w:pStyle w:val="10"/>
        <w:shd w:val="clear" w:color="auto" w:fill="FFFFFF"/>
        <w:spacing w:before="0" w:beforeAutospacing="0" w:after="0" w:afterAutospacing="0" w:line="580" w:lineRule="exact"/>
        <w:ind w:firstLine="616" w:firstLineChars="196"/>
        <w:jc w:val="both"/>
        <w:rPr>
          <w:rFonts w:ascii="仿宋_GB2312" w:eastAsia="仿宋_GB2312"/>
          <w:color w:val="000000"/>
          <w:sz w:val="32"/>
          <w:szCs w:val="32"/>
        </w:rPr>
      </w:pPr>
      <w:r>
        <w:rPr>
          <w:rFonts w:ascii="仿宋_GB2312" w:eastAsia="仿宋_GB2312"/>
          <w:color w:val="000000"/>
          <w:sz w:val="32"/>
          <w:szCs w:val="32"/>
        </w:rPr>
        <w:t>监测单位应当编制监测方案。监测方案由监测单位技术负责人审核签字并加盖单位公章，报送监理单位。</w:t>
      </w:r>
    </w:p>
    <w:p>
      <w:pPr>
        <w:pStyle w:val="10"/>
        <w:shd w:val="clear" w:color="auto" w:fill="FFFFFF"/>
        <w:spacing w:before="0" w:beforeAutospacing="0" w:after="0" w:afterAutospacing="0" w:line="580" w:lineRule="exact"/>
        <w:ind w:firstLine="645"/>
        <w:jc w:val="both"/>
        <w:rPr>
          <w:rFonts w:ascii="仿宋_GB2312" w:eastAsia="仿宋_GB2312"/>
          <w:color w:val="000000"/>
          <w:sz w:val="32"/>
          <w:szCs w:val="32"/>
        </w:rPr>
      </w:pPr>
      <w:r>
        <w:rPr>
          <w:rFonts w:ascii="仿宋_GB2312" w:eastAsia="仿宋_GB2312"/>
          <w:color w:val="000000"/>
          <w:sz w:val="32"/>
          <w:szCs w:val="32"/>
        </w:rPr>
        <w:t>监测单位应当按照监测方案开展监测，及时向建设、施工、监理单位报送监测成果，并对监测成果负责；发现异常时，及时向建设、设计、施工、监理单位报告，各有关单位应当立即采取处置措施。</w:t>
      </w:r>
    </w:p>
    <w:p>
      <w:pPr>
        <w:pStyle w:val="10"/>
        <w:shd w:val="clear" w:color="auto" w:fill="FFFFFF"/>
        <w:spacing w:before="0" w:beforeAutospacing="0" w:after="0" w:afterAutospacing="0" w:line="580" w:lineRule="exact"/>
        <w:ind w:firstLine="630"/>
        <w:jc w:val="both"/>
        <w:rPr>
          <w:rFonts w:ascii="仿宋_GB2312" w:eastAsia="仿宋_GB2312"/>
          <w:color w:val="FF0000"/>
          <w:sz w:val="32"/>
          <w:szCs w:val="32"/>
        </w:rPr>
      </w:pPr>
      <w:r>
        <w:rPr>
          <w:rFonts w:hint="eastAsia" w:ascii="黑体" w:hAnsi="黑体" w:eastAsia="黑体" w:cs="宋体"/>
          <w:sz w:val="32"/>
          <w:szCs w:val="32"/>
        </w:rPr>
        <w:t xml:space="preserve">第十八条  </w:t>
      </w:r>
      <w:r>
        <w:rPr>
          <w:rFonts w:ascii="仿宋_GB2312" w:eastAsia="仿宋_GB2312"/>
          <w:sz w:val="32"/>
          <w:szCs w:val="32"/>
        </w:rPr>
        <w:t>监理单位应当将危大工程列入监理计划，应当针对工程特点、周边环境和施工工艺等，编制安全监理细则，制定安全监理工作流程、方法和措施。监理单位应当将专项施工方案审查、专项巡视检查、验收及整改等相关资料整理归档。</w:t>
      </w:r>
    </w:p>
    <w:p>
      <w:pPr>
        <w:spacing w:line="580" w:lineRule="exact"/>
        <w:ind w:firstLine="628" w:firstLineChars="200"/>
        <w:rPr>
          <w:rFonts w:ascii="仿宋_GB2312"/>
          <w:bCs/>
          <w:szCs w:val="32"/>
        </w:rPr>
      </w:pPr>
      <w:r>
        <w:rPr>
          <w:rFonts w:hint="eastAsia" w:ascii="黑体" w:hAnsi="黑体" w:eastAsia="黑体" w:cs="宋体"/>
          <w:kern w:val="0"/>
          <w:szCs w:val="32"/>
        </w:rPr>
        <w:t xml:space="preserve">第十九条  </w:t>
      </w:r>
      <w:r>
        <w:rPr>
          <w:rFonts w:ascii="仿宋_GB2312"/>
          <w:bCs/>
          <w:szCs w:val="32"/>
        </w:rPr>
        <w:t>监理单位应当对危大工程施工前的安全生产条件进行核查，并对专项施工方案实施情况进行现场监理</w:t>
      </w:r>
      <w:r>
        <w:rPr>
          <w:rFonts w:ascii="仿宋_GB2312"/>
          <w:bCs/>
          <w:color w:val="000000"/>
          <w:szCs w:val="32"/>
        </w:rPr>
        <w:t>。</w:t>
      </w:r>
      <w:r>
        <w:rPr>
          <w:rFonts w:ascii="仿宋_GB2312"/>
          <w:bCs/>
          <w:szCs w:val="32"/>
        </w:rPr>
        <w:t>对不按照专项施工方案施工的，应当责令其整改；施工单位拒不整改的，应当及时向建设单位报告。</w:t>
      </w:r>
    </w:p>
    <w:p>
      <w:pPr>
        <w:spacing w:line="580" w:lineRule="exact"/>
        <w:ind w:firstLine="628" w:firstLineChars="200"/>
        <w:rPr>
          <w:rFonts w:ascii="仿宋_GB2312"/>
          <w:bCs/>
          <w:szCs w:val="32"/>
        </w:rPr>
      </w:pPr>
      <w:r>
        <w:rPr>
          <w:rFonts w:hint="eastAsia" w:ascii="黑体" w:hAnsi="黑体" w:eastAsia="黑体" w:cs="宋体"/>
          <w:kern w:val="0"/>
          <w:szCs w:val="32"/>
        </w:rPr>
        <w:t xml:space="preserve">第二十条  </w:t>
      </w:r>
      <w:r>
        <w:rPr>
          <w:rFonts w:ascii="仿宋_GB2312"/>
          <w:bCs/>
          <w:szCs w:val="32"/>
        </w:rPr>
        <w:t>建设单位应当定期检查专项施工方案执行情况，督促施工单位做好专项施工方案编制、论证及实施工作，督促监理单位加强对专项施工方案的审核和落实情况的检查。对施工单位未严格按照规范编制并落实专项施工方案的，以及监理单位未对专项施工方案实施情况进行现场监理的，应采取处罚措施进行约束。</w:t>
      </w:r>
    </w:p>
    <w:p>
      <w:pPr>
        <w:spacing w:line="580" w:lineRule="exact"/>
        <w:ind w:firstLine="628" w:firstLineChars="200"/>
        <w:rPr>
          <w:rFonts w:ascii="仿宋_GB2312"/>
          <w:bCs/>
          <w:szCs w:val="32"/>
        </w:rPr>
      </w:pPr>
      <w:r>
        <w:rPr>
          <w:rFonts w:hint="eastAsia" w:ascii="黑体" w:hAnsi="黑体" w:eastAsia="黑体" w:cs="宋体"/>
          <w:kern w:val="0"/>
          <w:szCs w:val="32"/>
        </w:rPr>
        <w:t xml:space="preserve">第二十一条  </w:t>
      </w:r>
      <w:r>
        <w:rPr>
          <w:rFonts w:ascii="仿宋_GB2312"/>
          <w:bCs/>
          <w:szCs w:val="32"/>
        </w:rPr>
        <w:t>危大工程发生险情或者事故时，施工单位应当采取现场应急处置措施，并及时向建设单位报告。建设单位应组织</w:t>
      </w:r>
      <w:r>
        <w:rPr>
          <w:rFonts w:ascii="仿宋_GB2312"/>
          <w:color w:val="000000"/>
          <w:szCs w:val="32"/>
        </w:rPr>
        <w:t>勘察、设计、监理等单位</w:t>
      </w:r>
      <w:r>
        <w:rPr>
          <w:rFonts w:ascii="仿宋_GB2312"/>
          <w:bCs/>
          <w:szCs w:val="32"/>
        </w:rPr>
        <w:t>配合施工单位开展应急抢险工作。</w:t>
      </w:r>
    </w:p>
    <w:p>
      <w:pPr>
        <w:spacing w:line="580" w:lineRule="exact"/>
        <w:ind w:firstLine="628" w:firstLineChars="200"/>
        <w:rPr>
          <w:rFonts w:ascii="仿宋_GB2312"/>
          <w:color w:val="000000"/>
          <w:szCs w:val="32"/>
        </w:rPr>
      </w:pPr>
      <w:r>
        <w:rPr>
          <w:rFonts w:ascii="仿宋_GB2312"/>
          <w:color w:val="000000"/>
          <w:szCs w:val="32"/>
        </w:rPr>
        <w:t>危大工程应急抢险结束后，施工单位应当组织制定工程恢复方案，并对应急抢险工作进行后评估。</w:t>
      </w:r>
    </w:p>
    <w:p>
      <w:pPr>
        <w:spacing w:line="580" w:lineRule="exact"/>
        <w:ind w:firstLine="628" w:firstLineChars="200"/>
        <w:rPr>
          <w:rFonts w:ascii="仿宋_GB2312" w:cs="仿宋_GB2312"/>
          <w:b/>
          <w:bCs/>
          <w:color w:val="FF0000"/>
          <w:szCs w:val="32"/>
        </w:rPr>
      </w:pPr>
      <w:r>
        <w:rPr>
          <w:rFonts w:hint="eastAsia" w:ascii="黑体" w:hAnsi="黑体" w:eastAsia="黑体" w:cs="宋体"/>
          <w:kern w:val="0"/>
          <w:szCs w:val="32"/>
        </w:rPr>
        <w:t xml:space="preserve">第二十二条  </w:t>
      </w:r>
      <w:r>
        <w:rPr>
          <w:rFonts w:ascii="仿宋_GB2312"/>
          <w:bCs/>
          <w:szCs w:val="32"/>
        </w:rPr>
        <w:t>各项目可以根据本办法，结合具体工程实际和特点进一步细化工作流程和管理规定。</w:t>
      </w:r>
    </w:p>
    <w:p>
      <w:pPr>
        <w:spacing w:line="580" w:lineRule="exact"/>
        <w:ind w:firstLine="616" w:firstLineChars="196"/>
        <w:rPr>
          <w:rFonts w:ascii="仿宋_GB2312"/>
          <w:bCs/>
          <w:szCs w:val="32"/>
        </w:rPr>
      </w:pPr>
      <w:r>
        <w:rPr>
          <w:rFonts w:hint="eastAsia" w:ascii="黑体" w:hAnsi="黑体" w:eastAsia="黑体" w:cs="宋体"/>
          <w:kern w:val="0"/>
          <w:szCs w:val="32"/>
        </w:rPr>
        <w:t xml:space="preserve">第二十三条  </w:t>
      </w:r>
      <w:r>
        <w:rPr>
          <w:rFonts w:ascii="仿宋_GB2312"/>
          <w:bCs/>
          <w:szCs w:val="32"/>
        </w:rPr>
        <w:t>本办法自2019年1</w:t>
      </w:r>
      <w:r>
        <w:rPr>
          <w:rFonts w:hint="eastAsia" w:ascii="仿宋_GB2312"/>
          <w:bCs/>
          <w:szCs w:val="32"/>
        </w:rPr>
        <w:t>2</w:t>
      </w:r>
      <w:r>
        <w:rPr>
          <w:rFonts w:ascii="仿宋_GB2312"/>
          <w:bCs/>
          <w:szCs w:val="32"/>
        </w:rPr>
        <w:t>月1日起施行。《浙江省公路水运危险性较大分部分项工程安全专项施工方案管理办法（试行）》（浙交〔2010〕236号）同时废止。</w:t>
      </w:r>
    </w:p>
    <w:p>
      <w:pPr>
        <w:spacing w:line="580" w:lineRule="exact"/>
        <w:ind w:firstLine="616" w:firstLineChars="196"/>
        <w:rPr>
          <w:rFonts w:ascii="仿宋_GB2312"/>
          <w:szCs w:val="32"/>
        </w:rPr>
      </w:pPr>
    </w:p>
    <w:p>
      <w:pPr>
        <w:shd w:val="clear" w:color="auto" w:fill="FFFFFF"/>
        <w:spacing w:line="580" w:lineRule="exact"/>
        <w:ind w:firstLine="600"/>
        <w:rPr>
          <w:rFonts w:ascii="方正小标宋简体" w:eastAsia="方正小标宋简体"/>
          <w:b/>
          <w:bCs/>
          <w:spacing w:val="-6"/>
          <w:sz w:val="36"/>
          <w:szCs w:val="32"/>
        </w:rPr>
      </w:pPr>
      <w:r>
        <w:rPr>
          <w:rFonts w:ascii="仿宋_GB2312"/>
          <w:bCs/>
          <w:spacing w:val="-6"/>
          <w:szCs w:val="32"/>
        </w:rPr>
        <w:t>附件：1.浙江省交通建设工程危险性较大分部分项工程范围</w:t>
      </w:r>
    </w:p>
    <w:p>
      <w:pPr>
        <w:spacing w:line="580" w:lineRule="exact"/>
        <w:ind w:left="1843" w:leftChars="487" w:hanging="314" w:hangingChars="100"/>
        <w:rPr>
          <w:rFonts w:ascii="仿宋_GB2312"/>
          <w:bCs/>
          <w:szCs w:val="32"/>
        </w:rPr>
      </w:pPr>
      <w:r>
        <w:rPr>
          <w:rFonts w:ascii="仿宋_GB2312"/>
          <w:bCs/>
          <w:szCs w:val="32"/>
        </w:rPr>
        <w:t>2.浙江省交通建设工程超过一定规模的危险性较大分部分项工程范围</w:t>
      </w:r>
    </w:p>
    <w:p>
      <w:pPr>
        <w:spacing w:line="660" w:lineRule="exact"/>
        <w:ind w:right="257" w:rightChars="82" w:firstLine="314" w:firstLineChars="100"/>
        <w:rPr>
          <w:rFonts w:ascii="黑体" w:eastAsia="黑体"/>
          <w:szCs w:val="32"/>
        </w:rPr>
      </w:pPr>
    </w:p>
    <w:p>
      <w:pPr>
        <w:spacing w:line="660" w:lineRule="exact"/>
        <w:ind w:right="257" w:rightChars="82" w:firstLine="314" w:firstLineChars="100"/>
        <w:rPr>
          <w:rFonts w:ascii="黑体" w:eastAsia="黑体"/>
          <w:szCs w:val="32"/>
        </w:rPr>
      </w:pPr>
    </w:p>
    <w:p>
      <w:pPr>
        <w:spacing w:line="660" w:lineRule="exact"/>
        <w:ind w:right="257" w:rightChars="82" w:firstLine="314" w:firstLineChars="100"/>
        <w:rPr>
          <w:rFonts w:ascii="黑体" w:eastAsia="黑体"/>
          <w:szCs w:val="32"/>
        </w:rPr>
      </w:pPr>
    </w:p>
    <w:p>
      <w:pPr>
        <w:spacing w:line="580" w:lineRule="exact"/>
        <w:ind w:right="257" w:rightChars="82"/>
        <w:rPr>
          <w:rFonts w:ascii="黑体" w:eastAsia="黑体"/>
          <w:szCs w:val="32"/>
        </w:rPr>
      </w:pPr>
      <w:r>
        <w:rPr>
          <w:rFonts w:ascii="黑体" w:eastAsia="黑体"/>
          <w:szCs w:val="32"/>
        </w:rPr>
        <w:br w:type="page"/>
      </w:r>
      <w:r>
        <w:rPr>
          <w:rFonts w:ascii="黑体" w:eastAsia="黑体"/>
          <w:szCs w:val="32"/>
        </w:rPr>
        <w:t>附件1</w:t>
      </w:r>
    </w:p>
    <w:p>
      <w:pPr>
        <w:spacing w:line="580" w:lineRule="exact"/>
        <w:ind w:right="257" w:rightChars="82"/>
        <w:jc w:val="center"/>
        <w:rPr>
          <w:rFonts w:hint="eastAsia" w:ascii="方正小标宋简体" w:eastAsia="方正小标宋简体"/>
          <w:sz w:val="44"/>
          <w:szCs w:val="44"/>
        </w:rPr>
      </w:pPr>
    </w:p>
    <w:p>
      <w:pPr>
        <w:spacing w:line="580" w:lineRule="exact"/>
        <w:ind w:right="257" w:rightChars="82"/>
        <w:jc w:val="center"/>
        <w:rPr>
          <w:rFonts w:ascii="方正小标宋简体" w:eastAsia="方正小标宋简体"/>
          <w:sz w:val="44"/>
          <w:szCs w:val="44"/>
        </w:rPr>
      </w:pPr>
      <w:r>
        <w:rPr>
          <w:rFonts w:ascii="方正小标宋简体" w:eastAsia="方正小标宋简体"/>
          <w:sz w:val="44"/>
          <w:szCs w:val="44"/>
        </w:rPr>
        <w:t>浙江省交通建设工程</w:t>
      </w:r>
    </w:p>
    <w:p>
      <w:pPr>
        <w:spacing w:line="580" w:lineRule="exact"/>
        <w:ind w:right="257" w:rightChars="82"/>
        <w:jc w:val="center"/>
        <w:rPr>
          <w:rFonts w:ascii="方正小标宋简体" w:eastAsia="方正小标宋简体"/>
          <w:sz w:val="44"/>
          <w:szCs w:val="44"/>
        </w:rPr>
      </w:pPr>
      <w:r>
        <w:rPr>
          <w:rFonts w:ascii="方正小标宋简体" w:eastAsia="方正小标宋简体"/>
          <w:sz w:val="44"/>
          <w:szCs w:val="44"/>
        </w:rPr>
        <w:t>危险性较大分部分项工程范围</w:t>
      </w:r>
    </w:p>
    <w:p>
      <w:pPr>
        <w:spacing w:line="580" w:lineRule="exact"/>
        <w:ind w:right="257" w:rightChars="82" w:firstLine="660"/>
        <w:rPr>
          <w:rFonts w:ascii="仿宋_GB2312" w:hAnsi="仿宋_GB2312" w:cs="仿宋_GB2312"/>
          <w:szCs w:val="32"/>
        </w:rPr>
      </w:pPr>
    </w:p>
    <w:p>
      <w:pPr>
        <w:spacing w:line="580" w:lineRule="exact"/>
        <w:ind w:right="257" w:rightChars="82" w:firstLine="628" w:firstLineChars="200"/>
        <w:rPr>
          <w:rFonts w:ascii="黑体" w:eastAsia="黑体"/>
          <w:szCs w:val="32"/>
        </w:rPr>
      </w:pPr>
      <w:r>
        <w:rPr>
          <w:rFonts w:hint="eastAsia" w:ascii="黑体" w:hAnsi="黑体" w:eastAsia="黑体" w:cs="宋体"/>
          <w:kern w:val="0"/>
          <w:szCs w:val="32"/>
        </w:rPr>
        <w:t>一、通用作业</w:t>
      </w:r>
    </w:p>
    <w:p>
      <w:pPr>
        <w:spacing w:line="580" w:lineRule="exact"/>
        <w:ind w:firstLine="628" w:firstLineChars="200"/>
        <w:rPr>
          <w:rFonts w:ascii="仿宋_GB2312"/>
          <w:szCs w:val="32"/>
        </w:rPr>
      </w:pPr>
      <w:r>
        <w:rPr>
          <w:rFonts w:ascii="仿宋_GB2312"/>
          <w:bCs/>
          <w:szCs w:val="32"/>
        </w:rPr>
        <w:t>（一）开挖深度不小于3米的基坑（槽）的开挖、支护、降水工程；开挖深度小于3米，但地质条件不良和周边环境复杂或地下光缆、管线复杂的基坑（槽）的开挖、支护、降水工程。</w:t>
      </w:r>
    </w:p>
    <w:p>
      <w:pPr>
        <w:spacing w:line="580" w:lineRule="exact"/>
        <w:ind w:firstLine="628" w:firstLineChars="200"/>
        <w:rPr>
          <w:rFonts w:ascii="仿宋_GB2312"/>
          <w:bCs/>
          <w:szCs w:val="32"/>
        </w:rPr>
      </w:pPr>
      <w:r>
        <w:rPr>
          <w:rFonts w:ascii="仿宋_GB2312"/>
          <w:bCs/>
          <w:szCs w:val="32"/>
        </w:rPr>
        <w:t>（二）桩基础（水下灌注桩、人工挖孔桩、岩溶段桩基等）、</w:t>
      </w:r>
      <w:r>
        <w:rPr>
          <w:rFonts w:ascii="仿宋_GB2312"/>
          <w:szCs w:val="32"/>
        </w:rPr>
        <w:t>地下连续墙、沉井等深水基础。</w:t>
      </w:r>
    </w:p>
    <w:p>
      <w:pPr>
        <w:spacing w:line="580" w:lineRule="exact"/>
        <w:ind w:firstLine="628" w:firstLineChars="200"/>
        <w:rPr>
          <w:rFonts w:ascii="仿宋_GB2312"/>
          <w:bCs/>
          <w:szCs w:val="32"/>
        </w:rPr>
      </w:pPr>
      <w:r>
        <w:rPr>
          <w:rFonts w:ascii="仿宋_GB2312"/>
          <w:bCs/>
          <w:szCs w:val="32"/>
        </w:rPr>
        <w:t>（三）采用非常规起重设备、方法，且单件起吊重量在10kN及以上的起重吊装工程。</w:t>
      </w:r>
    </w:p>
    <w:p>
      <w:pPr>
        <w:spacing w:line="580" w:lineRule="exact"/>
        <w:ind w:firstLine="628" w:firstLineChars="200"/>
        <w:rPr>
          <w:rFonts w:ascii="仿宋_GB2312"/>
          <w:bCs/>
          <w:szCs w:val="32"/>
        </w:rPr>
      </w:pPr>
      <w:r>
        <w:rPr>
          <w:rFonts w:ascii="仿宋_GB2312"/>
          <w:bCs/>
          <w:szCs w:val="32"/>
        </w:rPr>
        <w:t>（四）采用起重机械进行安装的工程（塔吊、大型门吊、架桥机等）。</w:t>
      </w:r>
    </w:p>
    <w:p>
      <w:pPr>
        <w:pStyle w:val="11"/>
        <w:spacing w:after="0" w:line="580" w:lineRule="exact"/>
        <w:ind w:left="0" w:leftChars="0" w:firstLine="628" w:firstLineChars="200"/>
        <w:rPr>
          <w:rFonts w:ascii="仿宋_GB2312" w:eastAsia="仿宋_GB2312"/>
          <w:bCs/>
          <w:sz w:val="32"/>
          <w:szCs w:val="32"/>
        </w:rPr>
      </w:pPr>
      <w:r>
        <w:rPr>
          <w:rFonts w:ascii="仿宋_GB2312" w:eastAsia="仿宋_GB2312"/>
          <w:bCs/>
          <w:sz w:val="32"/>
          <w:szCs w:val="32"/>
        </w:rPr>
        <w:t>（五）起重机械设备自身的安装、拆卸；沥青混凝土、水泥混凝土储料仓、拌和设备装拆工程。</w:t>
      </w:r>
    </w:p>
    <w:p>
      <w:pPr>
        <w:spacing w:line="580" w:lineRule="exact"/>
        <w:ind w:firstLine="628" w:firstLineChars="200"/>
        <w:rPr>
          <w:rFonts w:ascii="仿宋_GB2312"/>
          <w:bCs/>
          <w:szCs w:val="32"/>
        </w:rPr>
      </w:pPr>
      <w:r>
        <w:rPr>
          <w:rFonts w:ascii="仿宋_GB2312"/>
          <w:bCs/>
          <w:szCs w:val="32"/>
        </w:rPr>
        <w:t>（六）桥梁、隧道和码头等结构物的加固与拆除工程。</w:t>
      </w:r>
    </w:p>
    <w:p>
      <w:pPr>
        <w:spacing w:line="580" w:lineRule="exact"/>
        <w:ind w:firstLine="628" w:firstLineChars="200"/>
        <w:rPr>
          <w:rFonts w:ascii="仿宋_GB2312"/>
          <w:bCs/>
          <w:szCs w:val="32"/>
        </w:rPr>
      </w:pPr>
      <w:r>
        <w:rPr>
          <w:rFonts w:ascii="仿宋_GB2312"/>
          <w:bCs/>
          <w:szCs w:val="32"/>
        </w:rPr>
        <w:t>（七）</w:t>
      </w:r>
      <w:r>
        <w:rPr>
          <w:rFonts w:ascii="仿宋_GB2312"/>
          <w:szCs w:val="32"/>
        </w:rPr>
        <w:t>所有涉及爆破的工程。</w:t>
      </w:r>
    </w:p>
    <w:p>
      <w:pPr>
        <w:spacing w:line="580" w:lineRule="exact"/>
        <w:ind w:firstLine="628" w:firstLineChars="200"/>
        <w:rPr>
          <w:rFonts w:ascii="仿宋_GB2312"/>
          <w:bCs/>
          <w:szCs w:val="32"/>
        </w:rPr>
      </w:pPr>
      <w:r>
        <w:rPr>
          <w:rFonts w:ascii="仿宋_GB2312"/>
          <w:bCs/>
          <w:szCs w:val="32"/>
        </w:rPr>
        <w:t>（八）潜水作业的水下打捞、拆除、焊接、设施设置等工程。</w:t>
      </w:r>
    </w:p>
    <w:p>
      <w:pPr>
        <w:spacing w:line="580" w:lineRule="exact"/>
        <w:ind w:firstLine="628" w:firstLineChars="200"/>
        <w:rPr>
          <w:rFonts w:ascii="仿宋_GB2312"/>
          <w:bCs/>
          <w:szCs w:val="32"/>
        </w:rPr>
      </w:pPr>
      <w:r>
        <w:rPr>
          <w:rFonts w:ascii="仿宋_GB2312"/>
          <w:bCs/>
          <w:szCs w:val="32"/>
        </w:rPr>
        <w:t>（九）打桩船作业、施工船作业。</w:t>
      </w:r>
    </w:p>
    <w:p>
      <w:pPr>
        <w:spacing w:line="580" w:lineRule="exact"/>
        <w:ind w:firstLine="628" w:firstLineChars="200"/>
        <w:rPr>
          <w:rFonts w:ascii="仿宋_GB2312"/>
          <w:bCs/>
          <w:szCs w:val="32"/>
        </w:rPr>
      </w:pPr>
      <w:r>
        <w:rPr>
          <w:rFonts w:ascii="仿宋_GB2312"/>
          <w:bCs/>
          <w:szCs w:val="32"/>
        </w:rPr>
        <w:t>（十）高度不小于6米的砌体挡土墙工程。</w:t>
      </w:r>
    </w:p>
    <w:p>
      <w:pPr>
        <w:spacing w:line="580" w:lineRule="exact"/>
        <w:ind w:firstLine="628" w:firstLineChars="200"/>
        <w:rPr>
          <w:rFonts w:ascii="仿宋_GB2312"/>
          <w:bCs/>
          <w:szCs w:val="32"/>
        </w:rPr>
      </w:pPr>
      <w:r>
        <w:rPr>
          <w:rFonts w:ascii="仿宋_GB2312"/>
          <w:bCs/>
          <w:szCs w:val="32"/>
        </w:rPr>
        <w:t>（十一）有特殊要求的架设工程。</w:t>
      </w:r>
    </w:p>
    <w:p>
      <w:pPr>
        <w:spacing w:line="580" w:lineRule="exact"/>
        <w:ind w:firstLine="628" w:firstLineChars="200"/>
        <w:rPr>
          <w:rFonts w:ascii="黑体" w:eastAsia="黑体"/>
          <w:bCs/>
          <w:szCs w:val="32"/>
        </w:rPr>
      </w:pPr>
      <w:r>
        <w:rPr>
          <w:rFonts w:ascii="黑体" w:eastAsia="黑体"/>
          <w:bCs/>
          <w:szCs w:val="32"/>
        </w:rPr>
        <w:t>二、临时工程</w:t>
      </w:r>
    </w:p>
    <w:p>
      <w:pPr>
        <w:spacing w:line="580" w:lineRule="exact"/>
        <w:ind w:firstLine="628" w:firstLineChars="200"/>
        <w:rPr>
          <w:rFonts w:ascii="仿宋_GB2312"/>
          <w:bCs/>
          <w:szCs w:val="32"/>
        </w:rPr>
      </w:pPr>
      <w:r>
        <w:rPr>
          <w:rFonts w:ascii="仿宋_GB2312"/>
          <w:bCs/>
          <w:szCs w:val="32"/>
        </w:rPr>
        <w:t>（一）</w:t>
      </w:r>
      <w:r>
        <w:rPr>
          <w:rFonts w:ascii="仿宋_GB2312"/>
          <w:szCs w:val="32"/>
        </w:rPr>
        <w:t>围堰工程。</w:t>
      </w:r>
    </w:p>
    <w:p>
      <w:pPr>
        <w:spacing w:line="580" w:lineRule="exact"/>
        <w:ind w:firstLine="628" w:firstLineChars="200"/>
        <w:rPr>
          <w:rFonts w:ascii="仿宋_GB2312"/>
          <w:bCs/>
          <w:szCs w:val="32"/>
        </w:rPr>
      </w:pPr>
      <w:r>
        <w:rPr>
          <w:rFonts w:ascii="仿宋_GB2312"/>
          <w:bCs/>
          <w:szCs w:val="32"/>
        </w:rPr>
        <w:t>（二）各类工具式模板工程。</w:t>
      </w:r>
    </w:p>
    <w:p>
      <w:pPr>
        <w:spacing w:line="580" w:lineRule="exact"/>
        <w:ind w:firstLine="628" w:firstLineChars="200"/>
        <w:rPr>
          <w:rFonts w:ascii="仿宋_GB2312"/>
          <w:bCs/>
          <w:szCs w:val="32"/>
        </w:rPr>
      </w:pPr>
      <w:r>
        <w:rPr>
          <w:rFonts w:ascii="仿宋_GB2312"/>
          <w:bCs/>
          <w:szCs w:val="32"/>
        </w:rPr>
        <w:t>（三）高度不小于5米或小于10米的水平混凝土构件模板支撑工程、施工总荷载不小于10kN/m</w:t>
      </w:r>
      <w:r>
        <w:rPr>
          <w:rFonts w:ascii="仿宋_GB2312"/>
          <w:bCs/>
          <w:szCs w:val="32"/>
          <w:vertAlign w:val="superscript"/>
        </w:rPr>
        <w:t>2</w:t>
      </w:r>
      <w:r>
        <w:rPr>
          <w:rFonts w:ascii="仿宋_GB2312"/>
          <w:bCs/>
          <w:szCs w:val="32"/>
        </w:rPr>
        <w:t>或集中线荷载不小于15kN/m的支架。</w:t>
      </w:r>
    </w:p>
    <w:p>
      <w:pPr>
        <w:spacing w:line="580" w:lineRule="exact"/>
        <w:ind w:firstLine="628" w:firstLineChars="200"/>
        <w:rPr>
          <w:rFonts w:ascii="仿宋_GB2312"/>
          <w:bCs/>
          <w:szCs w:val="32"/>
        </w:rPr>
      </w:pPr>
      <w:r>
        <w:rPr>
          <w:rFonts w:ascii="仿宋_GB2312"/>
          <w:bCs/>
          <w:szCs w:val="32"/>
        </w:rPr>
        <w:t>（四）搭设高度10米及以上的落地式钢管脚手架工程；附着式整体和分片提升脚手架工程；悬挑式脚手架工程；吊篮脚手架工程；自制卸料平台、移动操作平台工程；新型及异型脚手架工程。</w:t>
      </w:r>
    </w:p>
    <w:p>
      <w:pPr>
        <w:spacing w:line="580" w:lineRule="exact"/>
        <w:ind w:firstLine="628" w:firstLineChars="200"/>
        <w:rPr>
          <w:rFonts w:ascii="仿宋_GB2312" w:cs="宋体"/>
          <w:bCs/>
          <w:szCs w:val="32"/>
        </w:rPr>
      </w:pPr>
      <w:r>
        <w:rPr>
          <w:rFonts w:ascii="仿宋_GB2312"/>
          <w:bCs/>
          <w:szCs w:val="32"/>
        </w:rPr>
        <w:t>（五）施工便桥、临时栈桥、临时码头、水上作业平台。</w:t>
      </w:r>
    </w:p>
    <w:p>
      <w:pPr>
        <w:spacing w:line="580" w:lineRule="exact"/>
        <w:ind w:right="257" w:rightChars="82" w:firstLine="628" w:firstLineChars="200"/>
        <w:rPr>
          <w:rFonts w:ascii="黑体" w:eastAsia="黑体"/>
          <w:szCs w:val="32"/>
        </w:rPr>
      </w:pPr>
      <w:r>
        <w:rPr>
          <w:rFonts w:ascii="黑体" w:eastAsia="黑体"/>
          <w:szCs w:val="32"/>
        </w:rPr>
        <w:t>三、路基工程</w:t>
      </w:r>
    </w:p>
    <w:p>
      <w:pPr>
        <w:spacing w:line="580" w:lineRule="exact"/>
        <w:ind w:firstLine="628" w:firstLineChars="200"/>
        <w:rPr>
          <w:rFonts w:ascii="仿宋_GB2312"/>
          <w:bCs/>
          <w:szCs w:val="32"/>
        </w:rPr>
      </w:pPr>
      <w:r>
        <w:rPr>
          <w:rFonts w:ascii="仿宋_GB2312"/>
          <w:szCs w:val="32"/>
        </w:rPr>
        <w:t>（一）滑坡体处治工程。</w:t>
      </w:r>
    </w:p>
    <w:p>
      <w:pPr>
        <w:spacing w:line="580" w:lineRule="exact"/>
        <w:ind w:firstLine="628" w:firstLineChars="200"/>
        <w:rPr>
          <w:rFonts w:ascii="仿宋_GB2312"/>
          <w:szCs w:val="32"/>
        </w:rPr>
      </w:pPr>
      <w:r>
        <w:rPr>
          <w:rFonts w:ascii="仿宋_GB2312"/>
          <w:szCs w:val="32"/>
        </w:rPr>
        <w:t>（二）边坡高度大于20米的路堤或地面斜坡坡率陡于1：2.5的路堤；不良地质地段的路堤；危及既有建（构）筑物及交通的路堤。</w:t>
      </w:r>
    </w:p>
    <w:p>
      <w:pPr>
        <w:spacing w:line="580" w:lineRule="exact"/>
        <w:ind w:firstLine="628" w:firstLineChars="200"/>
        <w:rPr>
          <w:rFonts w:ascii="仿宋_GB2312"/>
          <w:bCs/>
          <w:szCs w:val="32"/>
        </w:rPr>
      </w:pPr>
      <w:r>
        <w:rPr>
          <w:rFonts w:ascii="仿宋_GB2312"/>
          <w:szCs w:val="32"/>
        </w:rPr>
        <w:t>（三）土质挖方边坡大于20米、岩质挖方边坡高度大于30米且处于不良地质、特殊岩土地段的挖方边坡；危及既有建（构）筑物及交通的边坡开挖；大型或复杂的边坡防护工程（预应力锚索、锚杆、桩板墙、抗滑桩等）。</w:t>
      </w:r>
    </w:p>
    <w:p>
      <w:pPr>
        <w:spacing w:line="580" w:lineRule="exact"/>
        <w:ind w:firstLine="628" w:firstLineChars="200"/>
        <w:rPr>
          <w:rFonts w:ascii="仿宋_GB2312"/>
          <w:szCs w:val="32"/>
        </w:rPr>
      </w:pPr>
      <w:r>
        <w:rPr>
          <w:rFonts w:ascii="仿宋_GB2312"/>
          <w:szCs w:val="32"/>
        </w:rPr>
        <w:t>（四）</w:t>
      </w:r>
      <w:r>
        <w:rPr>
          <w:rFonts w:ascii="仿宋_GB2312"/>
          <w:bCs/>
          <w:szCs w:val="32"/>
        </w:rPr>
        <w:t>拆除高度不小于5米的墙、立柱等易坍塌的工程。</w:t>
      </w:r>
    </w:p>
    <w:p>
      <w:pPr>
        <w:spacing w:line="580" w:lineRule="exact"/>
        <w:ind w:firstLine="628" w:firstLineChars="200"/>
        <w:rPr>
          <w:rFonts w:ascii="黑体" w:eastAsia="黑体"/>
          <w:szCs w:val="32"/>
        </w:rPr>
      </w:pPr>
      <w:r>
        <w:rPr>
          <w:rFonts w:ascii="黑体" w:eastAsia="黑体"/>
          <w:szCs w:val="32"/>
        </w:rPr>
        <w:t>四、桥梁工程</w:t>
      </w:r>
    </w:p>
    <w:p>
      <w:pPr>
        <w:spacing w:line="580" w:lineRule="exact"/>
        <w:ind w:firstLine="628" w:firstLineChars="200"/>
        <w:rPr>
          <w:rFonts w:ascii="仿宋_GB2312"/>
          <w:bCs/>
          <w:strike/>
          <w:szCs w:val="32"/>
        </w:rPr>
      </w:pPr>
      <w:r>
        <w:rPr>
          <w:rFonts w:ascii="仿宋_GB2312"/>
          <w:bCs/>
          <w:szCs w:val="32"/>
        </w:rPr>
        <w:t>（一）桥梁工程中的梁、拱、柱、墩等构件施工。</w:t>
      </w:r>
    </w:p>
    <w:p>
      <w:pPr>
        <w:spacing w:line="580" w:lineRule="exact"/>
        <w:ind w:firstLine="628" w:firstLineChars="200"/>
        <w:rPr>
          <w:rFonts w:ascii="仿宋_GB2312"/>
          <w:bCs/>
          <w:szCs w:val="32"/>
        </w:rPr>
      </w:pPr>
      <w:r>
        <w:rPr>
          <w:rFonts w:ascii="仿宋_GB2312"/>
          <w:bCs/>
          <w:szCs w:val="32"/>
        </w:rPr>
        <w:t>（二）转体、顶推施工。</w:t>
      </w:r>
    </w:p>
    <w:p>
      <w:pPr>
        <w:spacing w:line="580" w:lineRule="exact"/>
        <w:ind w:firstLine="628" w:firstLineChars="200"/>
        <w:rPr>
          <w:rFonts w:ascii="仿宋_GB2312"/>
          <w:bCs/>
          <w:szCs w:val="32"/>
        </w:rPr>
      </w:pPr>
      <w:r>
        <w:rPr>
          <w:rFonts w:ascii="仿宋_GB2312"/>
          <w:bCs/>
          <w:szCs w:val="32"/>
        </w:rPr>
        <w:t>（三）斜拉桥、悬索桥的塔、索施工。</w:t>
      </w:r>
    </w:p>
    <w:p>
      <w:pPr>
        <w:spacing w:line="580" w:lineRule="exact"/>
        <w:ind w:firstLine="628" w:firstLineChars="200"/>
        <w:rPr>
          <w:rFonts w:ascii="仿宋_GB2312"/>
          <w:bCs/>
          <w:szCs w:val="32"/>
        </w:rPr>
      </w:pPr>
      <w:r>
        <w:rPr>
          <w:rFonts w:ascii="仿宋_GB2312"/>
          <w:bCs/>
          <w:szCs w:val="32"/>
        </w:rPr>
        <w:t>（四）上跨或下穿既有公路、桥梁、航道、铁路、管线施工。</w:t>
      </w:r>
    </w:p>
    <w:p>
      <w:pPr>
        <w:spacing w:line="580" w:lineRule="exact"/>
        <w:ind w:firstLine="628" w:firstLineChars="200"/>
        <w:rPr>
          <w:rFonts w:ascii="仿宋_GB2312"/>
          <w:bCs/>
          <w:szCs w:val="32"/>
        </w:rPr>
      </w:pPr>
      <w:r>
        <w:rPr>
          <w:rFonts w:ascii="仿宋_GB2312"/>
          <w:bCs/>
          <w:szCs w:val="32"/>
        </w:rPr>
        <w:t>（五）顶进工程。</w:t>
      </w:r>
    </w:p>
    <w:p>
      <w:pPr>
        <w:spacing w:line="580" w:lineRule="exact"/>
        <w:ind w:firstLine="628" w:firstLineChars="200"/>
        <w:rPr>
          <w:rFonts w:ascii="黑体" w:eastAsia="黑体"/>
          <w:szCs w:val="32"/>
        </w:rPr>
      </w:pPr>
      <w:r>
        <w:rPr>
          <w:rFonts w:ascii="黑体" w:eastAsia="黑体"/>
          <w:szCs w:val="32"/>
        </w:rPr>
        <w:t>五、隧道工程</w:t>
      </w:r>
    </w:p>
    <w:p>
      <w:pPr>
        <w:spacing w:line="580" w:lineRule="exact"/>
        <w:ind w:firstLine="628" w:firstLineChars="200"/>
        <w:rPr>
          <w:rFonts w:ascii="仿宋_GB2312"/>
          <w:bCs/>
          <w:szCs w:val="32"/>
        </w:rPr>
      </w:pPr>
      <w:r>
        <w:rPr>
          <w:rFonts w:ascii="仿宋_GB2312"/>
          <w:bCs/>
          <w:szCs w:val="32"/>
        </w:rPr>
        <w:t>（一）不良地质隧道。</w:t>
      </w:r>
    </w:p>
    <w:p>
      <w:pPr>
        <w:spacing w:line="580" w:lineRule="exact"/>
        <w:ind w:firstLine="628" w:firstLineChars="200"/>
        <w:rPr>
          <w:rFonts w:ascii="仿宋_GB2312"/>
          <w:bCs/>
          <w:szCs w:val="32"/>
        </w:rPr>
      </w:pPr>
      <w:r>
        <w:rPr>
          <w:rFonts w:ascii="仿宋_GB2312"/>
          <w:bCs/>
          <w:szCs w:val="32"/>
        </w:rPr>
        <w:t>（二）特殊地质隧道。</w:t>
      </w:r>
    </w:p>
    <w:p>
      <w:pPr>
        <w:spacing w:line="580" w:lineRule="exact"/>
        <w:ind w:firstLine="628" w:firstLineChars="200"/>
        <w:rPr>
          <w:rFonts w:ascii="仿宋_GB2312"/>
          <w:bCs/>
          <w:szCs w:val="32"/>
        </w:rPr>
      </w:pPr>
      <w:r>
        <w:rPr>
          <w:rFonts w:ascii="仿宋_GB2312"/>
          <w:bCs/>
          <w:szCs w:val="32"/>
        </w:rPr>
        <w:t>（三）浅埋、偏压及邻近建筑物等特殊环境条件隧道。</w:t>
      </w:r>
    </w:p>
    <w:p>
      <w:pPr>
        <w:spacing w:line="580" w:lineRule="exact"/>
        <w:ind w:firstLine="628" w:firstLineChars="200"/>
        <w:rPr>
          <w:rFonts w:ascii="仿宋_GB2312"/>
          <w:bCs/>
          <w:szCs w:val="32"/>
        </w:rPr>
      </w:pPr>
      <w:r>
        <w:rPr>
          <w:rFonts w:ascii="仿宋_GB2312"/>
          <w:bCs/>
          <w:szCs w:val="32"/>
        </w:rPr>
        <w:t>（四）Ⅳ级及以上软弱围岩地段大跨度隧道。</w:t>
      </w:r>
    </w:p>
    <w:p>
      <w:pPr>
        <w:spacing w:line="580" w:lineRule="exact"/>
        <w:ind w:firstLine="628" w:firstLineChars="200"/>
        <w:rPr>
          <w:rFonts w:ascii="仿宋_GB2312"/>
          <w:bCs/>
          <w:szCs w:val="32"/>
        </w:rPr>
      </w:pPr>
      <w:r>
        <w:rPr>
          <w:rFonts w:ascii="仿宋_GB2312"/>
          <w:bCs/>
          <w:szCs w:val="32"/>
        </w:rPr>
        <w:t>（五）小净距隧道。</w:t>
      </w:r>
    </w:p>
    <w:p>
      <w:pPr>
        <w:spacing w:line="580" w:lineRule="exact"/>
        <w:ind w:firstLine="628" w:firstLineChars="200"/>
        <w:rPr>
          <w:rFonts w:ascii="仿宋_GB2312"/>
          <w:bCs/>
          <w:szCs w:val="32"/>
        </w:rPr>
      </w:pPr>
      <w:r>
        <w:rPr>
          <w:rFonts w:ascii="仿宋_GB2312"/>
          <w:bCs/>
          <w:szCs w:val="32"/>
        </w:rPr>
        <w:t>（六）瓦斯隧道。</w:t>
      </w:r>
    </w:p>
    <w:p>
      <w:pPr>
        <w:spacing w:line="580" w:lineRule="exact"/>
        <w:ind w:firstLine="628" w:firstLineChars="200"/>
        <w:rPr>
          <w:rFonts w:ascii="仿宋_GB2312"/>
          <w:bCs/>
          <w:szCs w:val="32"/>
        </w:rPr>
      </w:pPr>
      <w:r>
        <w:rPr>
          <w:rFonts w:ascii="仿宋_GB2312"/>
          <w:bCs/>
          <w:szCs w:val="32"/>
        </w:rPr>
        <w:t>（七）竖井、斜井、辅助坑道工程。</w:t>
      </w:r>
    </w:p>
    <w:p>
      <w:pPr>
        <w:spacing w:line="580" w:lineRule="exact"/>
        <w:ind w:firstLine="628" w:firstLineChars="200"/>
        <w:rPr>
          <w:rFonts w:ascii="仿宋_GB2312"/>
          <w:szCs w:val="32"/>
        </w:rPr>
      </w:pPr>
      <w:r>
        <w:rPr>
          <w:rFonts w:ascii="仿宋_GB2312"/>
          <w:bCs/>
          <w:szCs w:val="32"/>
        </w:rPr>
        <w:t>（八）</w:t>
      </w:r>
      <w:r>
        <w:rPr>
          <w:rFonts w:ascii="仿宋_GB2312"/>
          <w:szCs w:val="32"/>
        </w:rPr>
        <w:t>盾构法施工隧道。</w:t>
      </w:r>
    </w:p>
    <w:p>
      <w:pPr>
        <w:spacing w:line="580" w:lineRule="exact"/>
        <w:ind w:firstLine="628" w:firstLineChars="200"/>
        <w:rPr>
          <w:rFonts w:ascii="仿宋_GB2312"/>
          <w:bCs/>
          <w:szCs w:val="32"/>
        </w:rPr>
      </w:pPr>
      <w:r>
        <w:rPr>
          <w:rFonts w:ascii="仿宋_GB2312"/>
          <w:szCs w:val="32"/>
        </w:rPr>
        <w:t>（九）</w:t>
      </w:r>
      <w:r>
        <w:rPr>
          <w:rFonts w:ascii="仿宋_GB2312"/>
          <w:bCs/>
          <w:szCs w:val="32"/>
        </w:rPr>
        <w:t>沉管隧道。</w:t>
      </w:r>
    </w:p>
    <w:p>
      <w:pPr>
        <w:spacing w:line="580" w:lineRule="exact"/>
        <w:ind w:firstLine="628" w:firstLineChars="200"/>
        <w:rPr>
          <w:rFonts w:ascii="仿宋_GB2312"/>
          <w:bCs/>
          <w:szCs w:val="32"/>
        </w:rPr>
      </w:pPr>
      <w:r>
        <w:rPr>
          <w:rFonts w:ascii="仿宋_GB2312"/>
          <w:bCs/>
          <w:szCs w:val="32"/>
        </w:rPr>
        <w:t>（十）顶管工程。</w:t>
      </w:r>
    </w:p>
    <w:p>
      <w:pPr>
        <w:spacing w:line="580" w:lineRule="exact"/>
        <w:ind w:firstLine="628" w:firstLineChars="200"/>
        <w:rPr>
          <w:rFonts w:ascii="仿宋_GB2312"/>
          <w:bCs/>
          <w:szCs w:val="32"/>
        </w:rPr>
      </w:pPr>
      <w:r>
        <w:rPr>
          <w:rFonts w:ascii="黑体" w:eastAsia="黑体"/>
          <w:bCs/>
          <w:szCs w:val="32"/>
        </w:rPr>
        <w:t>六、码头工程</w:t>
      </w:r>
    </w:p>
    <w:p>
      <w:pPr>
        <w:spacing w:line="580" w:lineRule="exact"/>
        <w:ind w:firstLine="628" w:firstLineChars="200"/>
        <w:rPr>
          <w:rFonts w:ascii="仿宋_GB2312"/>
          <w:bCs/>
          <w:szCs w:val="32"/>
        </w:rPr>
      </w:pPr>
      <w:r>
        <w:rPr>
          <w:rFonts w:ascii="仿宋_GB2312"/>
          <w:bCs/>
          <w:szCs w:val="32"/>
        </w:rPr>
        <w:t>（一）水工结构物现浇作业。</w:t>
      </w:r>
    </w:p>
    <w:p>
      <w:pPr>
        <w:spacing w:line="580" w:lineRule="exact"/>
        <w:ind w:firstLine="628" w:firstLineChars="200"/>
        <w:rPr>
          <w:rFonts w:ascii="仿宋_GB2312"/>
          <w:szCs w:val="32"/>
        </w:rPr>
      </w:pPr>
      <w:r>
        <w:rPr>
          <w:rFonts w:ascii="仿宋_GB2312"/>
          <w:bCs/>
          <w:szCs w:val="32"/>
        </w:rPr>
        <w:t>（二）预制构件运输、安装作业。</w:t>
      </w:r>
    </w:p>
    <w:p>
      <w:pPr>
        <w:spacing w:line="580" w:lineRule="exact"/>
        <w:ind w:firstLine="628" w:firstLineChars="200"/>
        <w:rPr>
          <w:rFonts w:ascii="仿宋_GB2312"/>
          <w:bCs/>
          <w:szCs w:val="32"/>
        </w:rPr>
      </w:pPr>
      <w:r>
        <w:rPr>
          <w:rFonts w:ascii="仿宋_GB2312"/>
          <w:bCs/>
          <w:szCs w:val="32"/>
        </w:rPr>
        <w:t>（三）边营运边施工的码头施工。</w:t>
      </w:r>
    </w:p>
    <w:p>
      <w:pPr>
        <w:spacing w:line="580" w:lineRule="exact"/>
        <w:ind w:firstLine="628" w:firstLineChars="200"/>
        <w:rPr>
          <w:rFonts w:ascii="仿宋_GB2312"/>
          <w:bCs/>
          <w:szCs w:val="32"/>
        </w:rPr>
      </w:pPr>
      <w:r>
        <w:rPr>
          <w:rFonts w:ascii="仿宋_GB2312"/>
          <w:bCs/>
          <w:szCs w:val="32"/>
        </w:rPr>
        <w:t>（四）港口、码头大型设备的安装与拆除工程。</w:t>
      </w:r>
    </w:p>
    <w:p>
      <w:pPr>
        <w:spacing w:line="580" w:lineRule="exact"/>
        <w:ind w:firstLine="628" w:firstLineChars="200"/>
        <w:rPr>
          <w:rFonts w:ascii="仿宋_GB2312"/>
          <w:bCs/>
          <w:szCs w:val="32"/>
        </w:rPr>
      </w:pPr>
      <w:r>
        <w:rPr>
          <w:rFonts w:ascii="仿宋_GB2312"/>
          <w:bCs/>
          <w:szCs w:val="32"/>
        </w:rPr>
        <w:t>（五）水上结构物拆除。</w:t>
      </w:r>
    </w:p>
    <w:p>
      <w:pPr>
        <w:spacing w:line="580" w:lineRule="exact"/>
        <w:ind w:firstLine="628" w:firstLineChars="200"/>
        <w:rPr>
          <w:rFonts w:ascii="黑体" w:eastAsia="黑体"/>
          <w:bCs/>
          <w:szCs w:val="32"/>
        </w:rPr>
      </w:pPr>
      <w:r>
        <w:rPr>
          <w:rFonts w:ascii="黑体" w:eastAsia="黑体"/>
          <w:bCs/>
          <w:szCs w:val="32"/>
        </w:rPr>
        <w:t>七、航道工程</w:t>
      </w:r>
    </w:p>
    <w:p>
      <w:pPr>
        <w:spacing w:line="580" w:lineRule="exact"/>
        <w:ind w:firstLine="628" w:firstLineChars="200"/>
        <w:rPr>
          <w:rFonts w:ascii="仿宋_GB2312"/>
          <w:szCs w:val="32"/>
        </w:rPr>
      </w:pPr>
      <w:r>
        <w:rPr>
          <w:rFonts w:ascii="仿宋_GB2312"/>
          <w:bCs/>
          <w:szCs w:val="32"/>
        </w:rPr>
        <w:t>（一）边通航边施工航道护岸、疏浚作业。</w:t>
      </w:r>
    </w:p>
    <w:p>
      <w:pPr>
        <w:spacing w:line="580" w:lineRule="exact"/>
        <w:ind w:firstLine="628" w:firstLineChars="200"/>
        <w:rPr>
          <w:rFonts w:ascii="仿宋_GB2312"/>
          <w:bCs/>
          <w:szCs w:val="32"/>
        </w:rPr>
      </w:pPr>
      <w:r>
        <w:rPr>
          <w:rFonts w:ascii="仿宋_GB2312"/>
          <w:bCs/>
          <w:szCs w:val="32"/>
        </w:rPr>
        <w:t>（二）内河深水超过2米作业工程。</w:t>
      </w:r>
    </w:p>
    <w:p>
      <w:pPr>
        <w:spacing w:line="580" w:lineRule="exact"/>
        <w:ind w:firstLine="628" w:firstLineChars="200"/>
        <w:rPr>
          <w:rFonts w:ascii="仿宋_GB2312"/>
          <w:bCs/>
          <w:szCs w:val="32"/>
        </w:rPr>
      </w:pPr>
      <w:r>
        <w:rPr>
          <w:rFonts w:ascii="仿宋_GB2312"/>
          <w:bCs/>
          <w:szCs w:val="32"/>
        </w:rPr>
        <w:t>（三）水流流速大于1.5m/s的水上挖泥作业。</w:t>
      </w:r>
    </w:p>
    <w:p>
      <w:pPr>
        <w:spacing w:line="580" w:lineRule="exact"/>
        <w:ind w:firstLine="628" w:firstLineChars="200"/>
        <w:rPr>
          <w:rFonts w:ascii="仿宋_GB2312"/>
          <w:bCs/>
          <w:szCs w:val="32"/>
        </w:rPr>
      </w:pPr>
      <w:r>
        <w:rPr>
          <w:rFonts w:ascii="仿宋_GB2312"/>
          <w:bCs/>
          <w:szCs w:val="32"/>
        </w:rPr>
        <w:t>（四）陆地施工机械上驳船或水上浮动设施组合作业。</w:t>
      </w:r>
    </w:p>
    <w:p>
      <w:pPr>
        <w:spacing w:line="580" w:lineRule="exact"/>
        <w:ind w:firstLine="628" w:firstLineChars="200"/>
        <w:rPr>
          <w:rFonts w:ascii="仿宋_GB2312"/>
          <w:bCs/>
          <w:szCs w:val="32"/>
        </w:rPr>
      </w:pPr>
      <w:r>
        <w:rPr>
          <w:rFonts w:ascii="仿宋_GB2312"/>
          <w:bCs/>
          <w:szCs w:val="32"/>
        </w:rPr>
        <w:t>（五）船闸闸阀门金属结构及启闭装置安装工程。</w:t>
      </w:r>
    </w:p>
    <w:p>
      <w:pPr>
        <w:spacing w:line="580" w:lineRule="exact"/>
        <w:ind w:firstLine="628" w:firstLineChars="200"/>
        <w:rPr>
          <w:rFonts w:ascii="仿宋_GB2312"/>
          <w:bCs/>
          <w:szCs w:val="32"/>
        </w:rPr>
      </w:pPr>
      <w:r>
        <w:rPr>
          <w:rFonts w:ascii="仿宋_GB2312"/>
          <w:bCs/>
          <w:szCs w:val="32"/>
        </w:rPr>
        <w:t>（六）海域航道炸礁作业。</w:t>
      </w:r>
    </w:p>
    <w:p>
      <w:pPr>
        <w:spacing w:line="580" w:lineRule="exact"/>
        <w:ind w:firstLine="628" w:firstLineChars="200"/>
        <w:rPr>
          <w:rFonts w:ascii="黑体" w:eastAsia="黑体"/>
          <w:bCs/>
          <w:szCs w:val="32"/>
        </w:rPr>
      </w:pPr>
      <w:r>
        <w:rPr>
          <w:rFonts w:ascii="黑体" w:eastAsia="黑体"/>
          <w:bCs/>
          <w:szCs w:val="32"/>
        </w:rPr>
        <w:t>八、铁路与轨道工程</w:t>
      </w:r>
    </w:p>
    <w:p>
      <w:pPr>
        <w:spacing w:line="580" w:lineRule="exact"/>
        <w:ind w:firstLine="628" w:firstLineChars="200"/>
        <w:rPr>
          <w:rFonts w:ascii="仿宋_GB2312"/>
          <w:bCs/>
          <w:szCs w:val="32"/>
        </w:rPr>
      </w:pPr>
      <w:r>
        <w:rPr>
          <w:rFonts w:ascii="仿宋_GB2312"/>
          <w:bCs/>
          <w:szCs w:val="32"/>
        </w:rPr>
        <w:t>（一）轨道新线工程运输。</w:t>
      </w:r>
    </w:p>
    <w:p>
      <w:pPr>
        <w:spacing w:line="580" w:lineRule="exact"/>
        <w:ind w:firstLine="628" w:firstLineChars="200"/>
        <w:rPr>
          <w:rFonts w:ascii="仿宋_GB2312"/>
          <w:bCs/>
          <w:szCs w:val="32"/>
        </w:rPr>
      </w:pPr>
      <w:r>
        <w:rPr>
          <w:rFonts w:ascii="仿宋_GB2312"/>
          <w:bCs/>
          <w:szCs w:val="32"/>
        </w:rPr>
        <w:t>（二）通信工程中系统割接、无线铁塔安装，影响行车或既有设备设施安全的通信工程改造施工。</w:t>
      </w:r>
    </w:p>
    <w:p>
      <w:pPr>
        <w:spacing w:line="580" w:lineRule="exact"/>
        <w:ind w:firstLine="628" w:firstLineChars="200"/>
        <w:rPr>
          <w:rFonts w:ascii="仿宋_GB2312"/>
          <w:bCs/>
          <w:szCs w:val="32"/>
        </w:rPr>
      </w:pPr>
      <w:r>
        <w:rPr>
          <w:rFonts w:ascii="仿宋_GB2312"/>
          <w:bCs/>
          <w:szCs w:val="32"/>
        </w:rPr>
        <w:t>（三）站场改造过程中影响行车和既有设备安全的联锁修改、过渡开通等施工。</w:t>
      </w:r>
    </w:p>
    <w:p>
      <w:pPr>
        <w:spacing w:line="580" w:lineRule="exact"/>
        <w:ind w:firstLine="628" w:firstLineChars="200"/>
        <w:rPr>
          <w:rFonts w:ascii="仿宋_GB2312"/>
          <w:bCs/>
          <w:szCs w:val="32"/>
        </w:rPr>
      </w:pPr>
      <w:r>
        <w:rPr>
          <w:rFonts w:ascii="仿宋_GB2312"/>
          <w:bCs/>
          <w:szCs w:val="32"/>
        </w:rPr>
        <w:t>（四）箱式变电所、过轨顶管等电力工程施工，地形陡峭、坡度过大的重物搬运作业。</w:t>
      </w:r>
    </w:p>
    <w:p>
      <w:pPr>
        <w:spacing w:line="580" w:lineRule="exact"/>
        <w:ind w:firstLine="628" w:firstLineChars="200"/>
        <w:rPr>
          <w:rFonts w:ascii="仿宋_GB2312"/>
          <w:bCs/>
          <w:szCs w:val="32"/>
        </w:rPr>
      </w:pPr>
      <w:r>
        <w:rPr>
          <w:rFonts w:ascii="仿宋_GB2312"/>
          <w:bCs/>
          <w:szCs w:val="32"/>
        </w:rPr>
        <w:t>（五）影响行车和既有设备安全的电力改造工程施工，跨越架搭设作业。</w:t>
      </w:r>
    </w:p>
    <w:p>
      <w:pPr>
        <w:spacing w:line="580" w:lineRule="exact"/>
        <w:ind w:firstLine="628" w:firstLineChars="200"/>
        <w:rPr>
          <w:rFonts w:ascii="仿宋_GB2312"/>
          <w:bCs/>
          <w:szCs w:val="32"/>
        </w:rPr>
      </w:pPr>
      <w:r>
        <w:rPr>
          <w:rFonts w:ascii="仿宋_GB2312"/>
          <w:bCs/>
          <w:szCs w:val="32"/>
        </w:rPr>
        <w:t>（六）电力牵引供电工程运输和安装箱式开闭所（分区所、AT所）、高压组合电器、变压器、长大硬横梁，营业线附近开挖流沙塌方坑，影响行车和既有设备安全的电气化改造施工。</w:t>
      </w:r>
    </w:p>
    <w:p>
      <w:pPr>
        <w:spacing w:line="580" w:lineRule="exact"/>
        <w:ind w:firstLine="628" w:firstLineChars="200"/>
        <w:rPr>
          <w:rFonts w:ascii="仿宋_GB2312"/>
          <w:bCs/>
          <w:szCs w:val="32"/>
        </w:rPr>
      </w:pPr>
      <w:r>
        <w:rPr>
          <w:rFonts w:ascii="仿宋_GB2312"/>
          <w:bCs/>
          <w:szCs w:val="32"/>
        </w:rPr>
        <w:t>（七）站房建筑幕墙安装工程。</w:t>
      </w:r>
    </w:p>
    <w:p>
      <w:pPr>
        <w:spacing w:line="580" w:lineRule="exact"/>
        <w:ind w:firstLine="628" w:firstLineChars="200"/>
        <w:rPr>
          <w:rFonts w:ascii="仿宋_GB2312"/>
          <w:bCs/>
          <w:szCs w:val="32"/>
        </w:rPr>
      </w:pPr>
      <w:r>
        <w:rPr>
          <w:rFonts w:ascii="仿宋_GB2312"/>
          <w:bCs/>
          <w:szCs w:val="32"/>
        </w:rPr>
        <w:t>（八）站房钢结构、网架和索膜结构安装工程。</w:t>
      </w:r>
    </w:p>
    <w:p>
      <w:pPr>
        <w:spacing w:line="580" w:lineRule="exact"/>
        <w:ind w:firstLine="628" w:firstLineChars="200"/>
        <w:rPr>
          <w:rFonts w:ascii="黑体" w:eastAsia="黑体"/>
          <w:bCs/>
          <w:szCs w:val="32"/>
        </w:rPr>
      </w:pPr>
      <w:r>
        <w:rPr>
          <w:rFonts w:ascii="黑体" w:eastAsia="黑体"/>
          <w:bCs/>
          <w:szCs w:val="32"/>
        </w:rPr>
        <w:t>九、其它</w:t>
      </w:r>
    </w:p>
    <w:p>
      <w:pPr>
        <w:spacing w:line="580" w:lineRule="exact"/>
        <w:ind w:firstLine="628" w:firstLineChars="200"/>
        <w:rPr>
          <w:rFonts w:ascii="仿宋_GB2312"/>
          <w:bCs/>
          <w:szCs w:val="32"/>
        </w:rPr>
      </w:pPr>
      <w:r>
        <w:rPr>
          <w:rFonts w:ascii="仿宋_GB2312"/>
          <w:bCs/>
          <w:szCs w:val="32"/>
        </w:rPr>
        <w:t>（一）采用新技术、新工艺、新材料、新设备可能影响工程施工安全，尚无国家、行业及地方技术标准的危险性较大工程。</w:t>
      </w:r>
    </w:p>
    <w:p>
      <w:pPr>
        <w:tabs>
          <w:tab w:val="left" w:pos="1440"/>
          <w:tab w:val="left" w:pos="1620"/>
        </w:tabs>
        <w:spacing w:line="580" w:lineRule="exact"/>
        <w:ind w:firstLine="628" w:firstLineChars="200"/>
        <w:rPr>
          <w:rFonts w:ascii="仿宋_GB2312"/>
          <w:bCs/>
          <w:szCs w:val="32"/>
        </w:rPr>
      </w:pPr>
      <w:r>
        <w:rPr>
          <w:rFonts w:ascii="仿宋_GB2312"/>
          <w:bCs/>
          <w:szCs w:val="32"/>
        </w:rPr>
        <w:t>（二）施工临时用电工程（用电设备5台以上或总容量50KW以上）。</w:t>
      </w:r>
    </w:p>
    <w:p>
      <w:pPr>
        <w:spacing w:line="580" w:lineRule="exact"/>
        <w:ind w:firstLine="628" w:firstLineChars="200"/>
        <w:rPr>
          <w:rFonts w:ascii="仿宋_GB2312"/>
          <w:bCs/>
          <w:szCs w:val="32"/>
        </w:rPr>
      </w:pPr>
      <w:r>
        <w:rPr>
          <w:rFonts w:ascii="仿宋_GB2312"/>
          <w:bCs/>
          <w:szCs w:val="32"/>
        </w:rPr>
        <w:t>（三）其他危险性较大工程视具体情况而定。</w:t>
      </w:r>
    </w:p>
    <w:p>
      <w:pPr>
        <w:spacing w:line="580" w:lineRule="exact"/>
        <w:rPr>
          <w:rFonts w:ascii="黑体" w:eastAsia="黑体"/>
          <w:szCs w:val="32"/>
        </w:rPr>
      </w:pPr>
      <w:r>
        <w:rPr>
          <w:rFonts w:ascii="黑体" w:eastAsia="黑体"/>
          <w:szCs w:val="32"/>
        </w:rPr>
        <w:br w:type="page"/>
      </w:r>
      <w:r>
        <w:rPr>
          <w:rFonts w:ascii="黑体" w:eastAsia="黑体"/>
          <w:szCs w:val="32"/>
        </w:rPr>
        <w:t>附件2</w:t>
      </w:r>
    </w:p>
    <w:p>
      <w:pPr>
        <w:spacing w:line="580" w:lineRule="exact"/>
        <w:rPr>
          <w:rFonts w:ascii="仿宋_GB2312"/>
          <w:szCs w:val="32"/>
        </w:rPr>
      </w:pPr>
    </w:p>
    <w:p>
      <w:pPr>
        <w:spacing w:line="580" w:lineRule="exact"/>
        <w:jc w:val="center"/>
        <w:rPr>
          <w:rFonts w:ascii="方正小标宋简体" w:eastAsia="方正小标宋简体"/>
          <w:sz w:val="44"/>
          <w:szCs w:val="44"/>
        </w:rPr>
      </w:pPr>
      <w:r>
        <w:rPr>
          <w:rFonts w:ascii="方正小标宋简体" w:eastAsia="方正小标宋简体"/>
          <w:sz w:val="44"/>
          <w:szCs w:val="44"/>
        </w:rPr>
        <w:t>浙江省交通建设工程超过一定规模</w:t>
      </w:r>
    </w:p>
    <w:p>
      <w:pPr>
        <w:spacing w:line="580" w:lineRule="exact"/>
        <w:jc w:val="center"/>
        <w:rPr>
          <w:rFonts w:ascii="方正小标宋简体" w:eastAsia="方正小标宋简体"/>
          <w:sz w:val="44"/>
          <w:szCs w:val="44"/>
        </w:rPr>
      </w:pPr>
      <w:r>
        <w:rPr>
          <w:rFonts w:ascii="方正小标宋简体" w:eastAsia="方正小标宋简体"/>
          <w:sz w:val="44"/>
          <w:szCs w:val="44"/>
        </w:rPr>
        <w:t>的危险性较大分部分项工程范围</w:t>
      </w:r>
    </w:p>
    <w:p>
      <w:pPr>
        <w:spacing w:line="580" w:lineRule="exact"/>
        <w:ind w:firstLine="628" w:firstLineChars="200"/>
        <w:rPr>
          <w:rFonts w:ascii="仿宋_GB2312"/>
          <w:szCs w:val="32"/>
        </w:rPr>
      </w:pPr>
    </w:p>
    <w:p>
      <w:pPr>
        <w:spacing w:line="580" w:lineRule="exact"/>
        <w:ind w:firstLine="628" w:firstLineChars="200"/>
        <w:rPr>
          <w:rFonts w:ascii="黑体" w:eastAsia="黑体"/>
          <w:szCs w:val="32"/>
        </w:rPr>
      </w:pPr>
      <w:r>
        <w:rPr>
          <w:rFonts w:ascii="黑体" w:eastAsia="黑体"/>
          <w:szCs w:val="32"/>
        </w:rPr>
        <w:t>一、通用作业</w:t>
      </w:r>
    </w:p>
    <w:p>
      <w:pPr>
        <w:spacing w:line="580" w:lineRule="exact"/>
        <w:ind w:firstLine="628" w:firstLineChars="200"/>
        <w:rPr>
          <w:rFonts w:ascii="仿宋_GB2312"/>
          <w:bCs/>
          <w:szCs w:val="32"/>
        </w:rPr>
      </w:pPr>
      <w:r>
        <w:rPr>
          <w:rFonts w:ascii="仿宋_GB2312"/>
          <w:bCs/>
          <w:szCs w:val="32"/>
        </w:rPr>
        <w:t>（一）深度不小于15米的人工挖孔桩工程；开挖深度不超过15米，但地质条件复杂或存在有毒有害气体分布的人工挖孔桩工程。</w:t>
      </w:r>
    </w:p>
    <w:p>
      <w:pPr>
        <w:spacing w:line="580" w:lineRule="exact"/>
        <w:ind w:firstLine="628" w:firstLineChars="200"/>
        <w:rPr>
          <w:rFonts w:ascii="仿宋_GB2312"/>
          <w:bCs/>
          <w:szCs w:val="32"/>
        </w:rPr>
      </w:pPr>
      <w:r>
        <w:rPr>
          <w:rFonts w:ascii="仿宋_GB2312"/>
          <w:bCs/>
          <w:szCs w:val="32"/>
        </w:rPr>
        <w:t>（二）开挖深度不小于5米的基坑（槽）开挖、支护、降水工程；</w:t>
      </w:r>
      <w:r>
        <w:rPr>
          <w:rFonts w:ascii="仿宋_GB2312"/>
          <w:szCs w:val="32"/>
        </w:rPr>
        <w:t>开挖深度小于5米，但地质条件、周围环境和地下管线复杂，或影响毗邻建、构筑物安全，或存在有毒有害气体分布的基</w:t>
      </w:r>
      <w:r>
        <w:rPr>
          <w:rFonts w:ascii="仿宋_GB2312"/>
          <w:bCs/>
          <w:szCs w:val="32"/>
        </w:rPr>
        <w:t>坑（槽）的开挖、支护、降水工程。</w:t>
      </w:r>
    </w:p>
    <w:p>
      <w:pPr>
        <w:spacing w:line="580" w:lineRule="exact"/>
        <w:ind w:firstLine="628" w:firstLineChars="200"/>
        <w:rPr>
          <w:rFonts w:ascii="仿宋_GB2312"/>
          <w:bCs/>
          <w:szCs w:val="32"/>
        </w:rPr>
      </w:pPr>
      <w:r>
        <w:rPr>
          <w:rFonts w:ascii="仿宋_GB2312"/>
          <w:szCs w:val="32"/>
        </w:rPr>
        <w:t>（三）</w:t>
      </w:r>
      <w:r>
        <w:rPr>
          <w:rFonts w:ascii="仿宋_GB2312"/>
          <w:bCs/>
          <w:szCs w:val="32"/>
        </w:rPr>
        <w:t>离岸无掩护条件下的桩基施工工程。</w:t>
      </w:r>
    </w:p>
    <w:p>
      <w:pPr>
        <w:spacing w:line="580" w:lineRule="exact"/>
        <w:ind w:firstLine="628" w:firstLineChars="200"/>
        <w:rPr>
          <w:rFonts w:ascii="仿宋_GB2312"/>
          <w:bCs/>
          <w:szCs w:val="32"/>
        </w:rPr>
      </w:pPr>
      <w:r>
        <w:rPr>
          <w:rFonts w:ascii="仿宋_GB2312"/>
          <w:bCs/>
          <w:szCs w:val="32"/>
        </w:rPr>
        <w:t>（四）水深不小于20米的各类水中基础工程。</w:t>
      </w:r>
    </w:p>
    <w:p>
      <w:pPr>
        <w:spacing w:line="580" w:lineRule="exact"/>
        <w:ind w:firstLine="628" w:firstLineChars="200"/>
        <w:rPr>
          <w:rFonts w:ascii="仿宋_GB2312"/>
          <w:bCs/>
          <w:szCs w:val="32"/>
        </w:rPr>
      </w:pPr>
      <w:r>
        <w:rPr>
          <w:rFonts w:ascii="仿宋_GB2312"/>
          <w:bCs/>
          <w:szCs w:val="32"/>
        </w:rPr>
        <w:t>（五）平均高度不小于6米且面积不小于1200平方米的砌体挡土墙施工。</w:t>
      </w:r>
    </w:p>
    <w:p>
      <w:pPr>
        <w:spacing w:line="580" w:lineRule="exact"/>
        <w:ind w:firstLine="628" w:firstLineChars="200"/>
        <w:rPr>
          <w:rFonts w:ascii="仿宋_GB2312"/>
          <w:bCs/>
          <w:szCs w:val="32"/>
        </w:rPr>
      </w:pPr>
      <w:r>
        <w:rPr>
          <w:rFonts w:ascii="仿宋_GB2312"/>
          <w:bCs/>
          <w:szCs w:val="32"/>
        </w:rPr>
        <w:t>（六）采用非常规起重设备及方法，且单件起吊重量在100kN及以上的起重吊装工程。</w:t>
      </w:r>
    </w:p>
    <w:p>
      <w:pPr>
        <w:spacing w:line="580" w:lineRule="exact"/>
        <w:ind w:firstLine="628" w:firstLineChars="200"/>
        <w:rPr>
          <w:rFonts w:ascii="仿宋_GB2312"/>
          <w:bCs/>
          <w:szCs w:val="32"/>
        </w:rPr>
      </w:pPr>
      <w:r>
        <w:rPr>
          <w:rFonts w:ascii="仿宋_GB2312"/>
          <w:bCs/>
          <w:szCs w:val="32"/>
        </w:rPr>
        <w:t>（七）起吊重量在300kN及以上的起重设备安装、拆卸工程；盾构机吊装及安拆作业。</w:t>
      </w:r>
    </w:p>
    <w:p>
      <w:pPr>
        <w:spacing w:line="580" w:lineRule="exact"/>
        <w:ind w:firstLine="628" w:firstLineChars="200"/>
        <w:rPr>
          <w:rFonts w:ascii="仿宋_GB2312"/>
          <w:bCs/>
          <w:szCs w:val="32"/>
        </w:rPr>
      </w:pPr>
      <w:r>
        <w:rPr>
          <w:rFonts w:ascii="仿宋_GB2312"/>
          <w:bCs/>
          <w:szCs w:val="32"/>
        </w:rPr>
        <w:t>（八）C级及以上爆破工程、水下爆破工程。</w:t>
      </w:r>
    </w:p>
    <w:p>
      <w:pPr>
        <w:spacing w:line="580" w:lineRule="exact"/>
        <w:ind w:firstLine="628" w:firstLineChars="200"/>
        <w:rPr>
          <w:rFonts w:ascii="仿宋_GB2312"/>
          <w:bCs/>
          <w:szCs w:val="32"/>
        </w:rPr>
      </w:pPr>
      <w:r>
        <w:rPr>
          <w:rFonts w:ascii="仿宋_GB2312"/>
          <w:bCs/>
          <w:szCs w:val="32"/>
        </w:rPr>
        <w:t>（九）有特殊要求的高空架设工程。</w:t>
      </w:r>
    </w:p>
    <w:p>
      <w:pPr>
        <w:spacing w:line="580" w:lineRule="exact"/>
        <w:ind w:firstLine="628" w:firstLineChars="200"/>
        <w:rPr>
          <w:rFonts w:ascii="仿宋_GB2312"/>
          <w:bCs/>
          <w:szCs w:val="32"/>
        </w:rPr>
      </w:pPr>
      <w:r>
        <w:rPr>
          <w:rFonts w:ascii="仿宋_GB2312"/>
          <w:bCs/>
          <w:szCs w:val="32"/>
        </w:rPr>
        <w:t>（十）潜水作业的水下打捞、拆除、焊接、设施设置等工程。</w:t>
      </w:r>
    </w:p>
    <w:p>
      <w:pPr>
        <w:spacing w:line="580" w:lineRule="exact"/>
        <w:ind w:firstLine="628" w:firstLineChars="200"/>
        <w:rPr>
          <w:rFonts w:ascii="黑体" w:eastAsia="黑体"/>
          <w:szCs w:val="32"/>
        </w:rPr>
      </w:pPr>
      <w:r>
        <w:rPr>
          <w:rFonts w:ascii="黑体" w:eastAsia="黑体"/>
          <w:szCs w:val="32"/>
        </w:rPr>
        <w:t>二、临时工程</w:t>
      </w:r>
    </w:p>
    <w:p>
      <w:pPr>
        <w:spacing w:line="580" w:lineRule="exact"/>
        <w:ind w:firstLine="628" w:firstLineChars="200"/>
        <w:rPr>
          <w:rFonts w:ascii="仿宋_GB2312"/>
          <w:bCs/>
          <w:szCs w:val="32"/>
        </w:rPr>
      </w:pPr>
      <w:r>
        <w:rPr>
          <w:rFonts w:ascii="仿宋_GB2312"/>
          <w:bCs/>
          <w:szCs w:val="32"/>
        </w:rPr>
        <w:t>（一）水深不小于3米的围堰工程。</w:t>
      </w:r>
    </w:p>
    <w:p>
      <w:pPr>
        <w:spacing w:line="580" w:lineRule="exact"/>
        <w:ind w:firstLine="628" w:firstLineChars="200"/>
        <w:rPr>
          <w:rFonts w:ascii="仿宋_GB2312"/>
          <w:bCs/>
          <w:szCs w:val="32"/>
        </w:rPr>
      </w:pPr>
      <w:r>
        <w:rPr>
          <w:rFonts w:ascii="仿宋_GB2312"/>
          <w:bCs/>
          <w:szCs w:val="32"/>
        </w:rPr>
        <w:t>（二）高度不小于30米墩柱</w:t>
      </w:r>
      <w:r>
        <w:rPr>
          <w:rFonts w:hint="eastAsia" w:ascii="仿宋_GB2312"/>
          <w:bCs/>
          <w:szCs w:val="32"/>
        </w:rPr>
        <w:t>或</w:t>
      </w:r>
      <w:r>
        <w:rPr>
          <w:rFonts w:ascii="仿宋_GB2312"/>
          <w:bCs/>
          <w:szCs w:val="32"/>
        </w:rPr>
        <w:t>高度不小于50米索塔的滑模、爬模、翻模、挂模施工。</w:t>
      </w:r>
    </w:p>
    <w:p>
      <w:pPr>
        <w:spacing w:line="580" w:lineRule="exact"/>
        <w:ind w:firstLine="628" w:firstLineChars="200"/>
        <w:rPr>
          <w:rFonts w:ascii="仿宋_GB2312"/>
          <w:bCs/>
          <w:szCs w:val="32"/>
        </w:rPr>
      </w:pPr>
      <w:r>
        <w:rPr>
          <w:rFonts w:ascii="仿宋_GB2312"/>
          <w:bCs/>
          <w:szCs w:val="32"/>
        </w:rPr>
        <w:t>（三）高度不小于8米或跨度不小于18米且施工总荷载不小于15kN/m</w:t>
      </w:r>
      <w:r>
        <w:rPr>
          <w:rFonts w:ascii="仿宋_GB2312"/>
          <w:bCs/>
          <w:szCs w:val="32"/>
          <w:vertAlign w:val="superscript"/>
        </w:rPr>
        <w:t>2</w:t>
      </w:r>
      <w:r>
        <w:rPr>
          <w:rFonts w:ascii="仿宋_GB2312"/>
          <w:bCs/>
          <w:szCs w:val="32"/>
        </w:rPr>
        <w:t>或集中线荷载不小于20kN/m的支架工程。</w:t>
      </w:r>
    </w:p>
    <w:p>
      <w:pPr>
        <w:spacing w:line="580" w:lineRule="exact"/>
        <w:ind w:firstLine="628" w:firstLineChars="200"/>
        <w:rPr>
          <w:rFonts w:ascii="仿宋_GB2312"/>
          <w:bCs/>
          <w:szCs w:val="32"/>
        </w:rPr>
      </w:pPr>
      <w:r>
        <w:rPr>
          <w:rFonts w:ascii="仿宋_GB2312"/>
          <w:bCs/>
          <w:szCs w:val="32"/>
        </w:rPr>
        <w:t>（四）24米及以上落地式钢管脚手架工程。</w:t>
      </w:r>
    </w:p>
    <w:p>
      <w:pPr>
        <w:spacing w:line="580" w:lineRule="exact"/>
        <w:ind w:firstLine="628" w:firstLineChars="200"/>
        <w:rPr>
          <w:rFonts w:ascii="仿宋_GB2312"/>
          <w:bCs/>
          <w:szCs w:val="32"/>
        </w:rPr>
      </w:pPr>
      <w:r>
        <w:rPr>
          <w:rFonts w:ascii="仿宋_GB2312"/>
          <w:bCs/>
          <w:szCs w:val="32"/>
        </w:rPr>
        <w:t>（五）承受单点集中荷载7kN以上，用于钢结构安装等满堂承重支撑体系工程。</w:t>
      </w:r>
    </w:p>
    <w:p>
      <w:pPr>
        <w:spacing w:line="580" w:lineRule="exact"/>
        <w:ind w:firstLine="628" w:firstLineChars="200"/>
        <w:rPr>
          <w:rFonts w:ascii="仿宋_GB2312"/>
          <w:bCs/>
          <w:szCs w:val="32"/>
        </w:rPr>
      </w:pPr>
      <w:r>
        <w:rPr>
          <w:rFonts w:ascii="仿宋_GB2312"/>
          <w:bCs/>
          <w:szCs w:val="32"/>
        </w:rPr>
        <w:t>（六）具有一定规模的施工便桥、临时栈桥、临时码头、水上作业平台施工工程。</w:t>
      </w:r>
    </w:p>
    <w:p>
      <w:pPr>
        <w:spacing w:line="580" w:lineRule="exact"/>
        <w:ind w:firstLine="628" w:firstLineChars="200"/>
        <w:rPr>
          <w:rFonts w:ascii="仿宋_GB2312"/>
          <w:bCs/>
          <w:szCs w:val="32"/>
        </w:rPr>
      </w:pPr>
      <w:r>
        <w:rPr>
          <w:rFonts w:ascii="仿宋_GB2312"/>
          <w:bCs/>
          <w:szCs w:val="32"/>
        </w:rPr>
        <w:t>（七）猫道、移动模架。</w:t>
      </w:r>
    </w:p>
    <w:p>
      <w:pPr>
        <w:spacing w:line="580" w:lineRule="exact"/>
        <w:ind w:firstLine="628" w:firstLineChars="200"/>
        <w:rPr>
          <w:rFonts w:ascii="黑体" w:eastAsia="黑体"/>
          <w:szCs w:val="32"/>
        </w:rPr>
      </w:pPr>
      <w:r>
        <w:rPr>
          <w:rFonts w:ascii="黑体" w:eastAsia="黑体"/>
          <w:bCs/>
          <w:szCs w:val="32"/>
        </w:rPr>
        <w:t>三、</w:t>
      </w:r>
      <w:r>
        <w:rPr>
          <w:rFonts w:ascii="黑体" w:eastAsia="黑体"/>
          <w:szCs w:val="32"/>
        </w:rPr>
        <w:t>路基工程</w:t>
      </w:r>
    </w:p>
    <w:p>
      <w:pPr>
        <w:spacing w:line="580" w:lineRule="exact"/>
        <w:ind w:firstLine="628" w:firstLineChars="200"/>
        <w:rPr>
          <w:rFonts w:ascii="仿宋_GB2312"/>
          <w:szCs w:val="32"/>
        </w:rPr>
      </w:pPr>
      <w:r>
        <w:rPr>
          <w:rFonts w:ascii="仿宋_GB2312"/>
          <w:szCs w:val="32"/>
        </w:rPr>
        <w:t>（一）中型及以上滑坡体处治工程。</w:t>
      </w:r>
    </w:p>
    <w:p>
      <w:pPr>
        <w:spacing w:line="580" w:lineRule="exact"/>
        <w:ind w:firstLine="628" w:firstLineChars="200"/>
        <w:rPr>
          <w:rFonts w:ascii="仿宋_GB2312"/>
          <w:szCs w:val="32"/>
        </w:rPr>
      </w:pPr>
      <w:r>
        <w:rPr>
          <w:rFonts w:ascii="仿宋_GB2312"/>
          <w:szCs w:val="32"/>
        </w:rPr>
        <w:t>（二）边坡高度大于20米或地面斜坡坡率陡于1:2.5且处于不良地质、特殊岩土地段的路堤；危及既有建（构）筑物及交通的路堤。</w:t>
      </w:r>
    </w:p>
    <w:p>
      <w:pPr>
        <w:spacing w:line="580" w:lineRule="exact"/>
        <w:ind w:firstLine="628" w:firstLineChars="200"/>
        <w:rPr>
          <w:rFonts w:ascii="仿宋_GB2312"/>
          <w:szCs w:val="32"/>
        </w:rPr>
      </w:pPr>
      <w:r>
        <w:rPr>
          <w:rFonts w:ascii="仿宋_GB2312"/>
          <w:szCs w:val="32"/>
        </w:rPr>
        <w:t>（三）土质挖方边坡大于20米、岩质挖方边坡高度大于30米且处于不良地质、特殊岩土地段的挖方边坡；危及既有建（构）筑物及交通的边坡开挖；大型或复杂的边坡防护工程（预应力锚索、锚杆、桩板墙、抗滑桩等）。</w:t>
      </w:r>
    </w:p>
    <w:p>
      <w:pPr>
        <w:spacing w:line="580" w:lineRule="exact"/>
        <w:ind w:firstLine="628" w:firstLineChars="200"/>
        <w:rPr>
          <w:rFonts w:ascii="仿宋_GB2312"/>
          <w:bCs/>
          <w:szCs w:val="32"/>
        </w:rPr>
      </w:pPr>
      <w:r>
        <w:rPr>
          <w:rFonts w:ascii="仿宋_GB2312"/>
          <w:bCs/>
          <w:szCs w:val="32"/>
        </w:rPr>
        <w:t>（四）拆除高度不小于10米的墙、立柱等易坍塌工程。</w:t>
      </w:r>
    </w:p>
    <w:p>
      <w:pPr>
        <w:spacing w:line="580" w:lineRule="exact"/>
        <w:ind w:firstLine="616" w:firstLineChars="196"/>
        <w:rPr>
          <w:rFonts w:ascii="黑体" w:eastAsia="黑体"/>
          <w:bCs/>
          <w:szCs w:val="32"/>
        </w:rPr>
      </w:pPr>
      <w:r>
        <w:rPr>
          <w:rFonts w:ascii="黑体" w:eastAsia="黑体"/>
          <w:bCs/>
          <w:szCs w:val="32"/>
        </w:rPr>
        <w:t>四、桥梁工程</w:t>
      </w:r>
    </w:p>
    <w:p>
      <w:pPr>
        <w:spacing w:line="580" w:lineRule="exact"/>
        <w:ind w:firstLine="628" w:firstLineChars="200"/>
        <w:rPr>
          <w:rFonts w:ascii="仿宋_GB2312"/>
          <w:bCs/>
          <w:szCs w:val="32"/>
        </w:rPr>
      </w:pPr>
      <w:r>
        <w:rPr>
          <w:rFonts w:ascii="仿宋_GB2312"/>
          <w:bCs/>
          <w:szCs w:val="32"/>
        </w:rPr>
        <w:t>（一）长度不小于40米的预制梁的运输与安装，钢箱梁吊装。</w:t>
      </w:r>
    </w:p>
    <w:p>
      <w:pPr>
        <w:spacing w:line="580" w:lineRule="exact"/>
        <w:ind w:firstLine="628" w:firstLineChars="200"/>
        <w:rPr>
          <w:rFonts w:ascii="仿宋_GB2312"/>
          <w:bCs/>
          <w:szCs w:val="32"/>
        </w:rPr>
      </w:pPr>
      <w:r>
        <w:rPr>
          <w:rFonts w:ascii="仿宋_GB2312"/>
          <w:bCs/>
          <w:szCs w:val="32"/>
        </w:rPr>
        <w:t>（二）跨度不小于70米的钢管拱安装施工；跨径不小于50米的钢筋混凝土拱桥施工。</w:t>
      </w:r>
    </w:p>
    <w:p>
      <w:pPr>
        <w:spacing w:line="580" w:lineRule="exact"/>
        <w:ind w:firstLine="628" w:firstLineChars="200"/>
        <w:rPr>
          <w:rFonts w:ascii="仿宋_GB2312"/>
          <w:bCs/>
          <w:szCs w:val="32"/>
        </w:rPr>
      </w:pPr>
      <w:r>
        <w:rPr>
          <w:rFonts w:ascii="仿宋_GB2312"/>
          <w:bCs/>
          <w:szCs w:val="32"/>
        </w:rPr>
        <w:t>（三）斜拉桥、悬索桥的塔、索施工。</w:t>
      </w:r>
    </w:p>
    <w:p>
      <w:pPr>
        <w:spacing w:line="580" w:lineRule="exact"/>
        <w:ind w:firstLine="628" w:firstLineChars="200"/>
        <w:rPr>
          <w:rFonts w:ascii="仿宋_GB2312"/>
          <w:bCs/>
          <w:szCs w:val="32"/>
        </w:rPr>
      </w:pPr>
      <w:r>
        <w:rPr>
          <w:rFonts w:ascii="仿宋_GB2312"/>
          <w:bCs/>
          <w:szCs w:val="32"/>
        </w:rPr>
        <w:t>（四）上跨或下穿高速公路、二级及以上公路、铁路的桥梁施工；在四级及以上通航等级的航道上进行的水上水下施工。</w:t>
      </w:r>
    </w:p>
    <w:p>
      <w:pPr>
        <w:spacing w:line="580" w:lineRule="exact"/>
        <w:ind w:firstLine="628" w:firstLineChars="200"/>
        <w:rPr>
          <w:rFonts w:ascii="仿宋_GB2312"/>
          <w:bCs/>
          <w:szCs w:val="32"/>
        </w:rPr>
      </w:pPr>
      <w:r>
        <w:rPr>
          <w:rFonts w:ascii="仿宋_GB2312"/>
          <w:bCs/>
          <w:szCs w:val="32"/>
        </w:rPr>
        <w:t>（五）高度不小于30米的墩柱施工。</w:t>
      </w:r>
    </w:p>
    <w:p>
      <w:pPr>
        <w:spacing w:line="580" w:lineRule="exact"/>
        <w:ind w:firstLine="628" w:firstLineChars="200"/>
        <w:rPr>
          <w:rFonts w:ascii="仿宋_GB2312"/>
          <w:bCs/>
          <w:szCs w:val="32"/>
        </w:rPr>
      </w:pPr>
      <w:r>
        <w:rPr>
          <w:rFonts w:ascii="仿宋_GB2312"/>
          <w:bCs/>
          <w:szCs w:val="32"/>
        </w:rPr>
        <w:t>（六）开敞式水域大型预制构件的运输与吊装工程。</w:t>
      </w:r>
    </w:p>
    <w:p>
      <w:pPr>
        <w:spacing w:line="580" w:lineRule="exact"/>
        <w:ind w:firstLine="628" w:firstLineChars="200"/>
        <w:rPr>
          <w:rFonts w:ascii="仿宋_GB2312"/>
          <w:bCs/>
          <w:szCs w:val="32"/>
        </w:rPr>
      </w:pPr>
      <w:r>
        <w:rPr>
          <w:rFonts w:ascii="仿宋_GB2312"/>
          <w:bCs/>
          <w:szCs w:val="32"/>
        </w:rPr>
        <w:t>（七）桥梁转体、顶推施工。</w:t>
      </w:r>
    </w:p>
    <w:p>
      <w:pPr>
        <w:spacing w:line="580" w:lineRule="exact"/>
        <w:ind w:firstLine="628" w:firstLineChars="200"/>
        <w:rPr>
          <w:rFonts w:ascii="仿宋_GB2312"/>
          <w:bCs/>
          <w:szCs w:val="32"/>
        </w:rPr>
      </w:pPr>
      <w:r>
        <w:rPr>
          <w:rFonts w:ascii="仿宋_GB2312"/>
          <w:bCs/>
          <w:szCs w:val="32"/>
        </w:rPr>
        <w:t>（八）悬拼、挂篮悬浇施工。</w:t>
      </w:r>
    </w:p>
    <w:p>
      <w:pPr>
        <w:spacing w:line="580" w:lineRule="exact"/>
        <w:ind w:firstLine="628" w:firstLineChars="200"/>
        <w:rPr>
          <w:rFonts w:ascii="仿宋_GB2312"/>
          <w:bCs/>
          <w:szCs w:val="32"/>
        </w:rPr>
      </w:pPr>
      <w:r>
        <w:rPr>
          <w:rFonts w:ascii="仿宋_GB2312"/>
          <w:bCs/>
          <w:szCs w:val="32"/>
        </w:rPr>
        <w:t>（九）大桥及以上桥梁拆除工程。</w:t>
      </w:r>
    </w:p>
    <w:p>
      <w:pPr>
        <w:spacing w:line="580" w:lineRule="exact"/>
        <w:ind w:firstLine="628" w:firstLineChars="200"/>
        <w:rPr>
          <w:rFonts w:ascii="黑体" w:eastAsia="黑体"/>
          <w:bCs/>
          <w:szCs w:val="32"/>
        </w:rPr>
      </w:pPr>
      <w:r>
        <w:rPr>
          <w:rFonts w:ascii="黑体" w:eastAsia="黑体"/>
          <w:bCs/>
          <w:szCs w:val="32"/>
        </w:rPr>
        <w:t>五、隧道工程</w:t>
      </w:r>
    </w:p>
    <w:p>
      <w:pPr>
        <w:spacing w:line="580" w:lineRule="exact"/>
        <w:ind w:firstLine="628" w:firstLineChars="200"/>
        <w:rPr>
          <w:rFonts w:ascii="仿宋_GB2312"/>
          <w:bCs/>
          <w:szCs w:val="32"/>
        </w:rPr>
      </w:pPr>
      <w:r>
        <w:rPr>
          <w:rFonts w:ascii="仿宋_GB2312"/>
          <w:bCs/>
          <w:szCs w:val="32"/>
        </w:rPr>
        <w:t>（一）存在溶洞、暗河、岩爆、涌水突泥、断层、采空区等不良地质隧道。</w:t>
      </w:r>
    </w:p>
    <w:p>
      <w:pPr>
        <w:spacing w:line="580" w:lineRule="exact"/>
        <w:ind w:firstLine="628" w:firstLineChars="200"/>
        <w:rPr>
          <w:rFonts w:ascii="仿宋_GB2312"/>
          <w:szCs w:val="32"/>
        </w:rPr>
      </w:pPr>
      <w:r>
        <w:rPr>
          <w:rFonts w:ascii="仿宋_GB2312"/>
          <w:bCs/>
          <w:szCs w:val="32"/>
        </w:rPr>
        <w:t>（二）</w:t>
      </w:r>
      <w:r>
        <w:rPr>
          <w:rFonts w:ascii="仿宋_GB2312"/>
          <w:szCs w:val="32"/>
        </w:rPr>
        <w:t>Ⅴ级围岩连续长度占隧道长度10%以上且连续长度超过100米的隧道；Ⅵ级围岩的隧道。</w:t>
      </w:r>
    </w:p>
    <w:p>
      <w:pPr>
        <w:spacing w:line="580" w:lineRule="exact"/>
        <w:ind w:firstLine="628" w:firstLineChars="200"/>
        <w:rPr>
          <w:rFonts w:ascii="仿宋_GB2312"/>
          <w:bCs/>
          <w:szCs w:val="32"/>
        </w:rPr>
      </w:pPr>
      <w:r>
        <w:rPr>
          <w:rFonts w:ascii="仿宋_GB2312"/>
          <w:bCs/>
          <w:szCs w:val="32"/>
        </w:rPr>
        <w:t>（三）浅埋段、偏压严重段、邻近建筑物、地下管道、水库、河沟或高压铁塔等特殊环境条件隧道掘进工程。</w:t>
      </w:r>
    </w:p>
    <w:p>
      <w:pPr>
        <w:spacing w:line="580" w:lineRule="exact"/>
        <w:ind w:firstLine="628" w:firstLineChars="200"/>
        <w:rPr>
          <w:rFonts w:ascii="仿宋_GB2312"/>
          <w:bCs/>
          <w:szCs w:val="32"/>
        </w:rPr>
      </w:pPr>
      <w:r>
        <w:rPr>
          <w:rFonts w:ascii="仿宋_GB2312"/>
          <w:bCs/>
          <w:szCs w:val="32"/>
        </w:rPr>
        <w:t>（四）连拱隧道；中央岩柱小于1倍隧道开挖跨度的小净距隧道，长度大于100米的偏压棚洞的掘进工程。</w:t>
      </w:r>
    </w:p>
    <w:p>
      <w:pPr>
        <w:spacing w:line="580" w:lineRule="exact"/>
        <w:ind w:firstLine="628" w:firstLineChars="200"/>
        <w:rPr>
          <w:rFonts w:ascii="仿宋_GB2312"/>
          <w:bCs/>
          <w:szCs w:val="32"/>
        </w:rPr>
      </w:pPr>
      <w:r>
        <w:rPr>
          <w:rFonts w:ascii="仿宋_GB2312"/>
          <w:bCs/>
          <w:szCs w:val="32"/>
        </w:rPr>
        <w:t>（五）</w:t>
      </w:r>
      <w:r>
        <w:rPr>
          <w:rFonts w:ascii="仿宋_GB2312"/>
          <w:szCs w:val="32"/>
        </w:rPr>
        <w:t>Ⅳ</w:t>
      </w:r>
      <w:r>
        <w:rPr>
          <w:rFonts w:ascii="仿宋_GB2312"/>
          <w:bCs/>
          <w:szCs w:val="32"/>
        </w:rPr>
        <w:t>级及以上软弱围岩地段跨度不小于18米的特大跨度隧道。</w:t>
      </w:r>
    </w:p>
    <w:p>
      <w:pPr>
        <w:spacing w:line="580" w:lineRule="exact"/>
        <w:ind w:firstLine="628" w:firstLineChars="200"/>
        <w:rPr>
          <w:rFonts w:ascii="仿宋_GB2312"/>
          <w:bCs/>
          <w:szCs w:val="32"/>
        </w:rPr>
      </w:pPr>
      <w:r>
        <w:rPr>
          <w:rFonts w:ascii="仿宋_GB2312"/>
          <w:bCs/>
          <w:szCs w:val="32"/>
        </w:rPr>
        <w:t>（六）高瓦斯或瓦斯突出隧道。</w:t>
      </w:r>
    </w:p>
    <w:p>
      <w:pPr>
        <w:spacing w:line="580" w:lineRule="exact"/>
        <w:ind w:firstLine="628" w:firstLineChars="200"/>
        <w:rPr>
          <w:rFonts w:ascii="仿宋_GB2312"/>
          <w:bCs/>
          <w:szCs w:val="32"/>
        </w:rPr>
      </w:pPr>
      <w:r>
        <w:rPr>
          <w:rFonts w:ascii="仿宋_GB2312"/>
          <w:bCs/>
          <w:szCs w:val="32"/>
        </w:rPr>
        <w:t>（七）水下隧道、盾构</w:t>
      </w:r>
      <w:r>
        <w:rPr>
          <w:rFonts w:hint="eastAsia" w:ascii="仿宋_GB2312"/>
          <w:bCs/>
          <w:szCs w:val="32"/>
        </w:rPr>
        <w:t>法施工</w:t>
      </w:r>
      <w:r>
        <w:rPr>
          <w:rFonts w:ascii="仿宋_GB2312"/>
          <w:bCs/>
          <w:szCs w:val="32"/>
        </w:rPr>
        <w:t>隧道。</w:t>
      </w:r>
    </w:p>
    <w:p>
      <w:pPr>
        <w:spacing w:line="580" w:lineRule="exact"/>
        <w:ind w:firstLine="628" w:firstLineChars="200"/>
        <w:rPr>
          <w:rFonts w:ascii="仿宋_GB2312"/>
          <w:bCs/>
          <w:szCs w:val="32"/>
        </w:rPr>
      </w:pPr>
      <w:r>
        <w:rPr>
          <w:rFonts w:ascii="仿宋_GB2312"/>
          <w:bCs/>
          <w:szCs w:val="32"/>
        </w:rPr>
        <w:t>（八）沉管隧道。</w:t>
      </w:r>
    </w:p>
    <w:p>
      <w:pPr>
        <w:spacing w:line="580" w:lineRule="exact"/>
        <w:ind w:firstLine="628" w:firstLineChars="200"/>
        <w:rPr>
          <w:rFonts w:ascii="仿宋_GB2312"/>
          <w:bCs/>
          <w:szCs w:val="32"/>
        </w:rPr>
      </w:pPr>
      <w:r>
        <w:rPr>
          <w:rFonts w:ascii="仿宋_GB2312"/>
          <w:bCs/>
          <w:szCs w:val="32"/>
        </w:rPr>
        <w:t>（九）竖井、斜井、辅助坑道</w:t>
      </w:r>
      <w:r>
        <w:rPr>
          <w:rFonts w:hint="eastAsia" w:ascii="仿宋_GB2312"/>
          <w:bCs/>
          <w:szCs w:val="32"/>
        </w:rPr>
        <w:t>工程</w:t>
      </w:r>
      <w:r>
        <w:rPr>
          <w:rFonts w:ascii="仿宋_GB2312"/>
          <w:bCs/>
          <w:szCs w:val="32"/>
        </w:rPr>
        <w:t>。</w:t>
      </w:r>
    </w:p>
    <w:p>
      <w:pPr>
        <w:spacing w:line="580" w:lineRule="exact"/>
        <w:ind w:firstLine="628" w:firstLineChars="200"/>
        <w:rPr>
          <w:rFonts w:ascii="仿宋_GB2312"/>
          <w:bCs/>
          <w:szCs w:val="32"/>
        </w:rPr>
      </w:pPr>
      <w:r>
        <w:rPr>
          <w:rFonts w:ascii="仿宋_GB2312"/>
          <w:bCs/>
          <w:szCs w:val="32"/>
        </w:rPr>
        <w:t>（十）</w:t>
      </w:r>
      <w:r>
        <w:rPr>
          <w:rFonts w:ascii="仿宋_GB2312"/>
          <w:szCs w:val="32"/>
        </w:rPr>
        <w:t>毗邻建(构)筑物的洞口边(仰)坡施工</w:t>
      </w:r>
      <w:r>
        <w:rPr>
          <w:rFonts w:ascii="仿宋_GB2312"/>
          <w:bCs/>
          <w:szCs w:val="32"/>
        </w:rPr>
        <w:t>。</w:t>
      </w:r>
    </w:p>
    <w:p>
      <w:pPr>
        <w:spacing w:line="580" w:lineRule="exact"/>
        <w:ind w:firstLine="628" w:firstLineChars="200"/>
        <w:rPr>
          <w:rFonts w:ascii="仿宋_GB2312"/>
          <w:bCs/>
          <w:szCs w:val="32"/>
        </w:rPr>
      </w:pPr>
      <w:r>
        <w:rPr>
          <w:rFonts w:ascii="仿宋_GB2312"/>
          <w:bCs/>
          <w:szCs w:val="32"/>
        </w:rPr>
        <w:t>（十一）一级及以上公路隧道拆除。</w:t>
      </w:r>
    </w:p>
    <w:p>
      <w:pPr>
        <w:spacing w:line="580" w:lineRule="exact"/>
        <w:ind w:firstLine="616" w:firstLineChars="196"/>
        <w:rPr>
          <w:rFonts w:ascii="黑体" w:eastAsia="黑体"/>
          <w:bCs/>
          <w:szCs w:val="32"/>
        </w:rPr>
      </w:pPr>
      <w:r>
        <w:rPr>
          <w:rFonts w:ascii="黑体" w:eastAsia="黑体"/>
          <w:bCs/>
          <w:szCs w:val="32"/>
        </w:rPr>
        <w:t>六、码头工程</w:t>
      </w:r>
    </w:p>
    <w:p>
      <w:pPr>
        <w:spacing w:line="580" w:lineRule="exact"/>
        <w:ind w:firstLine="628" w:firstLineChars="200"/>
        <w:rPr>
          <w:rFonts w:ascii="仿宋_GB2312"/>
          <w:bCs/>
          <w:szCs w:val="32"/>
        </w:rPr>
      </w:pPr>
      <w:r>
        <w:rPr>
          <w:rFonts w:ascii="仿宋_GB2312"/>
          <w:bCs/>
          <w:szCs w:val="32"/>
        </w:rPr>
        <w:t>（一）水深不小于3米的水工结构物现浇作业。</w:t>
      </w:r>
    </w:p>
    <w:p>
      <w:pPr>
        <w:spacing w:line="580" w:lineRule="exact"/>
        <w:ind w:firstLine="628" w:firstLineChars="200"/>
        <w:rPr>
          <w:rFonts w:ascii="仿宋_GB2312"/>
          <w:szCs w:val="32"/>
        </w:rPr>
      </w:pPr>
      <w:r>
        <w:rPr>
          <w:rFonts w:ascii="仿宋_GB2312"/>
          <w:bCs/>
          <w:szCs w:val="32"/>
        </w:rPr>
        <w:t>（二）大型预制构件运输与吊装作业。</w:t>
      </w:r>
    </w:p>
    <w:p>
      <w:pPr>
        <w:spacing w:line="580" w:lineRule="exact"/>
        <w:ind w:firstLine="628" w:firstLineChars="200"/>
        <w:rPr>
          <w:rFonts w:ascii="仿宋_GB2312"/>
          <w:bCs/>
          <w:szCs w:val="32"/>
        </w:rPr>
      </w:pPr>
      <w:r>
        <w:rPr>
          <w:rFonts w:ascii="仿宋_GB2312"/>
          <w:bCs/>
          <w:szCs w:val="32"/>
        </w:rPr>
        <w:t>（三）边营运边施工的码头施工与营运有交叉影响的工程。</w:t>
      </w:r>
    </w:p>
    <w:p>
      <w:pPr>
        <w:spacing w:line="580" w:lineRule="exact"/>
        <w:ind w:firstLine="628" w:firstLineChars="200"/>
        <w:rPr>
          <w:rFonts w:ascii="仿宋_GB2312"/>
          <w:bCs/>
          <w:szCs w:val="32"/>
        </w:rPr>
      </w:pPr>
      <w:r>
        <w:rPr>
          <w:rFonts w:ascii="仿宋_GB2312"/>
          <w:bCs/>
          <w:szCs w:val="32"/>
        </w:rPr>
        <w:t>（四）港口、码头大型设备的安装与拆除工程。</w:t>
      </w:r>
    </w:p>
    <w:p>
      <w:pPr>
        <w:spacing w:line="580" w:lineRule="exact"/>
        <w:ind w:firstLine="628" w:firstLineChars="200"/>
        <w:rPr>
          <w:rFonts w:ascii="仿宋_GB2312"/>
          <w:bCs/>
          <w:szCs w:val="32"/>
        </w:rPr>
      </w:pPr>
      <w:r>
        <w:rPr>
          <w:rFonts w:ascii="仿宋_GB2312"/>
          <w:bCs/>
          <w:szCs w:val="32"/>
        </w:rPr>
        <w:t>（五）一万吨级及以上码头拆除工程。</w:t>
      </w:r>
    </w:p>
    <w:p>
      <w:pPr>
        <w:spacing w:line="580" w:lineRule="exact"/>
        <w:ind w:firstLine="628" w:firstLineChars="200"/>
        <w:rPr>
          <w:rFonts w:ascii="仿宋_GB2312"/>
          <w:szCs w:val="32"/>
        </w:rPr>
      </w:pPr>
      <w:r>
        <w:rPr>
          <w:rFonts w:ascii="黑体" w:eastAsia="黑体"/>
          <w:bCs/>
          <w:szCs w:val="32"/>
        </w:rPr>
        <w:t>七、航道工程</w:t>
      </w:r>
    </w:p>
    <w:p>
      <w:pPr>
        <w:spacing w:line="580" w:lineRule="exact"/>
        <w:ind w:firstLine="628" w:firstLineChars="200"/>
        <w:rPr>
          <w:rFonts w:ascii="仿宋_GB2312"/>
          <w:bCs/>
          <w:szCs w:val="32"/>
        </w:rPr>
      </w:pPr>
      <w:r>
        <w:rPr>
          <w:rFonts w:ascii="仿宋_GB2312"/>
          <w:bCs/>
          <w:szCs w:val="32"/>
        </w:rPr>
        <w:t>（一）船闸闸阀门金属结构及启闭装置安装工程。</w:t>
      </w:r>
    </w:p>
    <w:p>
      <w:pPr>
        <w:spacing w:line="580" w:lineRule="exact"/>
        <w:ind w:firstLine="628" w:firstLineChars="200"/>
        <w:rPr>
          <w:rFonts w:ascii="仿宋_GB2312"/>
          <w:bCs/>
          <w:szCs w:val="32"/>
        </w:rPr>
      </w:pPr>
      <w:r>
        <w:rPr>
          <w:rFonts w:ascii="仿宋_GB2312"/>
          <w:bCs/>
          <w:szCs w:val="32"/>
        </w:rPr>
        <w:t>（二）在通航航道等级四级及以上进行的航道护岸、疏浚作业。</w:t>
      </w:r>
    </w:p>
    <w:p>
      <w:pPr>
        <w:spacing w:line="580" w:lineRule="exact"/>
        <w:ind w:firstLine="628" w:firstLineChars="200"/>
        <w:rPr>
          <w:rFonts w:ascii="仿宋_GB2312"/>
          <w:szCs w:val="32"/>
        </w:rPr>
      </w:pPr>
      <w:r>
        <w:rPr>
          <w:rFonts w:ascii="仿宋_GB2312"/>
          <w:bCs/>
          <w:szCs w:val="32"/>
        </w:rPr>
        <w:t>（三）海域航道炸礁作业。</w:t>
      </w:r>
    </w:p>
    <w:p>
      <w:pPr>
        <w:spacing w:line="580" w:lineRule="exact"/>
        <w:ind w:firstLine="628" w:firstLineChars="200"/>
        <w:rPr>
          <w:rFonts w:ascii="黑体" w:eastAsia="黑体"/>
          <w:bCs/>
          <w:szCs w:val="32"/>
        </w:rPr>
      </w:pPr>
      <w:r>
        <w:rPr>
          <w:rFonts w:ascii="黑体" w:eastAsia="黑体"/>
          <w:bCs/>
          <w:szCs w:val="32"/>
        </w:rPr>
        <w:t>八、铁路与轨道工程</w:t>
      </w:r>
    </w:p>
    <w:p>
      <w:pPr>
        <w:spacing w:line="580" w:lineRule="exact"/>
        <w:ind w:firstLine="628" w:firstLineChars="200"/>
        <w:rPr>
          <w:rFonts w:ascii="仿宋_GB2312"/>
          <w:bCs/>
          <w:szCs w:val="32"/>
        </w:rPr>
      </w:pPr>
      <w:r>
        <w:rPr>
          <w:rFonts w:ascii="仿宋_GB2312"/>
          <w:bCs/>
          <w:szCs w:val="32"/>
        </w:rPr>
        <w:t>（一）施工高度50m以上的建筑幕墙安装工程。</w:t>
      </w:r>
    </w:p>
    <w:p>
      <w:pPr>
        <w:spacing w:line="580" w:lineRule="exact"/>
        <w:ind w:firstLine="628" w:firstLineChars="200"/>
        <w:rPr>
          <w:rFonts w:ascii="仿宋_GB2312"/>
          <w:bCs/>
          <w:szCs w:val="32"/>
        </w:rPr>
      </w:pPr>
      <w:r>
        <w:rPr>
          <w:rFonts w:ascii="仿宋_GB2312"/>
          <w:bCs/>
          <w:szCs w:val="32"/>
        </w:rPr>
        <w:t>（二）跨度36m及以上的钢结构安装工程，或跨度60m及以上的网架和索膜结构安装工程。</w:t>
      </w:r>
    </w:p>
    <w:p>
      <w:pPr>
        <w:spacing w:line="580" w:lineRule="exact"/>
        <w:ind w:firstLine="628" w:firstLineChars="200"/>
        <w:rPr>
          <w:rFonts w:ascii="仿宋_GB2312"/>
          <w:bCs/>
          <w:szCs w:val="32"/>
        </w:rPr>
      </w:pPr>
      <w:r>
        <w:rPr>
          <w:rFonts w:ascii="仿宋_GB2312"/>
          <w:bCs/>
          <w:szCs w:val="32"/>
        </w:rPr>
        <w:t>（三）影响行车或既有设备设施安全的电力改造或电气化改造工程施工。</w:t>
      </w:r>
    </w:p>
    <w:p>
      <w:pPr>
        <w:spacing w:line="580" w:lineRule="exact"/>
        <w:ind w:firstLine="628" w:firstLineChars="200"/>
        <w:rPr>
          <w:rFonts w:ascii="仿宋_GB2312"/>
          <w:szCs w:val="32"/>
        </w:rPr>
      </w:pPr>
      <w:r>
        <w:rPr>
          <w:rFonts w:ascii="黑体" w:eastAsia="黑体"/>
          <w:bCs/>
          <w:szCs w:val="32"/>
        </w:rPr>
        <w:t>九、其它</w:t>
      </w:r>
    </w:p>
    <w:p>
      <w:pPr>
        <w:spacing w:line="580" w:lineRule="exact"/>
        <w:ind w:firstLine="616" w:firstLineChars="196"/>
        <w:rPr>
          <w:rFonts w:ascii="仿宋_GB2312"/>
          <w:b/>
          <w:bCs/>
          <w:strike/>
          <w:szCs w:val="32"/>
        </w:rPr>
      </w:pPr>
      <w:r>
        <w:rPr>
          <w:rFonts w:ascii="仿宋_GB2312"/>
          <w:bCs/>
          <w:szCs w:val="32"/>
        </w:rPr>
        <w:t>（一）采用新技术、新工艺、新材料、新设备可能影响工程施工安全，尚无国家、行业及地方技术标准的危险性较大工程。</w:t>
      </w:r>
    </w:p>
    <w:p>
      <w:pPr>
        <w:spacing w:line="580" w:lineRule="exact"/>
        <w:ind w:firstLine="628" w:firstLineChars="200"/>
        <w:rPr>
          <w:rFonts w:ascii="仿宋_GB2312"/>
          <w:bCs/>
          <w:szCs w:val="32"/>
        </w:rPr>
      </w:pPr>
      <w:r>
        <w:rPr>
          <w:rFonts w:ascii="仿宋_GB2312"/>
          <w:bCs/>
          <w:szCs w:val="32"/>
        </w:rPr>
        <w:t>（二）其他超过一定规模的危险性较大工程视具体情况而定</w:t>
      </w:r>
      <w:r>
        <w:rPr>
          <w:rFonts w:hint="eastAsia" w:ascii="仿宋_GB2312"/>
          <w:bCs/>
          <w:szCs w:val="32"/>
        </w:rPr>
        <w:t>。</w:t>
      </w:r>
    </w:p>
    <w:p>
      <w:pPr>
        <w:spacing w:line="660" w:lineRule="exact"/>
        <w:jc w:val="center"/>
        <w:rPr>
          <w:rFonts w:ascii="方正小标宋简体" w:eastAsia="方正小标宋简体"/>
          <w:sz w:val="44"/>
          <w:szCs w:val="44"/>
        </w:rPr>
      </w:pPr>
      <w:r>
        <w:rPr>
          <w:rFonts w:ascii="方正小标宋简体" w:eastAsia="方正小标宋简体"/>
          <w:sz w:val="44"/>
          <w:szCs w:val="44"/>
        </w:rPr>
        <w:br w:type="page"/>
      </w:r>
      <w:r>
        <w:rPr>
          <w:rFonts w:hint="eastAsia" w:ascii="方正小标宋简体" w:eastAsia="方正小标宋简体"/>
          <w:sz w:val="44"/>
          <w:szCs w:val="44"/>
        </w:rPr>
        <w:t>浙江省交通建设工程平安工地建设</w:t>
      </w:r>
    </w:p>
    <w:p>
      <w:pPr>
        <w:pStyle w:val="12"/>
        <w:spacing w:line="580" w:lineRule="exact"/>
        <w:ind w:right="10"/>
        <w:jc w:val="center"/>
        <w:rPr>
          <w:rFonts w:ascii="方正小标宋简体" w:eastAsia="方正小标宋简体"/>
          <w:sz w:val="44"/>
          <w:szCs w:val="44"/>
        </w:rPr>
      </w:pPr>
      <w:r>
        <w:rPr>
          <w:rFonts w:hint="eastAsia" w:ascii="方正小标宋简体" w:eastAsia="方正小标宋简体"/>
          <w:sz w:val="44"/>
          <w:szCs w:val="44"/>
        </w:rPr>
        <w:t>管理实施办法</w:t>
      </w:r>
    </w:p>
    <w:p>
      <w:pPr>
        <w:pStyle w:val="4"/>
        <w:spacing w:before="0" w:beforeAutospacing="0" w:after="0" w:afterAutospacing="0" w:line="660" w:lineRule="exact"/>
        <w:jc w:val="center"/>
        <w:rPr>
          <w:rFonts w:ascii="楷体_GB2312" w:eastAsia="楷体_GB2312"/>
          <w:sz w:val="32"/>
          <w:szCs w:val="36"/>
        </w:rPr>
      </w:pPr>
    </w:p>
    <w:p>
      <w:pPr>
        <w:pStyle w:val="4"/>
        <w:spacing w:before="0" w:beforeAutospacing="0" w:after="0" w:afterAutospacing="0" w:line="660" w:lineRule="exact"/>
        <w:jc w:val="center"/>
        <w:rPr>
          <w:rFonts w:ascii="黑体" w:eastAsia="黑体"/>
          <w:bCs/>
          <w:sz w:val="32"/>
          <w:szCs w:val="30"/>
        </w:rPr>
      </w:pPr>
      <w:r>
        <w:rPr>
          <w:rFonts w:hint="eastAsia" w:ascii="黑体" w:eastAsia="黑体"/>
          <w:bCs/>
          <w:sz w:val="32"/>
          <w:szCs w:val="30"/>
        </w:rPr>
        <w:t>第一章  总则</w:t>
      </w:r>
    </w:p>
    <w:p>
      <w:pPr>
        <w:widowControl/>
        <w:shd w:val="clear" w:color="auto" w:fill="FFFFFF"/>
        <w:adjustRightInd w:val="0"/>
        <w:snapToGrid w:val="0"/>
        <w:spacing w:line="580" w:lineRule="exact"/>
        <w:ind w:firstLine="628" w:firstLineChars="200"/>
        <w:rPr>
          <w:rFonts w:ascii="仿宋" w:eastAsia="仿宋"/>
          <w:szCs w:val="28"/>
        </w:rPr>
      </w:pPr>
      <w:r>
        <w:rPr>
          <w:rFonts w:hint="eastAsia" w:ascii="黑体" w:hAnsi="黑体" w:eastAsia="黑体" w:cs="宋体"/>
          <w:kern w:val="0"/>
          <w:szCs w:val="32"/>
        </w:rPr>
        <w:t xml:space="preserve">第一条  </w:t>
      </w:r>
      <w:r>
        <w:rPr>
          <w:rFonts w:hint="eastAsia"/>
        </w:rPr>
        <w:t>为加强我省交通建设工程平安工地建设，引导和激励从业单位加强安全生产工作，落实安全生产责任，提升安全管理水平，根据《中华人民共和国安全生产法》《建设工程安全生产管理条例》《浙江省交通建设工程质量和安全生产管理条例》《公路水运工程安全生产监督管理办法》《公路水运工程平安工地建设管理办法》等法律、法规、规章和</w:t>
      </w:r>
      <w:r>
        <w:t>有关文件规定</w:t>
      </w:r>
      <w:r>
        <w:rPr>
          <w:rFonts w:hint="eastAsia"/>
        </w:rPr>
        <w:t>，结合我省实际，制定本办法。</w:t>
      </w:r>
    </w:p>
    <w:p>
      <w:pPr>
        <w:widowControl/>
        <w:shd w:val="clear" w:color="auto" w:fill="FFFFFF"/>
        <w:adjustRightInd w:val="0"/>
        <w:snapToGrid w:val="0"/>
        <w:spacing w:line="580" w:lineRule="exact"/>
        <w:ind w:firstLine="628" w:firstLineChars="200"/>
        <w:rPr>
          <w:rFonts w:ascii="仿宋" w:eastAsia="仿宋"/>
          <w:szCs w:val="28"/>
        </w:rPr>
      </w:pPr>
      <w:r>
        <w:rPr>
          <w:rFonts w:hint="eastAsia" w:ascii="黑体" w:hAnsi="黑体" w:eastAsia="黑体" w:cs="宋体"/>
          <w:kern w:val="0"/>
          <w:szCs w:val="32"/>
        </w:rPr>
        <w:t xml:space="preserve">第二条  </w:t>
      </w:r>
      <w:r>
        <w:rPr>
          <w:rFonts w:hint="eastAsia"/>
        </w:rPr>
        <w:t>经依法批准、核准或者备案的新</w:t>
      </w:r>
      <w:r>
        <w:t>建、改建、扩建</w:t>
      </w:r>
      <w:r>
        <w:rPr>
          <w:rFonts w:hint="eastAsia"/>
        </w:rPr>
        <w:t>交通建设工程在施工期间开展平安工地建设及其考核评价活动，适用本办法。</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第三条  </w:t>
      </w:r>
      <w:r>
        <w:rPr>
          <w:rFonts w:hint="eastAsia"/>
        </w:rPr>
        <w:t>本办法所称平安工地是指工程项目从业单位以落实安全生产主体责任为核心，施工过程以风险防控无死角、事故隐患零容忍、安全防护全方位为目标，推进施工现场安全文明与施工作业规范有序的有机统一，是不断深化平安交通发展的重要载体。</w:t>
      </w:r>
    </w:p>
    <w:p>
      <w:pPr>
        <w:widowControl/>
        <w:shd w:val="clear" w:color="auto" w:fill="FFFFFF"/>
        <w:adjustRightInd w:val="0"/>
        <w:snapToGrid w:val="0"/>
        <w:spacing w:line="580" w:lineRule="exact"/>
        <w:ind w:firstLine="628" w:firstLineChars="200"/>
      </w:pPr>
      <w:r>
        <w:rPr>
          <w:rFonts w:hint="eastAsia"/>
        </w:rPr>
        <w:t>本办法所称从业单位，是指从事交通建设工程建设管理、施工、监理等工作的单位。</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第四条  </w:t>
      </w:r>
      <w:r>
        <w:rPr>
          <w:rFonts w:hint="eastAsia"/>
        </w:rPr>
        <w:t>平安工地建设管理主要包括工程开工前的安全生产条件审核，施工过程中的平安工地建设、考核评价、示范创建及监督管理等。</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第五条  </w:t>
      </w:r>
      <w:r>
        <w:rPr>
          <w:rFonts w:hint="eastAsia"/>
        </w:rPr>
        <w:t>省交通运输行政主管部门指导全省交通建设工程平安工地建设监督管理工作，负责省级平安工地建设示范考核评价工作。</w:t>
      </w:r>
    </w:p>
    <w:p>
      <w:pPr>
        <w:widowControl/>
        <w:shd w:val="clear" w:color="auto" w:fill="FFFFFF"/>
        <w:adjustRightInd w:val="0"/>
        <w:snapToGrid w:val="0"/>
        <w:spacing w:line="580" w:lineRule="exact"/>
        <w:ind w:firstLine="628" w:firstLineChars="200"/>
      </w:pPr>
      <w:r>
        <w:rPr>
          <w:rFonts w:hint="eastAsia"/>
        </w:rPr>
        <w:t>设区的市交通运输行政主管部门负责辖区内的交通建设工程平安工地建设监督管理和市级平安工地建设示范考核评价工作。</w:t>
      </w:r>
      <w:r>
        <w:t>设区的市、县（市、区）人民政府单独设立港口管理部门的，由港口管理部门</w:t>
      </w:r>
      <w:r>
        <w:rPr>
          <w:rFonts w:hint="eastAsia"/>
        </w:rPr>
        <w:t>负责辖区内主管监督水运工程平安工地建设的监督管理和市级水运工程平安工地建设示范考核评价工作。</w:t>
      </w:r>
    </w:p>
    <w:p>
      <w:pPr>
        <w:widowControl/>
        <w:shd w:val="clear" w:color="auto" w:fill="FFFFFF"/>
        <w:adjustRightInd w:val="0"/>
        <w:snapToGrid w:val="0"/>
        <w:spacing w:line="580" w:lineRule="exact"/>
        <w:ind w:firstLine="628" w:firstLineChars="200"/>
        <w:rPr>
          <w:rFonts w:hint="eastAsia"/>
        </w:rPr>
      </w:pPr>
      <w:r>
        <w:rPr>
          <w:rFonts w:hint="eastAsia"/>
        </w:rPr>
        <w:t>县（市、区）交通运输行政主管部门负责主管监督的交通建设工程平安工地建设的监督管理。</w:t>
      </w:r>
    </w:p>
    <w:p>
      <w:pPr>
        <w:widowControl/>
        <w:shd w:val="clear" w:color="auto" w:fill="FFFFFF"/>
        <w:adjustRightInd w:val="0"/>
        <w:snapToGrid w:val="0"/>
        <w:spacing w:line="580" w:lineRule="exact"/>
        <w:ind w:firstLine="628" w:firstLineChars="200"/>
      </w:pPr>
    </w:p>
    <w:p>
      <w:pPr>
        <w:widowControl/>
        <w:spacing w:line="580" w:lineRule="exact"/>
        <w:jc w:val="center"/>
      </w:pPr>
      <w:r>
        <w:rPr>
          <w:rFonts w:hint="eastAsia" w:ascii="黑体" w:eastAsia="黑体"/>
          <w:bCs/>
          <w:kern w:val="0"/>
          <w:szCs w:val="30"/>
        </w:rPr>
        <w:t>第二章  建设内容</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第六条  </w:t>
      </w:r>
      <w:r>
        <w:rPr>
          <w:rFonts w:hint="eastAsia"/>
        </w:rPr>
        <w:t>工程项目从业单位应当保障安全生产条件，落实安全生产责任，建立项目安全生产管理体系，实现安全管理程序化、现场防护标准化、风险管控科学化、隐患治理常态化、应急救援规范化，并持续改进。</w:t>
      </w:r>
    </w:p>
    <w:p>
      <w:pPr>
        <w:autoSpaceDE w:val="0"/>
        <w:autoSpaceDN w:val="0"/>
        <w:adjustRightInd w:val="0"/>
        <w:spacing w:line="580" w:lineRule="exact"/>
        <w:ind w:firstLine="628" w:firstLineChars="200"/>
        <w:rPr>
          <w:rFonts w:ascii="仿宋_GB2312"/>
          <w:szCs w:val="32"/>
        </w:rPr>
      </w:pPr>
      <w:r>
        <w:rPr>
          <w:rFonts w:hint="eastAsia" w:ascii="黑体" w:hAnsi="黑体" w:eastAsia="黑体" w:cs="宋体"/>
          <w:kern w:val="0"/>
          <w:szCs w:val="32"/>
        </w:rPr>
        <w:t xml:space="preserve">第七条  </w:t>
      </w:r>
      <w:r>
        <w:rPr>
          <w:rFonts w:hint="eastAsia"/>
        </w:rPr>
        <w:t>工程项目从业单位应当具备法律、法规、规章和工程建设强制性标准规定的安全生产条件，并在项目招（投）标文件、合同文本，以及施工组织设计和安全专项施工方案中予以明确。从业单位应当保证本单位所应具备的安全生产条件必需的资金投入，任何单位和个人不得降低安全生产条件。</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第八条  </w:t>
      </w:r>
      <w:r>
        <w:rPr>
          <w:rFonts w:hint="eastAsia"/>
        </w:rPr>
        <w:t>从业单位应当依法依规制定完善全员安全生产责任制，明确各岗位的责任人员、责任范围和考核标准等内容，并进行公示。施工、监理单位项目负责人安全生产责任考核结果应作为合同履约考核内容，每年定期向建设单位报送。</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第九条  </w:t>
      </w:r>
      <w:r>
        <w:rPr>
          <w:rFonts w:hint="eastAsia"/>
        </w:rPr>
        <w:t>从业单位应当贯彻执行安全生产法律法规和标准规范，以施工现场和施工班组为重点，加强施工场地布设、现场安全防护、施工方法与工艺、应急处置措施、施工安全管理活动记录等方面的安全生产标准化建设。</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第十条  </w:t>
      </w:r>
      <w:r>
        <w:rPr>
          <w:rFonts w:hint="eastAsia"/>
        </w:rPr>
        <w:t>工程项目实施安全风险分级管控。从业单位应当全面开展风险辨识，按规定开展设计、施工安全风险评估，依据评估结论完善设计方案、施工组织设计、安全专项施工方案及应急预案。</w:t>
      </w:r>
    </w:p>
    <w:p>
      <w:pPr>
        <w:widowControl/>
        <w:shd w:val="clear" w:color="auto" w:fill="FFFFFF"/>
        <w:adjustRightInd w:val="0"/>
        <w:snapToGrid w:val="0"/>
        <w:spacing w:line="580" w:lineRule="exact"/>
        <w:ind w:firstLine="628" w:firstLineChars="200"/>
      </w:pPr>
      <w:r>
        <w:rPr>
          <w:rFonts w:hint="eastAsia"/>
        </w:rPr>
        <w:t>施工作业区应当根据施工安全风险辨识、评估结果，确定不同风险等级的管理要求，合理布设。在风险较高的区域应当设置安全警戒和风险告知牌，做好风险提示或者采取隔离措施。施工过程中，应当建立风险动态监控机制，按要求进行监测、评估、预警，及时掌握风险的状态和变化趋势。施工单位发现重大风险应当及时登记，制定专项管控和应急措施，并严格落实。</w:t>
      </w:r>
    </w:p>
    <w:p>
      <w:pPr>
        <w:widowControl/>
        <w:shd w:val="clear" w:color="auto" w:fill="FFFFFF"/>
        <w:adjustRightInd w:val="0"/>
        <w:snapToGrid w:val="0"/>
        <w:spacing w:line="580" w:lineRule="exact"/>
        <w:ind w:firstLine="628" w:firstLineChars="200"/>
        <w:rPr>
          <w:rFonts w:ascii="仿宋_GB2312"/>
        </w:rPr>
      </w:pPr>
      <w:r>
        <w:rPr>
          <w:rFonts w:hint="eastAsia" w:ascii="黑体" w:hAnsi="黑体" w:eastAsia="黑体" w:cs="宋体"/>
          <w:kern w:val="0"/>
          <w:szCs w:val="32"/>
        </w:rPr>
        <w:t xml:space="preserve">第十一条  </w:t>
      </w:r>
      <w:r>
        <w:rPr>
          <w:rFonts w:hint="eastAsia"/>
        </w:rPr>
        <w:t>安全</w:t>
      </w:r>
      <w:r>
        <w:rPr>
          <w:rFonts w:hint="eastAsia" w:ascii="仿宋_GB2312"/>
        </w:rPr>
        <w:t>生产隐患排查治理实行常态化、闭合管理。从业单位应当按要求建立健全安全生产隐患排查治理制度，开展安全生产隐患、重大隐患等排查治理工作，对安全生产隐患排查、登记、治理、销号等全过程予以记录，并向从业人员通报。</w:t>
      </w:r>
    </w:p>
    <w:p>
      <w:pPr>
        <w:widowControl/>
        <w:shd w:val="clear" w:color="auto" w:fill="FFFFFF"/>
        <w:adjustRightInd w:val="0"/>
        <w:snapToGrid w:val="0"/>
        <w:spacing w:line="580" w:lineRule="exact"/>
        <w:ind w:firstLine="628" w:firstLineChars="200"/>
        <w:rPr>
          <w:rFonts w:hint="eastAsia"/>
        </w:rPr>
      </w:pPr>
      <w:r>
        <w:rPr>
          <w:rFonts w:hint="eastAsia" w:ascii="黑体" w:hAnsi="黑体" w:eastAsia="黑体" w:cs="宋体"/>
          <w:kern w:val="0"/>
          <w:szCs w:val="32"/>
        </w:rPr>
        <w:t xml:space="preserve">第十二条  </w:t>
      </w:r>
      <w:r>
        <w:rPr>
          <w:rFonts w:hint="eastAsia"/>
        </w:rPr>
        <w:t>从业单位应当按照要求制定相应的项目综合应急预案、施工合同段的专项应急预案和现场处置方案，并定期组织演练。依法建立项目应急救援组织或者指定工程现场兼职的、具有一定专业能力的应急救援人员，定期开展专业培训。结合工程实际编制应急资源清单，配备必要的应急救援器材、设备和物资，进行经常性维护、保养和更新。</w:t>
      </w:r>
    </w:p>
    <w:p>
      <w:pPr>
        <w:widowControl/>
        <w:shd w:val="clear" w:color="auto" w:fill="FFFFFF"/>
        <w:adjustRightInd w:val="0"/>
        <w:snapToGrid w:val="0"/>
        <w:spacing w:line="580" w:lineRule="exact"/>
        <w:ind w:firstLine="628" w:firstLineChars="200"/>
        <w:rPr>
          <w:rFonts w:ascii="黑体" w:eastAsia="黑体"/>
          <w:bCs/>
          <w:kern w:val="0"/>
          <w:szCs w:val="30"/>
        </w:rPr>
      </w:pPr>
    </w:p>
    <w:p>
      <w:pPr>
        <w:widowControl/>
        <w:spacing w:line="580" w:lineRule="exact"/>
        <w:jc w:val="center"/>
        <w:rPr>
          <w:rFonts w:ascii="黑体" w:eastAsia="黑体"/>
          <w:bCs/>
          <w:kern w:val="0"/>
          <w:szCs w:val="30"/>
        </w:rPr>
      </w:pPr>
      <w:r>
        <w:rPr>
          <w:rFonts w:hint="eastAsia" w:ascii="黑体" w:eastAsia="黑体"/>
          <w:bCs/>
          <w:kern w:val="0"/>
          <w:szCs w:val="30"/>
        </w:rPr>
        <w:t>第三章  考核评价</w:t>
      </w:r>
    </w:p>
    <w:p>
      <w:pPr>
        <w:autoSpaceDE w:val="0"/>
        <w:autoSpaceDN w:val="0"/>
        <w:adjustRightInd w:val="0"/>
        <w:spacing w:line="580" w:lineRule="exact"/>
        <w:ind w:firstLine="628" w:firstLineChars="200"/>
        <w:rPr>
          <w:rFonts w:ascii="仿宋_GB2312"/>
          <w:szCs w:val="32"/>
        </w:rPr>
      </w:pPr>
      <w:r>
        <w:rPr>
          <w:rFonts w:hint="eastAsia" w:ascii="黑体" w:hAnsi="黑体" w:eastAsia="黑体" w:cs="宋体"/>
          <w:kern w:val="0"/>
          <w:szCs w:val="32"/>
        </w:rPr>
        <w:t xml:space="preserve">第十三条  </w:t>
      </w:r>
      <w:r>
        <w:rPr>
          <w:rFonts w:hint="eastAsia" w:ascii="仿宋_GB2312" w:cs="宋体"/>
          <w:kern w:val="0"/>
          <w:szCs w:val="32"/>
        </w:rPr>
        <w:t>根据工程项目建设规模与性质不同，分为大型、中型和小型交通建设工程三类</w:t>
      </w:r>
      <w:r>
        <w:rPr>
          <w:rFonts w:hint="eastAsia"/>
        </w:rPr>
        <w:t>考核评价标准</w:t>
      </w:r>
      <w:r>
        <w:rPr>
          <w:rFonts w:hint="eastAsia" w:ascii="仿宋_GB2312" w:cs="宋体"/>
          <w:kern w:val="0"/>
          <w:szCs w:val="32"/>
        </w:rPr>
        <w:t>。</w:t>
      </w:r>
    </w:p>
    <w:p>
      <w:pPr>
        <w:widowControl/>
        <w:shd w:val="clear" w:color="auto" w:fill="FFFFFF"/>
        <w:spacing w:line="580" w:lineRule="exact"/>
        <w:ind w:firstLine="628" w:firstLineChars="200"/>
      </w:pPr>
      <w:r>
        <w:rPr>
          <w:rFonts w:hint="eastAsia" w:ascii="黑体" w:hAnsi="黑体" w:eastAsia="黑体" w:cs="宋体"/>
          <w:kern w:val="0"/>
          <w:szCs w:val="32"/>
        </w:rPr>
        <w:t xml:space="preserve">第十四条  </w:t>
      </w:r>
      <w:r>
        <w:rPr>
          <w:rFonts w:hint="eastAsia"/>
        </w:rPr>
        <w:t>平安工地建设考核评价周期为12个月，每年1月－12月为一个周期。</w:t>
      </w:r>
    </w:p>
    <w:p>
      <w:pPr>
        <w:widowControl/>
        <w:shd w:val="clear" w:color="auto" w:fill="FFFFFF"/>
        <w:spacing w:line="580" w:lineRule="exact"/>
        <w:ind w:firstLine="628" w:firstLineChars="200"/>
        <w:rPr>
          <w:rFonts w:hint="eastAsia"/>
        </w:rPr>
      </w:pPr>
      <w:r>
        <w:rPr>
          <w:rFonts w:hint="eastAsia" w:ascii="黑体" w:hAnsi="黑体" w:eastAsia="黑体" w:cs="宋体"/>
          <w:kern w:val="0"/>
          <w:szCs w:val="32"/>
        </w:rPr>
        <w:t xml:space="preserve">第十五条  </w:t>
      </w:r>
      <w:r>
        <w:rPr>
          <w:rFonts w:hint="eastAsia"/>
        </w:rPr>
        <w:t>平安工地建设考核评价按照百分制计算得分，考核结果分为合格和不合格。考核得分在70分及以上的评为合格，低于70分的评为不合格。年度考核结果按照从业单位在本年度考核评价周期内考核结果的简单算术平均数计算。</w:t>
      </w:r>
    </w:p>
    <w:p>
      <w:pPr>
        <w:widowControl/>
        <w:shd w:val="clear" w:color="auto" w:fill="FFFFFF"/>
        <w:spacing w:line="580" w:lineRule="exact"/>
        <w:ind w:firstLine="628" w:firstLineChars="200"/>
        <w:rPr>
          <w:rFonts w:ascii="仿宋_GB2312"/>
          <w:highlight w:val="yellow"/>
        </w:rPr>
      </w:pPr>
      <w:r>
        <w:rPr>
          <w:rFonts w:hint="eastAsia" w:ascii="黑体" w:hAnsi="黑体" w:eastAsia="黑体" w:cs="宋体"/>
          <w:kern w:val="0"/>
          <w:szCs w:val="32"/>
        </w:rPr>
        <w:t xml:space="preserve">第十六条  </w:t>
      </w:r>
      <w:r>
        <w:rPr>
          <w:rFonts w:hint="eastAsia" w:ascii="仿宋_GB2312"/>
        </w:rPr>
        <w:t>在考核评价周期内，发生生产安全责任事故的，负有责任的施工单位当次考核结果直接确认为不合格，负有责任的监理单位和建设单位根据事故等级在当次考核得分基础上进行扣分。</w:t>
      </w:r>
    </w:p>
    <w:p>
      <w:pPr>
        <w:adjustRightInd w:val="0"/>
        <w:snapToGrid w:val="0"/>
        <w:spacing w:line="580" w:lineRule="exact"/>
        <w:ind w:firstLine="628" w:firstLineChars="200"/>
      </w:pPr>
      <w:r>
        <w:rPr>
          <w:rFonts w:hint="eastAsia" w:ascii="黑体" w:hAnsi="黑体" w:eastAsia="黑体" w:cs="宋体"/>
          <w:kern w:val="0"/>
          <w:szCs w:val="32"/>
        </w:rPr>
        <w:t xml:space="preserve">第十七条  </w:t>
      </w:r>
      <w:r>
        <w:rPr>
          <w:rFonts w:hint="eastAsia"/>
        </w:rPr>
        <w:t>在考核评价周期内，从业单位因安全生产问题被交通运输行政主管部门责令停工整改、通报批评、安全约谈、挂牌督办、行政处罚</w:t>
      </w:r>
      <w:r>
        <w:rPr>
          <w:rFonts w:hint="eastAsia"/>
          <w:lang w:eastAsia="zh-CN"/>
        </w:rPr>
        <w:t>，</w:t>
      </w:r>
      <w:r>
        <w:rPr>
          <w:rFonts w:hint="eastAsia"/>
        </w:rPr>
        <w:t>或者逾期不落实书面整改要求的，或者重大安全隐患未及时整改的，工程项目综合考核评价结果应当根据实际情况在工程项目计算得分的基础上进行扣分。</w:t>
      </w:r>
    </w:p>
    <w:p>
      <w:pPr>
        <w:adjustRightInd w:val="0"/>
        <w:snapToGrid w:val="0"/>
        <w:spacing w:line="580" w:lineRule="exact"/>
        <w:ind w:firstLine="628" w:firstLineChars="200"/>
      </w:pPr>
      <w:r>
        <w:rPr>
          <w:rFonts w:hint="eastAsia" w:ascii="黑体" w:hAnsi="黑体" w:eastAsia="黑体" w:cs="宋体"/>
          <w:kern w:val="0"/>
          <w:szCs w:val="32"/>
        </w:rPr>
        <w:t xml:space="preserve">第十八条  </w:t>
      </w:r>
      <w:r>
        <w:rPr>
          <w:rFonts w:hint="eastAsia"/>
        </w:rPr>
        <w:t>施工单位是平安工地建设的实施主体，应当每月开展一次平安工地建设情况自查自纠，每季度开展一次自我评价，及时改进安全管理中的薄弱环节和突出问题。施工单位自我评价报告应当报本工程的监理单位。</w:t>
      </w:r>
    </w:p>
    <w:p>
      <w:pPr>
        <w:widowControl/>
        <w:shd w:val="clear" w:color="auto" w:fill="FFFFFF"/>
        <w:adjustRightInd w:val="0"/>
        <w:snapToGrid w:val="0"/>
        <w:spacing w:line="580" w:lineRule="exact"/>
        <w:ind w:firstLine="628" w:firstLineChars="200"/>
      </w:pPr>
      <w:r>
        <w:rPr>
          <w:rFonts w:hint="eastAsia"/>
        </w:rPr>
        <w:t>工程项目开工、危险性较大的分部分项工程开工前，施工单位应当将安全生产条件落实情况分别向建设、监理单位报送。当危险性较大的分部分项工程安全生产条件发生变化时，应当及时向监理单位提出复核申请。</w:t>
      </w:r>
    </w:p>
    <w:p>
      <w:pPr>
        <w:widowControl/>
        <w:shd w:val="clear" w:color="auto" w:fill="FFFFFF"/>
        <w:adjustRightInd w:val="0"/>
        <w:snapToGrid w:val="0"/>
        <w:spacing w:line="580" w:lineRule="exact"/>
        <w:ind w:firstLine="628" w:firstLineChars="200"/>
        <w:rPr>
          <w:rFonts w:hint="eastAsia"/>
        </w:rPr>
      </w:pPr>
      <w:r>
        <w:rPr>
          <w:rFonts w:hint="eastAsia" w:ascii="黑体" w:hAnsi="黑体" w:eastAsia="黑体" w:cs="宋体"/>
          <w:kern w:val="0"/>
          <w:szCs w:val="32"/>
        </w:rPr>
        <w:t xml:space="preserve">第十九条  </w:t>
      </w:r>
      <w:r>
        <w:rPr>
          <w:rFonts w:hint="eastAsia"/>
        </w:rPr>
        <w:t>监理单位应当将平安工地建设作为安全监理的主要内容，应当每季度开展一次自我评价，并对监理范围内的施工合同段自评报告和平安工地建设管理情况进行复核。监理单位自我评价报告和审核结果应当报建设单位。</w:t>
      </w:r>
    </w:p>
    <w:p>
      <w:pPr>
        <w:widowControl/>
        <w:shd w:val="clear" w:color="auto" w:fill="FFFFFF"/>
        <w:adjustRightInd w:val="0"/>
        <w:snapToGrid w:val="0"/>
        <w:spacing w:line="580" w:lineRule="exact"/>
        <w:ind w:firstLine="628" w:firstLineChars="200"/>
      </w:pPr>
      <w:r>
        <w:rPr>
          <w:rFonts w:hint="eastAsia"/>
        </w:rPr>
        <w:t>危险性较大的分部分项工程开工前或者已开工危险性较大的分部分项工程安全生产条件发生变化时，监理单位应当组织开展安全生产条件审核，并将审核结果报建设单位。</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第二十条  </w:t>
      </w:r>
      <w:r>
        <w:rPr>
          <w:rFonts w:hint="eastAsia"/>
        </w:rPr>
        <w:t>建设单位是施工、监理合同段平安工地建设考核评价的主体，应当建立平安工地建设、考核、奖惩等制度，将平安工地建设情况纳入合同履约管理，加强过程督促检查，对平安工地建设负总责。建设单位应当每半年开展一次自我评价，并对项目所有施工、监理合同段组织一次平安工地建设考核评价。</w:t>
      </w:r>
    </w:p>
    <w:p>
      <w:pPr>
        <w:widowControl/>
        <w:shd w:val="clear" w:color="auto" w:fill="FFFFFF"/>
        <w:adjustRightInd w:val="0"/>
        <w:snapToGrid w:val="0"/>
        <w:spacing w:line="580" w:lineRule="exact"/>
        <w:ind w:firstLine="628" w:firstLineChars="200"/>
      </w:pPr>
      <w:r>
        <w:rPr>
          <w:rFonts w:hint="eastAsia"/>
        </w:rPr>
        <w:t>工程项目开工前，建设单位应当组织开展安全生产条件审核，并将审核结果报交通运输行政主管部门。</w:t>
      </w:r>
    </w:p>
    <w:p>
      <w:pPr>
        <w:widowControl/>
        <w:shd w:val="clear" w:color="auto" w:fill="FFFFFF"/>
        <w:spacing w:line="580" w:lineRule="exact"/>
        <w:ind w:firstLine="628" w:firstLineChars="200"/>
      </w:pPr>
      <w:r>
        <w:rPr>
          <w:rFonts w:hint="eastAsia" w:ascii="黑体" w:hAnsi="黑体" w:eastAsia="黑体" w:cs="宋体"/>
          <w:kern w:val="0"/>
          <w:szCs w:val="32"/>
        </w:rPr>
        <w:t xml:space="preserve">第二十一条  </w:t>
      </w:r>
      <w:r>
        <w:rPr>
          <w:rFonts w:hint="eastAsia" w:ascii="仿宋_GB2312"/>
        </w:rPr>
        <w:t>在平安工地建设考核评价过程中，施工单位</w:t>
      </w:r>
      <w:r>
        <w:rPr>
          <w:rFonts w:hint="eastAsia"/>
        </w:rPr>
        <w:t>对自我评价扣分较多的指标及反复出现的突出问题，应当采取针对性措施加以完善。监理单位对平安工地建设检查时发现的问题应当督促施工单位及时整改，整改后仍不符合要求的应当责令停工，并向建设单位报告；情节严重的还应当向交通运输行政主管部门书面报告。</w:t>
      </w:r>
      <w:r>
        <w:rPr>
          <w:rFonts w:hint="eastAsia" w:ascii="仿宋_GB2312"/>
        </w:rPr>
        <w:t>建设单位应当督促考核结果不合格的施工、监理单位立即整改并组织复评，复评仍不合格的，应当全部停工整改，并及时向</w:t>
      </w:r>
      <w:r>
        <w:rPr>
          <w:rFonts w:hint="eastAsia"/>
        </w:rPr>
        <w:t>交通运输行政主管部门</w:t>
      </w:r>
      <w:r>
        <w:rPr>
          <w:rFonts w:hint="eastAsia" w:ascii="仿宋_GB2312"/>
        </w:rPr>
        <w:t>报告。</w:t>
      </w:r>
    </w:p>
    <w:p>
      <w:pPr>
        <w:widowControl/>
        <w:shd w:val="clear" w:color="auto" w:fill="FFFFFF"/>
        <w:spacing w:line="580" w:lineRule="exact"/>
        <w:ind w:firstLine="628" w:firstLineChars="200"/>
        <w:rPr>
          <w:rFonts w:hint="eastAsia"/>
        </w:rPr>
      </w:pPr>
      <w:r>
        <w:rPr>
          <w:rFonts w:hint="eastAsia" w:ascii="黑体" w:hAnsi="黑体" w:eastAsia="黑体" w:cs="宋体"/>
          <w:kern w:val="0"/>
          <w:szCs w:val="32"/>
        </w:rPr>
        <w:t xml:space="preserve">第二十二条  </w:t>
      </w:r>
      <w:r>
        <w:rPr>
          <w:rFonts w:hint="eastAsia"/>
        </w:rPr>
        <w:t>各级交通运输行政主管部门是本辖区交通建设工程平安工地建设监督管理责任主体，每年应当根据建设单位报送的平安工地建设考核评价情况，抽查一定比例的施工、监理合同段，抽查比例最低不少于10%。对发现存在重大隐患、考核结果不合格的工程项目要加大抽查频率。监督抽查重点应当包括建设单位考核评价工作的规范性、安全风险防控与安全生产隐患排查治理的实施情况等。</w:t>
      </w:r>
    </w:p>
    <w:p>
      <w:pPr>
        <w:widowControl/>
        <w:shd w:val="clear" w:color="auto" w:fill="FFFFFF"/>
        <w:spacing w:line="580" w:lineRule="exact"/>
        <w:ind w:firstLine="628" w:firstLineChars="200"/>
        <w:rPr>
          <w:rFonts w:hint="eastAsia" w:ascii="黑体" w:eastAsia="黑体"/>
          <w:bCs/>
          <w:szCs w:val="30"/>
        </w:rPr>
      </w:pPr>
    </w:p>
    <w:p>
      <w:pPr>
        <w:widowControl/>
        <w:shd w:val="clear" w:color="auto" w:fill="FFFFFF"/>
        <w:spacing w:line="580" w:lineRule="exact"/>
        <w:jc w:val="center"/>
        <w:rPr>
          <w:rFonts w:ascii="黑体" w:eastAsia="黑体"/>
          <w:bCs/>
          <w:szCs w:val="30"/>
        </w:rPr>
      </w:pPr>
      <w:r>
        <w:rPr>
          <w:rFonts w:hint="eastAsia" w:ascii="黑体" w:eastAsia="黑体"/>
          <w:bCs/>
          <w:szCs w:val="30"/>
        </w:rPr>
        <w:t>第四章  示范创建</w:t>
      </w:r>
    </w:p>
    <w:p>
      <w:pPr>
        <w:widowControl/>
        <w:shd w:val="clear" w:color="auto" w:fill="FFFFFF"/>
        <w:spacing w:line="580" w:lineRule="exact"/>
        <w:ind w:firstLine="628" w:firstLineChars="200"/>
        <w:rPr>
          <w:rFonts w:ascii="仿宋_GB2312"/>
        </w:rPr>
      </w:pPr>
      <w:r>
        <w:rPr>
          <w:rFonts w:hint="eastAsia" w:ascii="黑体" w:hAnsi="黑体" w:eastAsia="黑体" w:cs="宋体"/>
          <w:kern w:val="0"/>
          <w:szCs w:val="32"/>
        </w:rPr>
        <w:t xml:space="preserve">第二十三条  </w:t>
      </w:r>
      <w:r>
        <w:rPr>
          <w:rFonts w:hint="eastAsia" w:ascii="仿宋_GB2312"/>
        </w:rPr>
        <w:t>平安工地建设示范分为省、市</w:t>
      </w:r>
      <w:r>
        <w:rPr>
          <w:rFonts w:hint="eastAsia"/>
        </w:rPr>
        <w:t>两个等级</w:t>
      </w:r>
      <w:r>
        <w:rPr>
          <w:rFonts w:hint="eastAsia" w:ascii="仿宋_GB2312"/>
        </w:rPr>
        <w:t>。平安工地建设示范包括平安工地示范施工合同段、平安工地示范监理合同段和平安工地示范工程三类。</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第二十四条  </w:t>
      </w:r>
      <w:r>
        <w:rPr>
          <w:rFonts w:hint="eastAsia"/>
        </w:rPr>
        <w:t>平安工地建设考核结果评为合格且考核得分大于等于90分，安全管理规范、安全措施到位，安全工作亮点突出，在同类项目中起到示范引领作用的施工、监理合同段和工程项目，可以申报平安工地建设示范。</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第二十五条  </w:t>
      </w:r>
      <w:r>
        <w:rPr>
          <w:rFonts w:hint="eastAsia" w:ascii="仿宋_GB2312"/>
        </w:rPr>
        <w:t>平安工地建设示范由从业单位自愿提出申请，由建设单位统一进行申报。施工、监理单位在每年考核评价周期内均可以申报平安工地示范施工、监理合同段；公路水运工程、地方铁路和城际轨道工程</w:t>
      </w:r>
      <w:r>
        <w:rPr>
          <w:rFonts w:hint="eastAsia"/>
        </w:rPr>
        <w:t>建设单位在工程项目分别</w:t>
      </w:r>
      <w:r>
        <w:rPr>
          <w:rFonts w:hint="eastAsia" w:ascii="仿宋_GB2312"/>
        </w:rPr>
        <w:t>通过</w:t>
      </w:r>
      <w:r>
        <w:rPr>
          <w:rFonts w:ascii="仿宋_GB2312"/>
        </w:rPr>
        <w:t>工程交工验收报告备案</w:t>
      </w:r>
      <w:r>
        <w:rPr>
          <w:rFonts w:hint="eastAsia" w:ascii="仿宋_GB2312"/>
        </w:rPr>
        <w:t>、</w:t>
      </w:r>
      <w:r>
        <w:rPr>
          <w:rFonts w:hint="eastAsia"/>
        </w:rPr>
        <w:t>项目初步验收和项目工程验收后均可以申报平安工地示范工程。</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第二十六条  </w:t>
      </w:r>
      <w:r>
        <w:rPr>
          <w:rFonts w:hint="eastAsia"/>
        </w:rPr>
        <w:t>建设单位应当向工程所在</w:t>
      </w:r>
      <w:r>
        <w:rPr>
          <w:rFonts w:hint="eastAsia" w:ascii="仿宋_GB2312"/>
          <w:szCs w:val="32"/>
        </w:rPr>
        <w:t>设区的市</w:t>
      </w:r>
      <w:r>
        <w:rPr>
          <w:rFonts w:hint="eastAsia"/>
        </w:rPr>
        <w:t>交通运输行政主管部</w:t>
      </w:r>
      <w:r>
        <w:rPr>
          <w:rFonts w:hint="eastAsia"/>
          <w:color w:val="000000"/>
        </w:rPr>
        <w:t>门</w:t>
      </w:r>
      <w:r>
        <w:rPr>
          <w:rFonts w:hint="eastAsia" w:ascii="仿宋_GB2312"/>
          <w:color w:val="000000"/>
        </w:rPr>
        <w:t>或者港口管理部门</w:t>
      </w:r>
      <w:r>
        <w:rPr>
          <w:rFonts w:hint="eastAsia"/>
          <w:color w:val="000000"/>
        </w:rPr>
        <w:t>进</w:t>
      </w:r>
      <w:r>
        <w:rPr>
          <w:rFonts w:hint="eastAsia"/>
        </w:rPr>
        <w:t>行市级</w:t>
      </w:r>
      <w:r>
        <w:rPr>
          <w:rFonts w:hint="eastAsia" w:ascii="仿宋_GB2312"/>
        </w:rPr>
        <w:t>平安工地建设示范申报，</w:t>
      </w:r>
      <w:r>
        <w:rPr>
          <w:rFonts w:hint="eastAsia" w:ascii="仿宋_GB2312"/>
          <w:szCs w:val="32"/>
        </w:rPr>
        <w:t>县（市、区）</w:t>
      </w:r>
      <w:r>
        <w:rPr>
          <w:rFonts w:hint="eastAsia" w:ascii="仿宋_GB2312"/>
        </w:rPr>
        <w:t>交通运输行政主管部门主管监督的工程项目，由</w:t>
      </w:r>
      <w:r>
        <w:rPr>
          <w:rFonts w:hint="eastAsia" w:ascii="仿宋_GB2312"/>
          <w:szCs w:val="32"/>
        </w:rPr>
        <w:t>县（市、区）</w:t>
      </w:r>
      <w:r>
        <w:rPr>
          <w:rFonts w:hint="eastAsia" w:ascii="仿宋_GB2312"/>
        </w:rPr>
        <w:t>交通运输主管部门进行初评，符合示范要求的，推荐给</w:t>
      </w:r>
      <w:r>
        <w:rPr>
          <w:rFonts w:hint="eastAsia" w:ascii="仿宋_GB2312"/>
          <w:szCs w:val="32"/>
        </w:rPr>
        <w:t>设区的市</w:t>
      </w:r>
      <w:r>
        <w:rPr>
          <w:rFonts w:hint="eastAsia" w:ascii="仿宋_GB2312"/>
        </w:rPr>
        <w:t>交通运输行政主管部门。</w:t>
      </w:r>
      <w:r>
        <w:rPr>
          <w:rFonts w:hint="eastAsia"/>
        </w:rPr>
        <w:t>市级</w:t>
      </w:r>
      <w:r>
        <w:rPr>
          <w:rFonts w:hint="eastAsia" w:ascii="仿宋_GB2312"/>
        </w:rPr>
        <w:t>平安工地建设示范申报工作应当于每年12月上旬前完成。</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第二十七条  </w:t>
      </w:r>
      <w:r>
        <w:rPr>
          <w:rFonts w:hint="eastAsia" w:ascii="仿宋_GB2312"/>
          <w:szCs w:val="32"/>
        </w:rPr>
        <w:t>设区的市</w:t>
      </w:r>
      <w:r>
        <w:rPr>
          <w:rFonts w:hint="eastAsia"/>
        </w:rPr>
        <w:t>交通运输行政主</w:t>
      </w:r>
      <w:r>
        <w:rPr>
          <w:rFonts w:hint="eastAsia"/>
          <w:color w:val="000000"/>
        </w:rPr>
        <w:t>管</w:t>
      </w:r>
      <w:r>
        <w:rPr>
          <w:rFonts w:hint="eastAsia" w:ascii="仿宋_GB2312"/>
          <w:color w:val="000000"/>
        </w:rPr>
        <w:t>部门或者港口管理部门收</w:t>
      </w:r>
      <w:r>
        <w:rPr>
          <w:rFonts w:hint="eastAsia" w:ascii="仿宋_GB2312"/>
        </w:rPr>
        <w:t>到市级平安工地建设示范申报后，应当组织现场考核评价，对申报情况进行考核评价，且于每年12月底前完成本年度市级平安工地建设示范考核结果的通报工作。</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第二十八条  </w:t>
      </w:r>
      <w:r>
        <w:rPr>
          <w:rFonts w:hint="eastAsia" w:ascii="仿宋_GB2312"/>
        </w:rPr>
        <w:t>被评为市级平安工地建设示范工程项目的建设单位可向省交通运输行政主管部门进行</w:t>
      </w:r>
      <w:r>
        <w:rPr>
          <w:rFonts w:hint="eastAsia" w:ascii="仿宋_GB2312"/>
          <w:color w:val="000000"/>
        </w:rPr>
        <w:t>省级平安工地建设示范申报，市</w:t>
      </w:r>
      <w:r>
        <w:rPr>
          <w:rFonts w:hint="eastAsia"/>
          <w:color w:val="000000"/>
        </w:rPr>
        <w:t>交通运输行政主管部门</w:t>
      </w:r>
      <w:r>
        <w:rPr>
          <w:rFonts w:hint="eastAsia" w:ascii="仿宋_GB2312"/>
          <w:color w:val="000000"/>
        </w:rPr>
        <w:t>或港口管理部门</w:t>
      </w:r>
      <w:r>
        <w:rPr>
          <w:rFonts w:hint="eastAsia"/>
          <w:color w:val="000000"/>
        </w:rPr>
        <w:t>应</w:t>
      </w:r>
      <w:r>
        <w:rPr>
          <w:rFonts w:hint="eastAsia"/>
        </w:rPr>
        <w:t>当</w:t>
      </w:r>
      <w:r>
        <w:rPr>
          <w:rFonts w:hint="eastAsia" w:ascii="仿宋_GB2312"/>
        </w:rPr>
        <w:t>对申报情况进行初评，符合示范要求且示范效果明显的，推荐给省交通运输行政主管部门。省级平安工地建设示范申报工作应当于次年1月初前完成。</w:t>
      </w:r>
    </w:p>
    <w:p>
      <w:pPr>
        <w:widowControl/>
        <w:shd w:val="clear" w:color="auto" w:fill="FFFFFF"/>
        <w:adjustRightInd w:val="0"/>
        <w:snapToGrid w:val="0"/>
        <w:spacing w:line="580" w:lineRule="exact"/>
        <w:ind w:firstLine="628" w:firstLineChars="200"/>
      </w:pPr>
      <w:r>
        <w:rPr>
          <w:rFonts w:hint="eastAsia" w:ascii="黑体" w:hAnsi="黑体" w:eastAsia="黑体" w:cs="宋体"/>
          <w:kern w:val="0"/>
          <w:szCs w:val="32"/>
        </w:rPr>
        <w:t xml:space="preserve">第二十九条  </w:t>
      </w:r>
      <w:r>
        <w:rPr>
          <w:rFonts w:hint="eastAsia"/>
        </w:rPr>
        <w:t>省级运输行政主管部门</w:t>
      </w:r>
      <w:r>
        <w:rPr>
          <w:rFonts w:hint="eastAsia" w:ascii="仿宋_GB2312"/>
        </w:rPr>
        <w:t>收到省级平安工地建设示范申报后，应当组织现场考核评价或结合日常监督检查情况，对申报情况进行考核评价，且于次年2月底前完成上一年度省级平安工地建设示范考核结果的通报工作。</w:t>
      </w:r>
    </w:p>
    <w:p>
      <w:pPr>
        <w:widowControl/>
        <w:shd w:val="clear" w:color="auto" w:fill="FFFFFF"/>
        <w:spacing w:line="580" w:lineRule="exact"/>
        <w:ind w:firstLine="628" w:firstLineChars="200"/>
        <w:rPr>
          <w:rFonts w:hint="eastAsia" w:ascii="仿宋_GB2312"/>
        </w:rPr>
      </w:pPr>
      <w:r>
        <w:rPr>
          <w:rFonts w:hint="eastAsia" w:ascii="黑体" w:hAnsi="黑体" w:eastAsia="黑体" w:cs="宋体"/>
          <w:kern w:val="0"/>
          <w:szCs w:val="32"/>
        </w:rPr>
        <w:t xml:space="preserve">第三十条  </w:t>
      </w:r>
      <w:r>
        <w:rPr>
          <w:rFonts w:hint="eastAsia" w:ascii="仿宋_GB2312"/>
        </w:rPr>
        <w:t>施工单位在考核评价周期内，存在下列情况之一的，不得被评为平安工地示范施工合同段：</w:t>
      </w:r>
    </w:p>
    <w:p>
      <w:pPr>
        <w:widowControl/>
        <w:shd w:val="clear" w:color="auto" w:fill="FFFFFF"/>
        <w:spacing w:line="580" w:lineRule="exact"/>
        <w:ind w:firstLine="628" w:firstLineChars="200"/>
        <w:rPr>
          <w:rFonts w:ascii="仿宋_GB2312"/>
        </w:rPr>
      </w:pPr>
      <w:r>
        <w:rPr>
          <w:rFonts w:hint="eastAsia" w:ascii="仿宋_GB2312"/>
        </w:rPr>
        <w:t>（一）因安全生产问题被交通运输行政主管部门通报批评、安全生产约谈、挂牌督办、行政处罚</w:t>
      </w:r>
      <w:r>
        <w:rPr>
          <w:rFonts w:hint="eastAsia"/>
        </w:rPr>
        <w:t>或逾期不落实书面整改要求的</w:t>
      </w:r>
      <w:r>
        <w:rPr>
          <w:rFonts w:hint="eastAsia" w:ascii="仿宋_GB2312"/>
        </w:rPr>
        <w:t>；</w:t>
      </w:r>
    </w:p>
    <w:p>
      <w:pPr>
        <w:widowControl/>
        <w:shd w:val="clear" w:color="auto" w:fill="FFFFFF"/>
        <w:spacing w:line="580" w:lineRule="exact"/>
        <w:ind w:firstLine="628" w:firstLineChars="200"/>
      </w:pPr>
      <w:r>
        <w:rPr>
          <w:rFonts w:hint="eastAsia" w:ascii="仿宋_GB2312"/>
        </w:rPr>
        <w:t>（二）因安全生产问题被交通运输行政主管部门责令停工整改1次及以上的；</w:t>
      </w:r>
    </w:p>
    <w:p>
      <w:pPr>
        <w:widowControl/>
        <w:shd w:val="clear" w:color="auto" w:fill="FFFFFF"/>
        <w:spacing w:line="580" w:lineRule="exact"/>
        <w:ind w:firstLine="628" w:firstLineChars="200"/>
        <w:rPr>
          <w:rFonts w:ascii="仿宋_GB2312"/>
        </w:rPr>
      </w:pPr>
      <w:r>
        <w:rPr>
          <w:rFonts w:hint="eastAsia"/>
        </w:rPr>
        <w:t>（三）存在重大安全隐患未及时组织整改的</w:t>
      </w:r>
      <w:r>
        <w:rPr>
          <w:rFonts w:hint="eastAsia" w:ascii="仿宋_GB2312"/>
        </w:rPr>
        <w:t>；</w:t>
      </w:r>
    </w:p>
    <w:p>
      <w:pPr>
        <w:widowControl/>
        <w:shd w:val="clear" w:color="auto" w:fill="FFFFFF"/>
        <w:spacing w:line="580" w:lineRule="exact"/>
        <w:ind w:firstLine="628" w:firstLineChars="200"/>
      </w:pPr>
      <w:r>
        <w:rPr>
          <w:rFonts w:hint="eastAsia"/>
        </w:rPr>
        <w:t>（四）评价周期内完成的工程量不足20%的。</w:t>
      </w:r>
    </w:p>
    <w:p>
      <w:pPr>
        <w:widowControl/>
        <w:shd w:val="clear" w:color="auto" w:fill="FFFFFF"/>
        <w:spacing w:line="580" w:lineRule="exact"/>
        <w:ind w:firstLine="628" w:firstLineChars="200"/>
        <w:rPr>
          <w:rFonts w:ascii="楷体_GB2312" w:eastAsia="楷体_GB2312"/>
          <w:b/>
          <w:szCs w:val="28"/>
        </w:rPr>
      </w:pPr>
      <w:r>
        <w:rPr>
          <w:rFonts w:hint="eastAsia" w:ascii="黑体" w:hAnsi="黑体" w:eastAsia="黑体" w:cs="宋体"/>
          <w:kern w:val="0"/>
          <w:szCs w:val="32"/>
        </w:rPr>
        <w:t xml:space="preserve">第三十一条  </w:t>
      </w:r>
      <w:r>
        <w:rPr>
          <w:rFonts w:hint="eastAsia" w:ascii="仿宋_GB2312"/>
        </w:rPr>
        <w:t>监理单位在考核评价周期内，存在下列情况之一的，不得被评为平安工地示范监理合同段：</w:t>
      </w:r>
    </w:p>
    <w:p>
      <w:pPr>
        <w:widowControl/>
        <w:shd w:val="clear" w:color="auto" w:fill="FFFFFF"/>
        <w:spacing w:line="580" w:lineRule="exact"/>
        <w:ind w:firstLine="628" w:firstLineChars="200"/>
        <w:rPr>
          <w:rFonts w:ascii="仿宋_GB2312"/>
        </w:rPr>
      </w:pPr>
      <w:r>
        <w:rPr>
          <w:rFonts w:hint="eastAsia" w:ascii="仿宋_GB2312"/>
        </w:rPr>
        <w:t>（一）因安全生产问题被交通运输行政主管部门通报批评、安全生产约谈、挂牌督办、行政处罚</w:t>
      </w:r>
      <w:r>
        <w:rPr>
          <w:rFonts w:hint="eastAsia"/>
        </w:rPr>
        <w:t>或逾期不落实书面整改要求</w:t>
      </w:r>
      <w:r>
        <w:rPr>
          <w:rFonts w:hint="eastAsia" w:ascii="仿宋_GB2312"/>
        </w:rPr>
        <w:t>的；</w:t>
      </w:r>
    </w:p>
    <w:p>
      <w:pPr>
        <w:widowControl/>
        <w:shd w:val="clear" w:color="auto" w:fill="FFFFFF"/>
        <w:spacing w:line="580" w:lineRule="exact"/>
        <w:ind w:firstLine="628" w:firstLineChars="200"/>
        <w:rPr>
          <w:rFonts w:ascii="仿宋_GB2312"/>
        </w:rPr>
      </w:pPr>
      <w:r>
        <w:rPr>
          <w:rFonts w:hint="eastAsia" w:ascii="仿宋_GB2312"/>
        </w:rPr>
        <w:t>（二）监理合同范围内施工合同段发生生产安全责任事故，且监理单位负有责任的；</w:t>
      </w:r>
    </w:p>
    <w:p>
      <w:pPr>
        <w:widowControl/>
        <w:shd w:val="clear" w:color="auto" w:fill="FFFFFF"/>
        <w:spacing w:line="580" w:lineRule="exact"/>
        <w:ind w:firstLine="628" w:firstLineChars="200"/>
        <w:rPr>
          <w:rFonts w:ascii="仿宋_GB2312"/>
        </w:rPr>
      </w:pPr>
      <w:r>
        <w:rPr>
          <w:rFonts w:hint="eastAsia" w:ascii="仿宋_GB2312"/>
        </w:rPr>
        <w:t>（三）监理合同范围内无施工合同段被评为平安工地示范施工合同段的。</w:t>
      </w:r>
    </w:p>
    <w:p>
      <w:pPr>
        <w:widowControl/>
        <w:shd w:val="clear" w:color="auto" w:fill="FFFFFF"/>
        <w:spacing w:line="580" w:lineRule="exact"/>
        <w:ind w:firstLine="628" w:firstLineChars="200"/>
        <w:rPr>
          <w:rFonts w:ascii="楷体_GB2312" w:eastAsia="楷体_GB2312"/>
          <w:b/>
          <w:szCs w:val="28"/>
        </w:rPr>
      </w:pPr>
      <w:r>
        <w:rPr>
          <w:rFonts w:hint="eastAsia" w:ascii="黑体" w:hAnsi="黑体" w:eastAsia="黑体" w:cs="宋体"/>
          <w:kern w:val="0"/>
          <w:szCs w:val="32"/>
        </w:rPr>
        <w:t xml:space="preserve">第三十二条  </w:t>
      </w:r>
      <w:r>
        <w:rPr>
          <w:rFonts w:hint="eastAsia" w:ascii="仿宋_GB2312"/>
        </w:rPr>
        <w:t>建设单位在安全监督期内，存在下列情况之一的，不得被评为平安工地示范工程：</w:t>
      </w:r>
    </w:p>
    <w:p>
      <w:pPr>
        <w:widowControl/>
        <w:shd w:val="clear" w:color="auto" w:fill="FFFFFF"/>
        <w:spacing w:line="580" w:lineRule="exact"/>
        <w:ind w:firstLine="628" w:firstLineChars="200"/>
        <w:rPr>
          <w:rFonts w:ascii="仿宋_GB2312"/>
        </w:rPr>
      </w:pPr>
      <w:r>
        <w:rPr>
          <w:rFonts w:hint="eastAsia" w:ascii="仿宋_GB2312"/>
        </w:rPr>
        <w:t>（一）发生过一般及以上生产安全责任事故的；</w:t>
      </w:r>
    </w:p>
    <w:p>
      <w:pPr>
        <w:widowControl/>
        <w:shd w:val="clear" w:color="auto" w:fill="FFFFFF"/>
        <w:spacing w:line="580" w:lineRule="exact"/>
        <w:ind w:firstLine="628" w:firstLineChars="200"/>
        <w:rPr>
          <w:rFonts w:ascii="仿宋_GB2312"/>
        </w:rPr>
      </w:pPr>
      <w:r>
        <w:rPr>
          <w:rFonts w:hint="eastAsia" w:ascii="仿宋_GB2312"/>
        </w:rPr>
        <w:t>（二）工程项目无施工合同段被评为平安工地示范施工合同段的。</w:t>
      </w:r>
    </w:p>
    <w:p>
      <w:pPr>
        <w:widowControl/>
        <w:shd w:val="clear" w:color="auto" w:fill="FFFFFF"/>
        <w:spacing w:before="289" w:beforeLines="50" w:line="580" w:lineRule="exact"/>
        <w:jc w:val="center"/>
        <w:rPr>
          <w:rFonts w:ascii="黑体" w:eastAsia="黑体"/>
          <w:bCs/>
          <w:kern w:val="0"/>
          <w:szCs w:val="30"/>
        </w:rPr>
      </w:pPr>
      <w:r>
        <w:rPr>
          <w:rFonts w:hint="eastAsia" w:ascii="黑体" w:eastAsia="黑体"/>
          <w:bCs/>
          <w:kern w:val="0"/>
          <w:szCs w:val="30"/>
        </w:rPr>
        <w:t>第五章  监督管理</w:t>
      </w:r>
    </w:p>
    <w:p>
      <w:pPr>
        <w:widowControl/>
        <w:shd w:val="clear" w:color="auto" w:fill="FFFFFF"/>
        <w:spacing w:line="580" w:lineRule="exact"/>
        <w:ind w:firstLine="628" w:firstLineChars="200"/>
      </w:pPr>
      <w:r>
        <w:rPr>
          <w:rFonts w:hint="eastAsia" w:ascii="黑体" w:hAnsi="黑体" w:eastAsia="黑体" w:cs="宋体"/>
          <w:kern w:val="0"/>
          <w:szCs w:val="32"/>
        </w:rPr>
        <w:t xml:space="preserve">第三十三条  </w:t>
      </w:r>
      <w:r>
        <w:rPr>
          <w:rFonts w:hint="eastAsia" w:ascii="仿宋_GB2312"/>
        </w:rPr>
        <w:t>各级交通运输行政主管部门</w:t>
      </w:r>
      <w:r>
        <w:rPr>
          <w:rFonts w:hint="eastAsia"/>
        </w:rPr>
        <w:t>根据职责分工，在制定年度质量安全督查计划时，应当将本地区交通建设工程平安工地建设情况作为重点内容，结合日常检查、专项检查等方式，每年对主管监督的交通建设工程项目建设单位平安工地建设管理情况至少组织一次监督抽查。对施工期限不足一年的工程项目，应当在施工期间至少抽查一次。</w:t>
      </w:r>
    </w:p>
    <w:p>
      <w:pPr>
        <w:widowControl/>
        <w:shd w:val="clear" w:color="auto" w:fill="FFFFFF"/>
        <w:spacing w:line="580" w:lineRule="exact"/>
        <w:ind w:firstLine="628" w:firstLineChars="200"/>
      </w:pPr>
      <w:r>
        <w:rPr>
          <w:rFonts w:hint="eastAsia" w:ascii="黑体" w:hAnsi="黑体" w:eastAsia="黑体" w:cs="宋体"/>
          <w:kern w:val="0"/>
          <w:szCs w:val="32"/>
        </w:rPr>
        <w:t xml:space="preserve">第三十四条  </w:t>
      </w:r>
      <w:r>
        <w:rPr>
          <w:rFonts w:hint="eastAsia" w:ascii="仿宋_GB2312"/>
        </w:rPr>
        <w:t>各级交通运输行政主管部门</w:t>
      </w:r>
      <w:r>
        <w:rPr>
          <w:rFonts w:hint="eastAsia"/>
        </w:rPr>
        <w:t>应当定期总结分析本地区平安工地建设管理情况，并将平安工地建设成效显著的工程项目树为典型，及时推广经验，加大宣传力度。</w:t>
      </w:r>
    </w:p>
    <w:p>
      <w:pPr>
        <w:widowControl/>
        <w:shd w:val="clear" w:color="auto" w:fill="FFFFFF"/>
        <w:spacing w:line="580" w:lineRule="exact"/>
        <w:ind w:firstLine="628" w:firstLineChars="200"/>
      </w:pPr>
      <w:r>
        <w:rPr>
          <w:rFonts w:hint="eastAsia" w:ascii="黑体" w:hAnsi="黑体" w:eastAsia="黑体" w:cs="宋体"/>
          <w:kern w:val="0"/>
          <w:szCs w:val="32"/>
        </w:rPr>
        <w:t xml:space="preserve">第三十五条  </w:t>
      </w:r>
      <w:r>
        <w:rPr>
          <w:rFonts w:hint="eastAsia" w:ascii="仿宋_GB2312"/>
        </w:rPr>
        <w:t>各级交通运输行政主管部门</w:t>
      </w:r>
      <w:r>
        <w:rPr>
          <w:rFonts w:hint="eastAsia"/>
        </w:rPr>
        <w:t>对存在平安工地建设流于形式、考核弄虚作假、评价结果不合格等情况的，应当要求建设单位组织整改、重新考核，并在信息系统中予以记录，情节严重的应当通报批评，约谈从业单位主要负责人；对存在重大安全风险未有效管控、重大隐患未及时整改的施工作业，应当责令停工整改、挂牌督办；对存在违法违规行为的从业单位和人员，应当给予安全生产信用不良记录，依法实施行政处罚。</w:t>
      </w:r>
    </w:p>
    <w:p>
      <w:pPr>
        <w:widowControl/>
        <w:shd w:val="clear" w:color="auto" w:fill="FFFFFF"/>
        <w:spacing w:line="580" w:lineRule="exact"/>
        <w:ind w:firstLine="628" w:firstLineChars="200"/>
        <w:rPr>
          <w:rFonts w:ascii="仿宋_GB2312"/>
          <w:szCs w:val="32"/>
        </w:rPr>
      </w:pPr>
      <w:r>
        <w:rPr>
          <w:rFonts w:hint="eastAsia" w:ascii="黑体" w:hAnsi="黑体" w:eastAsia="黑体" w:cs="宋体"/>
          <w:kern w:val="0"/>
          <w:szCs w:val="32"/>
        </w:rPr>
        <w:t xml:space="preserve">第三十六条  </w:t>
      </w:r>
      <w:r>
        <w:rPr>
          <w:rFonts w:hint="eastAsia" w:ascii="仿宋_GB2312"/>
        </w:rPr>
        <w:t>各级交通运输行政主管部门</w:t>
      </w:r>
      <w:r>
        <w:rPr>
          <w:rFonts w:hint="eastAsia"/>
        </w:rPr>
        <w:t>应当将</w:t>
      </w:r>
      <w:r>
        <w:rPr>
          <w:rFonts w:hint="eastAsia" w:ascii="仿宋_GB2312"/>
          <w:szCs w:val="32"/>
        </w:rPr>
        <w:t>平安工地建设考核评价结果与施工、监理企业信用评价、</w:t>
      </w:r>
      <w:r>
        <w:rPr>
          <w:rFonts w:hint="eastAsia" w:ascii="仿宋_GB2312"/>
          <w:bCs/>
          <w:szCs w:val="32"/>
        </w:rPr>
        <w:t>安全生产信用评价</w:t>
      </w:r>
      <w:r>
        <w:rPr>
          <w:rFonts w:hint="eastAsia" w:ascii="仿宋_GB2312"/>
          <w:szCs w:val="32"/>
        </w:rPr>
        <w:t>等挂钩联动，并实施以下奖惩措施：</w:t>
      </w:r>
    </w:p>
    <w:p>
      <w:pPr>
        <w:widowControl/>
        <w:shd w:val="clear" w:color="auto" w:fill="FFFFFF"/>
        <w:spacing w:line="580" w:lineRule="exact"/>
        <w:ind w:firstLine="628" w:firstLineChars="200"/>
        <w:rPr>
          <w:rFonts w:hint="eastAsia" w:ascii="仿宋_GB2312"/>
          <w:szCs w:val="32"/>
        </w:rPr>
      </w:pPr>
      <w:r>
        <w:rPr>
          <w:rFonts w:hint="eastAsia" w:ascii="仿宋_GB2312"/>
          <w:szCs w:val="32"/>
        </w:rPr>
        <w:t>获得平安工地示范施工合同段的，各级交通运输行政主管部门可以推荐其参加浙江省建筑安全文明施工标准化工地评选；获得平安工地示范工程的，各级交通运输行政主管部门可以推荐其参加交通运输部“平安工程”冠名评选。</w:t>
      </w:r>
    </w:p>
    <w:p>
      <w:pPr>
        <w:widowControl/>
        <w:shd w:val="clear" w:color="auto" w:fill="FFFFFF"/>
        <w:spacing w:line="580" w:lineRule="exact"/>
        <w:ind w:firstLine="628" w:firstLineChars="200"/>
        <w:rPr>
          <w:rFonts w:hint="eastAsia" w:ascii="黑体" w:eastAsia="黑体"/>
          <w:bCs/>
          <w:kern w:val="0"/>
          <w:szCs w:val="30"/>
        </w:rPr>
      </w:pPr>
    </w:p>
    <w:p>
      <w:pPr>
        <w:widowControl/>
        <w:shd w:val="clear" w:color="auto" w:fill="FFFFFF"/>
        <w:spacing w:line="580" w:lineRule="exact"/>
        <w:jc w:val="center"/>
      </w:pPr>
      <w:r>
        <w:rPr>
          <w:rFonts w:hint="eastAsia" w:ascii="黑体" w:eastAsia="黑体"/>
          <w:bCs/>
          <w:kern w:val="0"/>
          <w:szCs w:val="30"/>
        </w:rPr>
        <w:t>第六章  附则</w:t>
      </w:r>
    </w:p>
    <w:p>
      <w:pPr>
        <w:widowControl/>
        <w:shd w:val="clear" w:color="auto" w:fill="FFFFFF"/>
        <w:spacing w:line="580" w:lineRule="exact"/>
        <w:ind w:firstLine="628" w:firstLineChars="200"/>
        <w:rPr>
          <w:rFonts w:ascii="楷体_GB2312" w:eastAsia="楷体_GB2312"/>
          <w:b/>
          <w:szCs w:val="28"/>
        </w:rPr>
      </w:pPr>
      <w:r>
        <w:rPr>
          <w:rFonts w:hint="eastAsia" w:ascii="黑体" w:hAnsi="黑体" w:eastAsia="黑体" w:cs="宋体"/>
          <w:kern w:val="0"/>
          <w:szCs w:val="32"/>
        </w:rPr>
        <w:t xml:space="preserve">第三十七条  </w:t>
      </w:r>
      <w:r>
        <w:rPr>
          <w:rFonts w:hint="eastAsia" w:ascii="仿宋_GB2312"/>
        </w:rPr>
        <w:t>各级交通运输行政主管部门</w:t>
      </w:r>
      <w:r>
        <w:rPr>
          <w:rFonts w:hint="eastAsia"/>
        </w:rPr>
        <w:t>对平安工地建设的监督抽查结果、建设单位考核评价以及公示公布等均应通过交通运输部公路水运工程平安工地建设管理系统进行填报，且应当于每年</w:t>
      </w:r>
      <w:r>
        <w:rPr>
          <w:rFonts w:hint="eastAsia" w:ascii="仿宋_GB2312" w:hAnsi="黑体" w:cs="宋体"/>
          <w:kern w:val="0"/>
          <w:szCs w:val="32"/>
        </w:rPr>
        <w:t>2月</w:t>
      </w:r>
      <w:r>
        <w:rPr>
          <w:rFonts w:hint="eastAsia"/>
        </w:rPr>
        <w:t>底前，完成填报工作。</w:t>
      </w:r>
    </w:p>
    <w:p>
      <w:pPr>
        <w:widowControl/>
        <w:shd w:val="clear" w:color="auto" w:fill="FFFFFF"/>
        <w:spacing w:line="580" w:lineRule="exact"/>
        <w:ind w:firstLine="628" w:firstLineChars="200"/>
        <w:rPr>
          <w:rFonts w:hint="eastAsia" w:ascii="仿宋_GB2312"/>
        </w:rPr>
      </w:pPr>
      <w:r>
        <w:rPr>
          <w:rFonts w:hint="eastAsia" w:ascii="黑体" w:hAnsi="黑体" w:eastAsia="黑体" w:cs="宋体"/>
          <w:kern w:val="0"/>
          <w:szCs w:val="32"/>
        </w:rPr>
        <w:t xml:space="preserve">第三十八条 </w:t>
      </w:r>
      <w:r>
        <w:rPr>
          <w:rFonts w:hint="eastAsia" w:ascii="仿宋_GB2312" w:hAnsi="黑体" w:cs="宋体"/>
          <w:kern w:val="0"/>
          <w:szCs w:val="32"/>
        </w:rPr>
        <w:t xml:space="preserve"> </w:t>
      </w:r>
      <w:r>
        <w:rPr>
          <w:rFonts w:hint="eastAsia" w:ascii="仿宋_GB2312"/>
        </w:rPr>
        <w:t>本办法自2019年12月1日起施行。原《浙江省公路水运工程“平安工地”建设达标考核管理办法》（浙交〔2011〕226号）同时废止。</w:t>
      </w:r>
    </w:p>
    <w:p>
      <w:pPr>
        <w:widowControl/>
        <w:shd w:val="clear" w:color="auto" w:fill="FFFFFF"/>
        <w:spacing w:line="580" w:lineRule="exact"/>
        <w:ind w:left="1884" w:leftChars="200" w:hanging="1256" w:hangingChars="400"/>
      </w:pPr>
    </w:p>
    <w:p>
      <w:pPr>
        <w:widowControl/>
        <w:shd w:val="clear" w:color="auto" w:fill="FFFFFF"/>
        <w:spacing w:line="580" w:lineRule="exact"/>
        <w:ind w:left="1884" w:leftChars="200" w:hanging="1256" w:hangingChars="400"/>
        <w:rPr>
          <w:rFonts w:hint="eastAsia" w:ascii="仿宋_GB2312"/>
        </w:rPr>
      </w:pPr>
      <w:r>
        <w:rPr>
          <w:rFonts w:hint="eastAsia"/>
        </w:rPr>
        <w:t>附件</w:t>
      </w:r>
      <w:r>
        <w:rPr>
          <w:rFonts w:hint="eastAsia" w:ascii="仿宋_GB2312"/>
        </w:rPr>
        <w:t>：1.浙江省交通建设工程平安工地建设考核评价操作方法</w:t>
      </w:r>
    </w:p>
    <w:p>
      <w:pPr>
        <w:widowControl/>
        <w:shd w:val="clear" w:color="auto" w:fill="FFFFFF"/>
        <w:spacing w:line="580" w:lineRule="exact"/>
        <w:ind w:left="1884" w:leftChars="500" w:hanging="314" w:hangingChars="100"/>
        <w:rPr>
          <w:rFonts w:hint="eastAsia" w:ascii="仿宋_GB2312"/>
        </w:rPr>
      </w:pPr>
      <w:r>
        <w:rPr>
          <w:rFonts w:hint="eastAsia" w:ascii="仿宋_GB2312"/>
        </w:rPr>
        <w:t>2.浙江省交通建设工程平安工地建设考核评价标准</w:t>
      </w:r>
    </w:p>
    <w:p>
      <w:pPr>
        <w:widowControl/>
        <w:shd w:val="clear" w:color="auto" w:fill="FFFFFF"/>
        <w:spacing w:line="580" w:lineRule="exact"/>
        <w:ind w:firstLine="1570" w:firstLineChars="500"/>
        <w:rPr>
          <w:rFonts w:hint="eastAsia" w:ascii="仿宋_GB2312"/>
        </w:rPr>
      </w:pPr>
      <w:r>
        <w:rPr>
          <w:rFonts w:hint="eastAsia" w:ascii="仿宋_GB2312"/>
        </w:rPr>
        <w:t>3.浙江省交通建设工程平安工地建设示范申报表</w:t>
      </w:r>
    </w:p>
    <w:p>
      <w:pPr>
        <w:spacing w:line="580" w:lineRule="exact"/>
        <w:rPr>
          <w:rFonts w:hint="eastAsia" w:ascii="仿宋_GB2312"/>
        </w:rPr>
      </w:pPr>
    </w:p>
    <w:p>
      <w:pPr>
        <w:adjustRightInd w:val="0"/>
        <w:snapToGrid w:val="0"/>
        <w:spacing w:line="580" w:lineRule="exact"/>
        <w:jc w:val="left"/>
        <w:rPr>
          <w:rFonts w:ascii="黑体" w:eastAsia="黑体" w:cs="黑体"/>
          <w:bCs/>
          <w:color w:val="000000"/>
          <w:szCs w:val="32"/>
        </w:rPr>
      </w:pPr>
      <w:r>
        <w:rPr>
          <w:rFonts w:hint="eastAsia" w:ascii="仿宋_GB2312" w:cs="黑体"/>
          <w:bCs/>
          <w:color w:val="000000"/>
          <w:szCs w:val="32"/>
        </w:rPr>
        <w:br w:type="page"/>
      </w:r>
      <w:r>
        <w:rPr>
          <w:rFonts w:hint="eastAsia" w:ascii="黑体" w:eastAsia="黑体" w:cs="黑体"/>
          <w:bCs/>
          <w:color w:val="000000"/>
          <w:szCs w:val="32"/>
        </w:rPr>
        <w:t>附件1</w:t>
      </w:r>
    </w:p>
    <w:p>
      <w:pPr>
        <w:adjustRightInd w:val="0"/>
        <w:snapToGrid w:val="0"/>
        <w:spacing w:line="580" w:lineRule="exact"/>
        <w:jc w:val="left"/>
        <w:rPr>
          <w:rFonts w:ascii="黑体" w:eastAsia="黑体" w:cs="黑体"/>
          <w:bCs/>
          <w:color w:val="000000"/>
          <w:szCs w:val="32"/>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浙江省交通建设工程平安工地建设</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考核评价操作方法</w:t>
      </w:r>
    </w:p>
    <w:p>
      <w:pPr>
        <w:spacing w:line="580" w:lineRule="exact"/>
        <w:jc w:val="center"/>
        <w:rPr>
          <w:rFonts w:ascii="方正小标宋简体" w:eastAsia="方正小标宋简体"/>
          <w:sz w:val="44"/>
          <w:szCs w:val="44"/>
        </w:rPr>
      </w:pPr>
    </w:p>
    <w:p>
      <w:pPr>
        <w:adjustRightInd w:val="0"/>
        <w:snapToGrid w:val="0"/>
        <w:spacing w:line="580" w:lineRule="exact"/>
        <w:ind w:firstLine="628" w:firstLineChars="200"/>
      </w:pPr>
      <w:r>
        <w:rPr>
          <w:rFonts w:hint="eastAsia"/>
        </w:rPr>
        <w:t>一、平安工地建设考核评价，包括安全生产条件核查和施工、监理、建设等从业单位考核评价两方面。</w:t>
      </w:r>
    </w:p>
    <w:p>
      <w:pPr>
        <w:adjustRightInd w:val="0"/>
        <w:snapToGrid w:val="0"/>
        <w:spacing w:line="580" w:lineRule="exact"/>
        <w:ind w:firstLine="628" w:firstLineChars="200"/>
      </w:pPr>
      <w:r>
        <w:rPr>
          <w:rFonts w:hint="eastAsia"/>
        </w:rPr>
        <w:t>安全生产条件核查，包括工程项目开工前安全生产条件核查表、危险性较大分部分项工程施工前安全生产条件核查表两部分。</w:t>
      </w:r>
    </w:p>
    <w:p>
      <w:pPr>
        <w:adjustRightInd w:val="0"/>
        <w:snapToGrid w:val="0"/>
        <w:spacing w:line="580" w:lineRule="exact"/>
        <w:ind w:firstLine="630"/>
      </w:pPr>
      <w:r>
        <w:rPr>
          <w:rFonts w:hint="eastAsia"/>
        </w:rPr>
        <w:t>施工单位考核评价，包括施工单位基础管理考核评价表、施工单位施工现场考核评价表两部分，其中施工现场考核评价，由通用部分和专业部分两部分组成。</w:t>
      </w:r>
    </w:p>
    <w:p>
      <w:pPr>
        <w:adjustRightInd w:val="0"/>
        <w:snapToGrid w:val="0"/>
        <w:spacing w:line="580" w:lineRule="exact"/>
        <w:ind w:firstLine="630"/>
      </w:pPr>
      <w:r>
        <w:rPr>
          <w:rFonts w:hint="eastAsia"/>
        </w:rPr>
        <w:t xml:space="preserve">二、考核评价采取扣分制，扣分上限为各考核项总赋分值。其中，标记“*”的考核项目为必须考核的指标项。 </w:t>
      </w:r>
    </w:p>
    <w:p>
      <w:pPr>
        <w:adjustRightInd w:val="0"/>
        <w:snapToGrid w:val="0"/>
        <w:spacing w:line="580" w:lineRule="exact"/>
        <w:ind w:firstLine="628" w:firstLineChars="200"/>
      </w:pPr>
      <w:r>
        <w:rPr>
          <w:rFonts w:hint="eastAsia"/>
        </w:rPr>
        <w:t>三、安全生产条件符合率=符合项/（符合项+基本符合项）</w:t>
      </w:r>
    </w:p>
    <w:p>
      <w:pPr>
        <w:adjustRightInd w:val="0"/>
        <w:snapToGrid w:val="0"/>
        <w:spacing w:line="580" w:lineRule="exact"/>
        <w:ind w:firstLine="628" w:firstLineChars="200"/>
        <w:rPr>
          <w:rFonts w:hint="eastAsia" w:ascii="仿宋_GB2312"/>
        </w:rPr>
      </w:pPr>
      <w:r>
        <w:rPr>
          <w:rFonts w:hint="eastAsia"/>
        </w:rPr>
        <w:t>安全生产条件是交通建设工程项目开工应当具备法律法规和技术标准规定、满足合同约定的基础条件,不得有不符合项。安全生产条件符合项，是指安全生产条件满足合同约定，符合法律法规和技术标准要求；基本符合项，是指该项安全生产条</w:t>
      </w:r>
      <w:r>
        <w:rPr>
          <w:rFonts w:hint="eastAsia" w:ascii="仿宋_GB2312"/>
        </w:rPr>
        <w:t>件总体满足，但在满足程度上还需要提升。</w:t>
      </w:r>
    </w:p>
    <w:p>
      <w:pPr>
        <w:adjustRightInd w:val="0"/>
        <w:snapToGrid w:val="0"/>
        <w:spacing w:line="580" w:lineRule="exact"/>
        <w:ind w:firstLine="628" w:firstLineChars="200"/>
        <w:rPr>
          <w:rFonts w:hint="eastAsia" w:ascii="仿宋_GB2312"/>
        </w:rPr>
      </w:pPr>
      <w:r>
        <w:rPr>
          <w:rFonts w:hint="eastAsia" w:ascii="仿宋_GB2312"/>
        </w:rPr>
        <w:t>安全生产条件，由工程项目开工前安全生产条件、危险性较大的分部分项工程施工前安全生产条件两部分组成，其中，危险性较大的分部分项工程施工前安全生产条件，需按施工进度分阶段经监理单位审核、建设单位确认；这部分的安全生产条件是动态的，在计算这部分安全生产条件时，要结合施工单位进场报验单情况予以逐项确认统计，在监理、建设单位批复意见中明确要求修改、完善的，应视为基本符合项。</w:t>
      </w:r>
    </w:p>
    <w:p>
      <w:pPr>
        <w:adjustRightInd w:val="0"/>
        <w:snapToGrid w:val="0"/>
        <w:spacing w:line="580" w:lineRule="exact"/>
        <w:ind w:firstLine="628" w:firstLineChars="200"/>
        <w:rPr>
          <w:rFonts w:hint="eastAsia" w:ascii="仿宋_GB2312"/>
        </w:rPr>
      </w:pPr>
      <w:r>
        <w:rPr>
          <w:rFonts w:hint="eastAsia" w:ascii="仿宋_GB2312"/>
        </w:rPr>
        <w:t>根据考核期内安全生产条件的符合程度，在当期施工单位考核评价总分的基础上扣除相应分数（内插法）。当安全生产条件符合率在60%以下，视情节扣除10-30分；当安全生产条件符合率在60%（含）-85%之间，视情节扣除5-10分；当安全生产条件符合率超过85%（含）以上的，则不扣分。</w:t>
      </w:r>
    </w:p>
    <w:p>
      <w:pPr>
        <w:adjustRightInd w:val="0"/>
        <w:snapToGrid w:val="0"/>
        <w:spacing w:line="580" w:lineRule="exact"/>
        <w:ind w:firstLine="628" w:firstLineChars="200"/>
        <w:rPr>
          <w:rFonts w:hint="eastAsia" w:ascii="仿宋_GB2312"/>
        </w:rPr>
      </w:pPr>
      <w:r>
        <w:rPr>
          <w:rFonts w:hint="eastAsia" w:ascii="仿宋_GB2312"/>
        </w:rPr>
        <w:t>四、施工单位考核评价分数=（施工单位基础管理考核评价分数×0.4+施工单位施工现场考核评价分数×0.6）－安全生产条件符合程度的扣分值</w:t>
      </w:r>
    </w:p>
    <w:p>
      <w:pPr>
        <w:adjustRightInd w:val="0"/>
        <w:snapToGrid w:val="0"/>
        <w:spacing w:line="580" w:lineRule="exact"/>
        <w:ind w:firstLine="628" w:firstLineChars="200"/>
        <w:rPr>
          <w:rFonts w:hint="eastAsia" w:ascii="仿宋_GB2312"/>
        </w:rPr>
      </w:pPr>
      <w:r>
        <w:rPr>
          <w:rFonts w:hint="eastAsia" w:ascii="仿宋_GB2312"/>
        </w:rPr>
        <w:t xml:space="preserve">1.施工单位基础管理考核评价分数=（考核项目实得分/考核项目应得分）×100 </w:t>
      </w:r>
    </w:p>
    <w:p>
      <w:pPr>
        <w:adjustRightInd w:val="0"/>
        <w:snapToGrid w:val="0"/>
        <w:spacing w:line="580" w:lineRule="exact"/>
        <w:ind w:firstLine="628" w:firstLineChars="200"/>
        <w:rPr>
          <w:rFonts w:hint="eastAsia" w:ascii="仿宋_GB2312"/>
        </w:rPr>
      </w:pPr>
      <w:r>
        <w:rPr>
          <w:rFonts w:hint="eastAsia" w:ascii="仿宋_GB2312"/>
        </w:rPr>
        <w:t xml:space="preserve">2.施工单位施工现场考核评价分数=（考核项目实得分/考核项目应得分）×100 </w:t>
      </w:r>
    </w:p>
    <w:p>
      <w:pPr>
        <w:adjustRightInd w:val="0"/>
        <w:snapToGrid w:val="0"/>
        <w:spacing w:line="580" w:lineRule="exact"/>
        <w:ind w:firstLine="628" w:firstLineChars="200"/>
        <w:rPr>
          <w:rFonts w:hint="eastAsia" w:ascii="仿宋_GB2312"/>
          <w:color w:val="FF0000"/>
        </w:rPr>
      </w:pPr>
      <w:r>
        <w:rPr>
          <w:rFonts w:hint="eastAsia" w:ascii="仿宋_GB2312"/>
        </w:rPr>
        <w:t>五、监理单位考核评价分数=（考核项目实得分/考核项目应得分）×100</w:t>
      </w:r>
    </w:p>
    <w:p>
      <w:pPr>
        <w:adjustRightInd w:val="0"/>
        <w:snapToGrid w:val="0"/>
        <w:spacing w:line="580" w:lineRule="exact"/>
        <w:ind w:firstLine="628" w:firstLineChars="200"/>
        <w:rPr>
          <w:rFonts w:hint="eastAsia" w:ascii="仿宋_GB2312"/>
        </w:rPr>
      </w:pPr>
      <w:r>
        <w:rPr>
          <w:rFonts w:hint="eastAsia" w:ascii="仿宋_GB2312"/>
        </w:rPr>
        <w:t xml:space="preserve">六、建设单位考核评价分数=（考核项目实得分/考核项目应得分）×100 </w:t>
      </w:r>
    </w:p>
    <w:p>
      <w:pPr>
        <w:adjustRightInd w:val="0"/>
        <w:snapToGrid w:val="0"/>
        <w:spacing w:line="580" w:lineRule="exact"/>
        <w:ind w:firstLine="628" w:firstLineChars="200"/>
        <w:rPr>
          <w:rFonts w:hint="eastAsia" w:ascii="仿宋_GB2312"/>
        </w:rPr>
      </w:pPr>
      <w:r>
        <w:rPr>
          <w:rFonts w:hint="eastAsia" w:ascii="仿宋_GB2312"/>
        </w:rPr>
        <w:t>七、工程项目考核评价分数=[建设单位考核评价分数×0.2+Σ监理单位考核评价分数/监理单位个数×0.2+Σ（施工单位考核评价分数×合同价）/Σ施工单位合同价×0.6]。</w:t>
      </w:r>
    </w:p>
    <w:p>
      <w:pPr>
        <w:adjustRightInd w:val="0"/>
        <w:snapToGrid w:val="0"/>
        <w:spacing w:line="580" w:lineRule="exact"/>
        <w:ind w:firstLine="628" w:firstLineChars="200"/>
        <w:rPr>
          <w:rFonts w:hint="eastAsia" w:ascii="仿宋_GB2312"/>
        </w:rPr>
      </w:pPr>
      <w:r>
        <w:rPr>
          <w:rFonts w:hint="eastAsia" w:ascii="仿宋_GB2312"/>
        </w:rPr>
        <w:t>交通建设工程项目年度考核结果按照建设单位在本年度考核周期内考核结果的简单算术平均值计算。</w:t>
      </w:r>
    </w:p>
    <w:p>
      <w:pPr>
        <w:adjustRightInd w:val="0"/>
        <w:snapToGrid w:val="0"/>
        <w:spacing w:line="580" w:lineRule="exact"/>
        <w:ind w:firstLine="628" w:firstLineChars="200"/>
        <w:rPr>
          <w:rFonts w:hint="eastAsia" w:ascii="仿宋_GB2312"/>
        </w:rPr>
      </w:pPr>
      <w:r>
        <w:rPr>
          <w:rFonts w:hint="eastAsia" w:ascii="仿宋_GB2312"/>
        </w:rPr>
        <w:t>八、发生1起一般及以上生产安全责任事故，负有责任的施工合同段当次考核结果直接评为不合格，负有责任的监理合同段在当次考核评价得分基础上直接扣10分；</w:t>
      </w:r>
    </w:p>
    <w:p>
      <w:pPr>
        <w:adjustRightInd w:val="0"/>
        <w:snapToGrid w:val="0"/>
        <w:spacing w:line="580" w:lineRule="exact"/>
        <w:ind w:firstLine="628" w:firstLineChars="200"/>
        <w:rPr>
          <w:rFonts w:hint="eastAsia" w:ascii="仿宋_GB2312"/>
        </w:rPr>
      </w:pPr>
      <w:r>
        <w:rPr>
          <w:rFonts w:hint="eastAsia" w:ascii="仿宋_GB2312"/>
        </w:rPr>
        <w:t>发生2起一般或1起较大生产安全责任事故，负有责任的监理合同段在当次考核评价得分基础上直接扣25分，建设单位在当次考核评价得分基础上直接扣15分。</w:t>
      </w:r>
    </w:p>
    <w:p>
      <w:pPr>
        <w:adjustRightInd w:val="0"/>
        <w:snapToGrid w:val="0"/>
        <w:spacing w:line="580" w:lineRule="exact"/>
        <w:ind w:firstLine="628" w:firstLineChars="200"/>
        <w:rPr>
          <w:rFonts w:hint="eastAsia" w:ascii="仿宋_GB2312"/>
        </w:rPr>
      </w:pPr>
      <w:r>
        <w:rPr>
          <w:rFonts w:hint="eastAsia" w:ascii="仿宋_GB2312"/>
        </w:rPr>
        <w:t>九、项目从业单位因安全生产问题被停工整改，被交通运输行政主管部门通报批评、安全约谈、挂牌督办、行政处罚、或逾期不落实书面整改要求的，或者重大安全隐患未及时整改的，可根据实际情况在工程项目计算得分的基础上酌情扣5-15分。</w:t>
      </w:r>
    </w:p>
    <w:p>
      <w:pPr>
        <w:spacing w:line="580" w:lineRule="atLeast"/>
        <w:ind w:right="1294"/>
        <w:rPr>
          <w:rFonts w:ascii="仿宋_GB231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cols w:space="425" w:num="1"/>
          <w:docGrid w:type="linesAndChars" w:linePitch="579" w:charSpace="-1266"/>
        </w:sectPr>
      </w:pPr>
    </w:p>
    <w:p>
      <w:pPr>
        <w:adjustRightInd w:val="0"/>
        <w:snapToGrid w:val="0"/>
        <w:spacing w:line="580" w:lineRule="exact"/>
        <w:jc w:val="left"/>
        <w:rPr>
          <w:rFonts w:ascii="黑体" w:eastAsia="黑体" w:cs="黑体"/>
          <w:szCs w:val="32"/>
        </w:rPr>
      </w:pPr>
      <w:r>
        <w:rPr>
          <w:rFonts w:hint="eastAsia" w:ascii="黑体" w:eastAsia="黑体" w:cs="黑体"/>
          <w:szCs w:val="32"/>
        </w:rPr>
        <w:t>附件2</w:t>
      </w:r>
    </w:p>
    <w:p>
      <w:pPr>
        <w:adjustRightInd w:val="0"/>
        <w:snapToGrid w:val="0"/>
        <w:spacing w:line="580" w:lineRule="exact"/>
        <w:jc w:val="left"/>
        <w:rPr>
          <w:rFonts w:ascii="黑体" w:eastAsia="黑体" w:cs="黑体"/>
          <w:b/>
          <w:bCs/>
          <w:szCs w:val="30"/>
        </w:rPr>
      </w:pPr>
    </w:p>
    <w:p>
      <w:pPr>
        <w:adjustRightInd w:val="0"/>
        <w:snapToGrid w:val="0"/>
        <w:spacing w:before="579" w:beforeLines="100" w:after="579" w:afterLines="100" w:line="580" w:lineRule="exact"/>
        <w:jc w:val="center"/>
        <w:rPr>
          <w:rFonts w:ascii="黑体" w:eastAsia="黑体" w:cs="黑体"/>
          <w:b/>
          <w:bCs/>
          <w:sz w:val="52"/>
          <w:szCs w:val="52"/>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浙江省交通建设工程平安工地建设</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考核评价标准</w:t>
      </w:r>
    </w:p>
    <w:p>
      <w:pPr>
        <w:adjustRightInd w:val="0"/>
        <w:snapToGrid w:val="0"/>
        <w:spacing w:before="579" w:beforeLines="100" w:after="579" w:afterLines="100" w:line="580" w:lineRule="exact"/>
        <w:jc w:val="center"/>
        <w:rPr>
          <w:rFonts w:ascii="黑体" w:eastAsia="黑体" w:cs="黑体"/>
          <w:b/>
          <w:bCs/>
          <w:sz w:val="52"/>
          <w:szCs w:val="52"/>
        </w:rPr>
      </w:pPr>
    </w:p>
    <w:p>
      <w:pPr>
        <w:adjustRightInd w:val="0"/>
        <w:snapToGrid w:val="0"/>
        <w:spacing w:before="579" w:beforeLines="100" w:after="579" w:afterLines="100" w:line="580" w:lineRule="exact"/>
        <w:jc w:val="center"/>
        <w:rPr>
          <w:rFonts w:ascii="黑体" w:eastAsia="黑体" w:cs="黑体"/>
          <w:b/>
          <w:bCs/>
          <w:sz w:val="52"/>
          <w:szCs w:val="52"/>
        </w:rPr>
      </w:pPr>
    </w:p>
    <w:p>
      <w:pPr>
        <w:spacing w:after="289" w:afterLines="50"/>
        <w:jc w:val="center"/>
        <w:rPr>
          <w:rFonts w:ascii="黑体" w:eastAsia="黑体"/>
          <w:sz w:val="36"/>
          <w:szCs w:val="36"/>
        </w:rPr>
      </w:pPr>
      <w:r>
        <w:rPr>
          <w:rFonts w:ascii="黑体" w:eastAsia="黑体"/>
          <w:sz w:val="36"/>
          <w:szCs w:val="36"/>
        </w:rPr>
        <w:br w:type="page"/>
      </w:r>
      <w:r>
        <w:rPr>
          <w:rFonts w:hint="eastAsia" w:ascii="黑体" w:eastAsia="黑体"/>
          <w:sz w:val="36"/>
          <w:szCs w:val="36"/>
        </w:rPr>
        <w:t>大中小型交通建设工程等级划分表</w:t>
      </w:r>
    </w:p>
    <w:tbl>
      <w:tblPr>
        <w:tblStyle w:val="6"/>
        <w:tblW w:w="14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11"/>
        <w:gridCol w:w="496"/>
        <w:gridCol w:w="941"/>
        <w:gridCol w:w="761"/>
        <w:gridCol w:w="1718"/>
        <w:gridCol w:w="3738"/>
        <w:gridCol w:w="3087"/>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88" w:type="dxa"/>
            <w:vMerge w:val="restart"/>
            <w:noWrap w:val="0"/>
            <w:vAlign w:val="center"/>
          </w:tcPr>
          <w:p>
            <w:pPr>
              <w:spacing w:line="320" w:lineRule="exact"/>
              <w:jc w:val="center"/>
              <w:rPr>
                <w:rFonts w:ascii="黑体" w:eastAsia="黑体"/>
                <w:sz w:val="28"/>
                <w:szCs w:val="28"/>
              </w:rPr>
            </w:pPr>
            <w:r>
              <w:rPr>
                <w:rFonts w:hint="eastAsia" w:ascii="黑体" w:eastAsia="黑体"/>
                <w:sz w:val="28"/>
                <w:szCs w:val="28"/>
              </w:rPr>
              <w:t>工程类型</w:t>
            </w:r>
          </w:p>
        </w:tc>
        <w:tc>
          <w:tcPr>
            <w:tcW w:w="2909" w:type="dxa"/>
            <w:gridSpan w:val="4"/>
            <w:vMerge w:val="restart"/>
            <w:noWrap w:val="0"/>
            <w:vAlign w:val="center"/>
          </w:tcPr>
          <w:p>
            <w:pPr>
              <w:spacing w:line="520" w:lineRule="exact"/>
              <w:jc w:val="center"/>
              <w:rPr>
                <w:rFonts w:ascii="黑体" w:eastAsia="黑体"/>
                <w:sz w:val="28"/>
                <w:szCs w:val="28"/>
              </w:rPr>
            </w:pPr>
            <w:r>
              <w:rPr>
                <w:rFonts w:hint="eastAsia" w:ascii="黑体" w:eastAsia="黑体"/>
                <w:sz w:val="28"/>
                <w:szCs w:val="28"/>
              </w:rPr>
              <w:t>建设项目</w:t>
            </w:r>
          </w:p>
        </w:tc>
        <w:tc>
          <w:tcPr>
            <w:tcW w:w="1718" w:type="dxa"/>
            <w:vMerge w:val="restart"/>
            <w:noWrap w:val="0"/>
            <w:vAlign w:val="center"/>
          </w:tcPr>
          <w:p>
            <w:pPr>
              <w:spacing w:line="520" w:lineRule="exact"/>
              <w:jc w:val="center"/>
              <w:rPr>
                <w:rFonts w:ascii="黑体" w:eastAsia="黑体"/>
                <w:sz w:val="28"/>
                <w:szCs w:val="28"/>
              </w:rPr>
            </w:pPr>
            <w:r>
              <w:rPr>
                <w:rFonts w:hint="eastAsia" w:ascii="黑体" w:eastAsia="黑体"/>
                <w:sz w:val="28"/>
                <w:szCs w:val="28"/>
              </w:rPr>
              <w:t>单位</w:t>
            </w:r>
          </w:p>
        </w:tc>
        <w:tc>
          <w:tcPr>
            <w:tcW w:w="9428" w:type="dxa"/>
            <w:gridSpan w:val="3"/>
            <w:noWrap w:val="0"/>
            <w:vAlign w:val="center"/>
          </w:tcPr>
          <w:p>
            <w:pPr>
              <w:spacing w:line="520" w:lineRule="exact"/>
              <w:jc w:val="center"/>
              <w:rPr>
                <w:rFonts w:ascii="黑体" w:eastAsia="黑体"/>
                <w:sz w:val="28"/>
                <w:szCs w:val="28"/>
              </w:rPr>
            </w:pPr>
            <w:r>
              <w:rPr>
                <w:rFonts w:hint="eastAsia" w:ascii="黑体" w:eastAsia="黑体"/>
                <w:sz w:val="28"/>
                <w:szCs w:val="2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88" w:type="dxa"/>
            <w:vMerge w:val="continue"/>
            <w:noWrap w:val="0"/>
            <w:vAlign w:val="center"/>
          </w:tcPr>
          <w:p/>
        </w:tc>
        <w:tc>
          <w:tcPr>
            <w:tcW w:w="2909" w:type="dxa"/>
            <w:gridSpan w:val="4"/>
            <w:vMerge w:val="continue"/>
            <w:noWrap w:val="0"/>
            <w:vAlign w:val="center"/>
          </w:tcPr>
          <w:p/>
        </w:tc>
        <w:tc>
          <w:tcPr>
            <w:tcW w:w="1718" w:type="dxa"/>
            <w:vMerge w:val="continue"/>
            <w:noWrap w:val="0"/>
            <w:vAlign w:val="center"/>
          </w:tcPr>
          <w:p/>
        </w:tc>
        <w:tc>
          <w:tcPr>
            <w:tcW w:w="3738" w:type="dxa"/>
            <w:noWrap w:val="0"/>
            <w:vAlign w:val="center"/>
          </w:tcPr>
          <w:p>
            <w:pPr>
              <w:spacing w:line="520" w:lineRule="exact"/>
              <w:jc w:val="center"/>
              <w:rPr>
                <w:rFonts w:ascii="黑体" w:eastAsia="黑体"/>
                <w:sz w:val="28"/>
                <w:szCs w:val="28"/>
              </w:rPr>
            </w:pPr>
            <w:r>
              <w:rPr>
                <w:rFonts w:hint="eastAsia" w:ascii="黑体" w:eastAsia="黑体"/>
                <w:sz w:val="28"/>
                <w:szCs w:val="28"/>
              </w:rPr>
              <w:t>大型</w:t>
            </w:r>
          </w:p>
        </w:tc>
        <w:tc>
          <w:tcPr>
            <w:tcW w:w="3087" w:type="dxa"/>
            <w:noWrap w:val="0"/>
            <w:vAlign w:val="center"/>
          </w:tcPr>
          <w:p>
            <w:pPr>
              <w:spacing w:line="520" w:lineRule="exact"/>
              <w:jc w:val="center"/>
              <w:rPr>
                <w:rFonts w:ascii="黑体" w:eastAsia="黑体"/>
                <w:sz w:val="28"/>
                <w:szCs w:val="28"/>
              </w:rPr>
            </w:pPr>
            <w:r>
              <w:rPr>
                <w:rFonts w:hint="eastAsia" w:ascii="黑体" w:eastAsia="黑体"/>
                <w:sz w:val="28"/>
                <w:szCs w:val="28"/>
              </w:rPr>
              <w:t>中型</w:t>
            </w:r>
          </w:p>
        </w:tc>
        <w:tc>
          <w:tcPr>
            <w:tcW w:w="2603" w:type="dxa"/>
            <w:noWrap w:val="0"/>
            <w:vAlign w:val="center"/>
          </w:tcPr>
          <w:p>
            <w:pPr>
              <w:spacing w:line="520" w:lineRule="exact"/>
              <w:jc w:val="center"/>
              <w:rPr>
                <w:rFonts w:ascii="黑体" w:eastAsia="黑体"/>
                <w:sz w:val="28"/>
                <w:szCs w:val="28"/>
              </w:rPr>
            </w:pPr>
            <w:r>
              <w:rPr>
                <w:rFonts w:hint="eastAsia" w:ascii="黑体" w:eastAsia="黑体"/>
                <w:sz w:val="28"/>
                <w:szCs w:val="28"/>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88" w:type="dxa"/>
            <w:vMerge w:val="restart"/>
            <w:noWrap w:val="0"/>
            <w:vAlign w:val="center"/>
          </w:tcPr>
          <w:p>
            <w:pPr>
              <w:spacing w:line="320" w:lineRule="exact"/>
              <w:jc w:val="center"/>
              <w:rPr>
                <w:rFonts w:ascii="仿宋_GB2312"/>
                <w:sz w:val="28"/>
                <w:szCs w:val="28"/>
              </w:rPr>
            </w:pPr>
            <w:r>
              <w:rPr>
                <w:rFonts w:hint="eastAsia" w:ascii="仿宋_GB2312"/>
                <w:sz w:val="28"/>
                <w:szCs w:val="28"/>
              </w:rPr>
              <w:t>公</w:t>
            </w:r>
          </w:p>
          <w:p>
            <w:pPr>
              <w:spacing w:line="320" w:lineRule="exact"/>
              <w:jc w:val="center"/>
              <w:rPr>
                <w:rFonts w:ascii="仿宋_GB2312"/>
                <w:sz w:val="28"/>
                <w:szCs w:val="28"/>
              </w:rPr>
            </w:pPr>
            <w:r>
              <w:rPr>
                <w:rFonts w:hint="eastAsia" w:ascii="仿宋_GB2312"/>
                <w:sz w:val="28"/>
                <w:szCs w:val="28"/>
              </w:rPr>
              <w:t>路</w:t>
            </w:r>
          </w:p>
          <w:p>
            <w:pPr>
              <w:spacing w:line="320" w:lineRule="exact"/>
              <w:jc w:val="center"/>
              <w:rPr>
                <w:rFonts w:ascii="仿宋_GB2312"/>
                <w:sz w:val="28"/>
                <w:szCs w:val="28"/>
              </w:rPr>
            </w:pPr>
            <w:r>
              <w:rPr>
                <w:rFonts w:hint="eastAsia" w:ascii="仿宋_GB2312"/>
                <w:sz w:val="28"/>
                <w:szCs w:val="28"/>
              </w:rPr>
              <w:t>工</w:t>
            </w:r>
          </w:p>
          <w:p>
            <w:pPr>
              <w:spacing w:line="320" w:lineRule="exact"/>
              <w:jc w:val="center"/>
              <w:rPr>
                <w:rFonts w:ascii="仿宋_GB2312"/>
                <w:b/>
                <w:sz w:val="28"/>
                <w:szCs w:val="28"/>
              </w:rPr>
            </w:pPr>
            <w:r>
              <w:rPr>
                <w:rFonts w:hint="eastAsia" w:ascii="仿宋_GB2312"/>
                <w:sz w:val="28"/>
                <w:szCs w:val="28"/>
              </w:rPr>
              <w:t>程</w:t>
            </w:r>
          </w:p>
        </w:tc>
        <w:tc>
          <w:tcPr>
            <w:tcW w:w="2909" w:type="dxa"/>
            <w:gridSpan w:val="4"/>
            <w:noWrap w:val="0"/>
            <w:vAlign w:val="center"/>
          </w:tcPr>
          <w:p>
            <w:pPr>
              <w:spacing w:line="320" w:lineRule="exact"/>
              <w:jc w:val="center"/>
              <w:rPr>
                <w:rFonts w:ascii="仿宋_GB2312"/>
                <w:sz w:val="28"/>
                <w:szCs w:val="28"/>
              </w:rPr>
            </w:pPr>
            <w:r>
              <w:rPr>
                <w:rFonts w:hint="eastAsia" w:ascii="仿宋_GB2312"/>
                <w:sz w:val="28"/>
                <w:szCs w:val="28"/>
              </w:rPr>
              <w:t>公路</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公路等级或立交形式</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高速公路、一级公路、枢纽型互通式立体交叉及其交通安全设施</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二级公路及其交通安全设施</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三级、四级公路及其交通安全、管理、养</w:t>
            </w:r>
          </w:p>
          <w:p>
            <w:pPr>
              <w:spacing w:line="320" w:lineRule="exact"/>
              <w:jc w:val="center"/>
              <w:rPr>
                <w:rFonts w:ascii="仿宋_GB2312"/>
                <w:sz w:val="28"/>
                <w:szCs w:val="28"/>
              </w:rPr>
            </w:pPr>
            <w:r>
              <w:rPr>
                <w:rFonts w:hint="eastAsia" w:ascii="仿宋_GB2312"/>
                <w:sz w:val="28"/>
                <w:szCs w:val="28"/>
              </w:rPr>
              <w:t>护等设施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88" w:type="dxa"/>
            <w:vMerge w:val="continue"/>
            <w:noWrap w:val="0"/>
            <w:vAlign w:val="center"/>
          </w:tcPr>
          <w:p/>
        </w:tc>
        <w:tc>
          <w:tcPr>
            <w:tcW w:w="2909" w:type="dxa"/>
            <w:gridSpan w:val="4"/>
            <w:noWrap w:val="0"/>
            <w:vAlign w:val="center"/>
          </w:tcPr>
          <w:p>
            <w:pPr>
              <w:spacing w:line="320" w:lineRule="exact"/>
              <w:jc w:val="center"/>
              <w:rPr>
                <w:rFonts w:ascii="仿宋_GB2312"/>
                <w:sz w:val="28"/>
                <w:szCs w:val="28"/>
              </w:rPr>
            </w:pPr>
            <w:r>
              <w:rPr>
                <w:rFonts w:hint="eastAsia" w:ascii="仿宋_GB2312"/>
                <w:sz w:val="28"/>
                <w:szCs w:val="28"/>
              </w:rPr>
              <w:t>特大桥梁</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长度或跨径</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墩高80米以上或单跨跨径150米以上的桥梁</w:t>
            </w:r>
          </w:p>
        </w:tc>
        <w:tc>
          <w:tcPr>
            <w:tcW w:w="3087" w:type="dxa"/>
            <w:noWrap w:val="0"/>
            <w:vAlign w:val="center"/>
          </w:tcPr>
          <w:p>
            <w:pPr>
              <w:spacing w:line="320" w:lineRule="exact"/>
              <w:jc w:val="center"/>
              <w:rPr>
                <w:rFonts w:ascii="仿宋_GB2312"/>
                <w:sz w:val="28"/>
                <w:szCs w:val="28"/>
              </w:rPr>
            </w:pP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88" w:type="dxa"/>
            <w:vMerge w:val="continue"/>
            <w:noWrap w:val="0"/>
            <w:vAlign w:val="top"/>
          </w:tcPr>
          <w:p/>
        </w:tc>
        <w:tc>
          <w:tcPr>
            <w:tcW w:w="2909" w:type="dxa"/>
            <w:gridSpan w:val="4"/>
            <w:noWrap w:val="0"/>
            <w:vAlign w:val="center"/>
          </w:tcPr>
          <w:p>
            <w:pPr>
              <w:spacing w:line="320" w:lineRule="exact"/>
              <w:jc w:val="center"/>
              <w:rPr>
                <w:rFonts w:ascii="仿宋_GB2312"/>
                <w:sz w:val="28"/>
                <w:szCs w:val="28"/>
              </w:rPr>
            </w:pPr>
            <w:r>
              <w:rPr>
                <w:rFonts w:hint="eastAsia" w:ascii="仿宋_GB2312"/>
                <w:sz w:val="28"/>
                <w:szCs w:val="28"/>
              </w:rPr>
              <w:t>特长隧道</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长度或车道</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长度大于3000米或横断面3个及以上车道的隧道</w:t>
            </w:r>
          </w:p>
        </w:tc>
        <w:tc>
          <w:tcPr>
            <w:tcW w:w="3087" w:type="dxa"/>
            <w:noWrap w:val="0"/>
            <w:vAlign w:val="center"/>
          </w:tcPr>
          <w:p>
            <w:pPr>
              <w:spacing w:line="320" w:lineRule="exact"/>
              <w:jc w:val="center"/>
              <w:rPr>
                <w:rFonts w:ascii="仿宋_GB2312"/>
                <w:sz w:val="28"/>
                <w:szCs w:val="28"/>
              </w:rPr>
            </w:pP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88" w:type="dxa"/>
            <w:vMerge w:val="continue"/>
            <w:noWrap w:val="0"/>
            <w:vAlign w:val="top"/>
          </w:tcPr>
          <w:p/>
        </w:tc>
        <w:tc>
          <w:tcPr>
            <w:tcW w:w="2909" w:type="dxa"/>
            <w:gridSpan w:val="4"/>
            <w:noWrap w:val="0"/>
            <w:vAlign w:val="center"/>
          </w:tcPr>
          <w:p>
            <w:pPr>
              <w:spacing w:line="320" w:lineRule="exact"/>
              <w:jc w:val="center"/>
              <w:rPr>
                <w:rFonts w:ascii="仿宋_GB2312"/>
                <w:sz w:val="28"/>
                <w:szCs w:val="28"/>
              </w:rPr>
            </w:pPr>
            <w:r>
              <w:rPr>
                <w:rFonts w:hint="eastAsia" w:ascii="仿宋_GB2312"/>
                <w:sz w:val="28"/>
                <w:szCs w:val="28"/>
              </w:rPr>
              <w:t>交通工程</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公路等级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高速公路、一级公路的监控系统、通信系统收费系统及管理、养护、服务设施</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二级公路的收费系统及管理、养护、服务设施</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688" w:type="dxa"/>
            <w:vMerge w:val="restart"/>
            <w:noWrap w:val="0"/>
            <w:vAlign w:val="center"/>
          </w:tcPr>
          <w:p>
            <w:pPr>
              <w:spacing w:line="320" w:lineRule="exact"/>
              <w:jc w:val="center"/>
              <w:rPr>
                <w:rFonts w:ascii="仿宋_GB2312"/>
                <w:sz w:val="28"/>
                <w:szCs w:val="28"/>
              </w:rPr>
            </w:pPr>
            <w:r>
              <w:rPr>
                <w:rFonts w:hint="eastAsia" w:ascii="仿宋_GB2312"/>
                <w:sz w:val="28"/>
                <w:szCs w:val="28"/>
              </w:rPr>
              <w:t>水运工程</w:t>
            </w:r>
          </w:p>
        </w:tc>
        <w:tc>
          <w:tcPr>
            <w:tcW w:w="711" w:type="dxa"/>
            <w:vMerge w:val="restart"/>
            <w:noWrap w:val="0"/>
            <w:vAlign w:val="center"/>
          </w:tcPr>
          <w:p>
            <w:pPr>
              <w:spacing w:line="320" w:lineRule="exact"/>
              <w:rPr>
                <w:rFonts w:ascii="仿宋_GB2312"/>
                <w:sz w:val="28"/>
                <w:szCs w:val="28"/>
              </w:rPr>
            </w:pPr>
            <w:r>
              <w:rPr>
                <w:rFonts w:hint="eastAsia" w:ascii="仿宋_GB2312"/>
                <w:sz w:val="28"/>
                <w:szCs w:val="28"/>
              </w:rPr>
              <w:t>港口工程</w:t>
            </w:r>
          </w:p>
        </w:tc>
        <w:tc>
          <w:tcPr>
            <w:tcW w:w="496" w:type="dxa"/>
            <w:vMerge w:val="restart"/>
            <w:noWrap w:val="0"/>
            <w:vAlign w:val="center"/>
          </w:tcPr>
          <w:p>
            <w:pPr>
              <w:spacing w:line="320" w:lineRule="exact"/>
              <w:jc w:val="center"/>
              <w:rPr>
                <w:rFonts w:ascii="仿宋_GB2312"/>
                <w:sz w:val="28"/>
                <w:szCs w:val="28"/>
              </w:rPr>
            </w:pPr>
            <w:r>
              <w:rPr>
                <w:rFonts w:hint="eastAsia" w:ascii="仿宋_GB2312"/>
                <w:sz w:val="28"/>
                <w:szCs w:val="28"/>
              </w:rPr>
              <w:t>码头</w:t>
            </w:r>
          </w:p>
        </w:tc>
        <w:tc>
          <w:tcPr>
            <w:tcW w:w="941" w:type="dxa"/>
            <w:vMerge w:val="restart"/>
            <w:noWrap w:val="0"/>
            <w:vAlign w:val="center"/>
          </w:tcPr>
          <w:p>
            <w:pPr>
              <w:spacing w:line="320" w:lineRule="exact"/>
              <w:jc w:val="center"/>
              <w:rPr>
                <w:rFonts w:ascii="仿宋_GB2312"/>
                <w:sz w:val="28"/>
                <w:szCs w:val="28"/>
              </w:rPr>
            </w:pPr>
            <w:r>
              <w:rPr>
                <w:rFonts w:hint="eastAsia" w:ascii="仿宋_GB2312"/>
                <w:sz w:val="28"/>
                <w:szCs w:val="28"/>
              </w:rPr>
              <w:t>集装箱</w:t>
            </w: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沿海</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≥50000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88" w:type="dxa"/>
            <w:vMerge w:val="continue"/>
            <w:noWrap w:val="0"/>
            <w:vAlign w:val="center"/>
          </w:tcPr>
          <w:p/>
        </w:tc>
        <w:tc>
          <w:tcPr>
            <w:tcW w:w="711" w:type="dxa"/>
            <w:vMerge w:val="continue"/>
            <w:noWrap w:val="0"/>
            <w:vAlign w:val="center"/>
          </w:tcPr>
          <w:p/>
        </w:tc>
        <w:tc>
          <w:tcPr>
            <w:tcW w:w="496" w:type="dxa"/>
            <w:vMerge w:val="continue"/>
            <w:noWrap w:val="0"/>
            <w:vAlign w:val="center"/>
          </w:tcPr>
          <w:p/>
        </w:tc>
        <w:tc>
          <w:tcPr>
            <w:tcW w:w="941" w:type="dxa"/>
            <w:vMerge w:val="continue"/>
            <w:noWrap w:val="0"/>
            <w:vAlign w:val="center"/>
          </w:tcP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内河</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88" w:type="dxa"/>
            <w:vMerge w:val="continue"/>
            <w:noWrap w:val="0"/>
            <w:vAlign w:val="center"/>
          </w:tcPr>
          <w:p/>
        </w:tc>
        <w:tc>
          <w:tcPr>
            <w:tcW w:w="711" w:type="dxa"/>
            <w:vMerge w:val="continue"/>
            <w:noWrap w:val="0"/>
            <w:vAlign w:val="center"/>
          </w:tcPr>
          <w:p/>
        </w:tc>
        <w:tc>
          <w:tcPr>
            <w:tcW w:w="496" w:type="dxa"/>
            <w:vMerge w:val="continue"/>
            <w:noWrap w:val="0"/>
            <w:vAlign w:val="center"/>
          </w:tcPr>
          <w:p/>
        </w:tc>
        <w:tc>
          <w:tcPr>
            <w:tcW w:w="941" w:type="dxa"/>
            <w:vMerge w:val="restart"/>
            <w:noWrap w:val="0"/>
            <w:vAlign w:val="center"/>
          </w:tcPr>
          <w:p>
            <w:pPr>
              <w:spacing w:line="320" w:lineRule="exact"/>
              <w:jc w:val="center"/>
              <w:rPr>
                <w:rFonts w:ascii="仿宋_GB2312"/>
                <w:sz w:val="28"/>
                <w:szCs w:val="28"/>
              </w:rPr>
            </w:pPr>
            <w:r>
              <w:rPr>
                <w:rFonts w:hint="eastAsia" w:ascii="仿宋_GB2312"/>
                <w:sz w:val="28"/>
                <w:szCs w:val="28"/>
              </w:rPr>
              <w:t>散货</w:t>
            </w: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沿海</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≥30000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5000～30000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88" w:type="dxa"/>
            <w:vMerge w:val="continue"/>
            <w:noWrap w:val="0"/>
            <w:vAlign w:val="center"/>
          </w:tcPr>
          <w:p/>
        </w:tc>
        <w:tc>
          <w:tcPr>
            <w:tcW w:w="711" w:type="dxa"/>
            <w:vMerge w:val="continue"/>
            <w:noWrap w:val="0"/>
            <w:vAlign w:val="center"/>
          </w:tcPr>
          <w:p/>
        </w:tc>
        <w:tc>
          <w:tcPr>
            <w:tcW w:w="496" w:type="dxa"/>
            <w:vMerge w:val="continue"/>
            <w:noWrap w:val="0"/>
            <w:vAlign w:val="center"/>
          </w:tcPr>
          <w:p/>
        </w:tc>
        <w:tc>
          <w:tcPr>
            <w:tcW w:w="941" w:type="dxa"/>
            <w:vMerge w:val="continue"/>
            <w:noWrap w:val="0"/>
            <w:vAlign w:val="center"/>
          </w:tcP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内河</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500～1000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688" w:type="dxa"/>
            <w:vMerge w:val="continue"/>
            <w:noWrap w:val="0"/>
            <w:vAlign w:val="center"/>
          </w:tcPr>
          <w:p/>
        </w:tc>
        <w:tc>
          <w:tcPr>
            <w:tcW w:w="711" w:type="dxa"/>
            <w:vMerge w:val="continue"/>
            <w:noWrap w:val="0"/>
            <w:vAlign w:val="center"/>
          </w:tcPr>
          <w:p/>
        </w:tc>
        <w:tc>
          <w:tcPr>
            <w:tcW w:w="496" w:type="dxa"/>
            <w:vMerge w:val="continue"/>
            <w:noWrap w:val="0"/>
            <w:vAlign w:val="center"/>
          </w:tcPr>
          <w:p/>
        </w:tc>
        <w:tc>
          <w:tcPr>
            <w:tcW w:w="941" w:type="dxa"/>
            <w:vMerge w:val="restart"/>
            <w:noWrap w:val="0"/>
            <w:vAlign w:val="center"/>
          </w:tcPr>
          <w:p>
            <w:pPr>
              <w:spacing w:line="320" w:lineRule="exact"/>
              <w:jc w:val="center"/>
              <w:rPr>
                <w:rFonts w:ascii="仿宋_GB2312"/>
                <w:sz w:val="28"/>
                <w:szCs w:val="28"/>
              </w:rPr>
            </w:pPr>
            <w:r>
              <w:rPr>
                <w:rFonts w:hint="eastAsia" w:ascii="仿宋_GB2312"/>
                <w:sz w:val="28"/>
                <w:szCs w:val="28"/>
              </w:rPr>
              <w:t>件杂货、滚装、客运等多用途</w:t>
            </w: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沿海</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3000～10000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88" w:type="dxa"/>
            <w:vMerge w:val="continue"/>
            <w:noWrap w:val="0"/>
            <w:vAlign w:val="center"/>
          </w:tcPr>
          <w:p/>
        </w:tc>
        <w:tc>
          <w:tcPr>
            <w:tcW w:w="711" w:type="dxa"/>
            <w:vMerge w:val="continue"/>
            <w:noWrap w:val="0"/>
            <w:vAlign w:val="center"/>
          </w:tcPr>
          <w:p/>
        </w:tc>
        <w:tc>
          <w:tcPr>
            <w:tcW w:w="496" w:type="dxa"/>
            <w:vMerge w:val="continue"/>
            <w:noWrap w:val="0"/>
            <w:vAlign w:val="center"/>
          </w:tcPr>
          <w:p/>
        </w:tc>
        <w:tc>
          <w:tcPr>
            <w:tcW w:w="941" w:type="dxa"/>
            <w:vMerge w:val="continue"/>
            <w:noWrap w:val="0"/>
            <w:vAlign w:val="center"/>
          </w:tcP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内河</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500～1000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88" w:type="dxa"/>
            <w:vMerge w:val="continue"/>
            <w:noWrap w:val="0"/>
            <w:vAlign w:val="center"/>
          </w:tcPr>
          <w:p/>
        </w:tc>
        <w:tc>
          <w:tcPr>
            <w:tcW w:w="711" w:type="dxa"/>
            <w:vMerge w:val="continue"/>
            <w:noWrap w:val="0"/>
            <w:vAlign w:val="center"/>
          </w:tcPr>
          <w:p/>
        </w:tc>
        <w:tc>
          <w:tcPr>
            <w:tcW w:w="496" w:type="dxa"/>
            <w:vMerge w:val="continue"/>
            <w:noWrap w:val="0"/>
            <w:vAlign w:val="center"/>
          </w:tcPr>
          <w:p/>
        </w:tc>
        <w:tc>
          <w:tcPr>
            <w:tcW w:w="941" w:type="dxa"/>
            <w:vMerge w:val="restart"/>
            <w:noWrap w:val="0"/>
            <w:vAlign w:val="center"/>
          </w:tcPr>
          <w:p>
            <w:pPr>
              <w:spacing w:line="320" w:lineRule="exact"/>
              <w:jc w:val="center"/>
              <w:rPr>
                <w:rFonts w:ascii="仿宋_GB2312"/>
                <w:sz w:val="28"/>
                <w:szCs w:val="28"/>
              </w:rPr>
            </w:pPr>
            <w:r>
              <w:rPr>
                <w:rFonts w:hint="eastAsia" w:ascii="仿宋_GB2312"/>
                <w:sz w:val="28"/>
                <w:szCs w:val="28"/>
              </w:rPr>
              <w:t>原油</w:t>
            </w: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沿海</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≥30000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8" w:type="dxa"/>
            <w:vMerge w:val="continue"/>
            <w:noWrap w:val="0"/>
            <w:vAlign w:val="center"/>
          </w:tcPr>
          <w:p/>
        </w:tc>
        <w:tc>
          <w:tcPr>
            <w:tcW w:w="711" w:type="dxa"/>
            <w:vMerge w:val="continue"/>
            <w:noWrap w:val="0"/>
            <w:vAlign w:val="center"/>
          </w:tcPr>
          <w:p/>
        </w:tc>
        <w:tc>
          <w:tcPr>
            <w:tcW w:w="496" w:type="dxa"/>
            <w:vMerge w:val="continue"/>
            <w:noWrap w:val="0"/>
            <w:vAlign w:val="center"/>
          </w:tcPr>
          <w:p/>
        </w:tc>
        <w:tc>
          <w:tcPr>
            <w:tcW w:w="941" w:type="dxa"/>
            <w:vMerge w:val="continue"/>
            <w:noWrap w:val="0"/>
            <w:vAlign w:val="center"/>
          </w:tcPr>
          <w:p/>
        </w:tc>
        <w:tc>
          <w:tcPr>
            <w:tcW w:w="761" w:type="dxa"/>
            <w:noWrap w:val="0"/>
            <w:vAlign w:val="center"/>
          </w:tcPr>
          <w:p>
            <w:pPr>
              <w:spacing w:line="320" w:lineRule="exact"/>
              <w:jc w:val="center"/>
              <w:rPr>
                <w:rFonts w:ascii="仿宋_GB2312"/>
                <w:sz w:val="28"/>
                <w:szCs w:val="28"/>
              </w:rPr>
            </w:pPr>
            <w:r>
              <w:rPr>
                <w:rFonts w:hint="eastAsia" w:ascii="仿宋_GB2312"/>
                <w:sz w:val="28"/>
                <w:szCs w:val="28"/>
              </w:rPr>
              <w:t>内河</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化学品、成品油、气等危险品</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≥3000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防波堤、导流堤、海上人工岛等水上建筑</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最大水深（米）</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≥6</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＜6</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护岸、引堤、海墙等建筑防护</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最大水深（米）</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≥5</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3～5</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88" w:type="dxa"/>
            <w:vMerge w:val="restart"/>
            <w:noWrap w:val="0"/>
            <w:vAlign w:val="center"/>
          </w:tcPr>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hint="eastAsia" w:ascii="仿宋_GB2312"/>
                <w:sz w:val="28"/>
                <w:szCs w:val="28"/>
              </w:rPr>
            </w:pPr>
          </w:p>
          <w:p>
            <w:pPr>
              <w:spacing w:line="320" w:lineRule="exact"/>
              <w:jc w:val="center"/>
              <w:rPr>
                <w:rFonts w:hint="eastAsia" w:ascii="仿宋_GB2312"/>
                <w:sz w:val="28"/>
                <w:szCs w:val="28"/>
              </w:rPr>
            </w:pPr>
          </w:p>
          <w:p>
            <w:pPr>
              <w:spacing w:line="320" w:lineRule="exact"/>
              <w:jc w:val="center"/>
              <w:rPr>
                <w:rFonts w:hint="eastAsia" w:ascii="仿宋_GB2312"/>
                <w:sz w:val="28"/>
                <w:szCs w:val="28"/>
              </w:rPr>
            </w:pPr>
          </w:p>
          <w:p>
            <w:pPr>
              <w:spacing w:line="320" w:lineRule="exact"/>
              <w:jc w:val="center"/>
              <w:rPr>
                <w:rFonts w:hint="eastAsia" w:ascii="仿宋_GB2312"/>
                <w:sz w:val="28"/>
                <w:szCs w:val="28"/>
              </w:rPr>
            </w:pPr>
          </w:p>
          <w:p>
            <w:pPr>
              <w:spacing w:line="320" w:lineRule="exact"/>
              <w:jc w:val="center"/>
              <w:rPr>
                <w:rFonts w:hint="eastAsia"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r>
              <w:rPr>
                <w:rFonts w:hint="eastAsia" w:ascii="仿宋_GB2312"/>
                <w:sz w:val="28"/>
                <w:szCs w:val="28"/>
              </w:rPr>
              <w:t>水</w:t>
            </w:r>
          </w:p>
          <w:p>
            <w:pPr>
              <w:spacing w:line="320" w:lineRule="exact"/>
              <w:jc w:val="center"/>
              <w:rPr>
                <w:rFonts w:ascii="仿宋_GB2312"/>
                <w:sz w:val="28"/>
                <w:szCs w:val="28"/>
              </w:rPr>
            </w:pPr>
            <w:r>
              <w:rPr>
                <w:rFonts w:hint="eastAsia" w:ascii="仿宋_GB2312"/>
                <w:sz w:val="28"/>
                <w:szCs w:val="28"/>
              </w:rPr>
              <w:t>运</w:t>
            </w:r>
          </w:p>
          <w:p>
            <w:pPr>
              <w:spacing w:line="320" w:lineRule="exact"/>
              <w:jc w:val="center"/>
              <w:rPr>
                <w:rFonts w:ascii="仿宋_GB2312"/>
                <w:sz w:val="28"/>
                <w:szCs w:val="28"/>
              </w:rPr>
            </w:pPr>
            <w:r>
              <w:rPr>
                <w:rFonts w:hint="eastAsia" w:ascii="仿宋_GB2312"/>
                <w:sz w:val="28"/>
                <w:szCs w:val="28"/>
              </w:rPr>
              <w:t>工</w:t>
            </w:r>
          </w:p>
          <w:p>
            <w:pPr>
              <w:spacing w:line="320" w:lineRule="exact"/>
              <w:jc w:val="center"/>
              <w:rPr>
                <w:rFonts w:ascii="仿宋_GB2312"/>
                <w:sz w:val="28"/>
                <w:szCs w:val="28"/>
              </w:rPr>
            </w:pPr>
            <w:r>
              <w:rPr>
                <w:rFonts w:hint="eastAsia" w:ascii="仿宋_GB2312"/>
                <w:sz w:val="28"/>
                <w:szCs w:val="28"/>
              </w:rPr>
              <w:t>程</w:t>
            </w: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p>
          <w:p>
            <w:pPr>
              <w:spacing w:line="320" w:lineRule="exact"/>
              <w:jc w:val="center"/>
              <w:rPr>
                <w:rFonts w:ascii="仿宋_GB2312"/>
                <w:sz w:val="28"/>
                <w:szCs w:val="28"/>
              </w:rPr>
            </w:pPr>
            <w:r>
              <w:rPr>
                <w:rFonts w:hint="eastAsia" w:ascii="仿宋_GB2312"/>
                <w:sz w:val="28"/>
                <w:szCs w:val="28"/>
              </w:rPr>
              <w:t>水</w:t>
            </w:r>
          </w:p>
          <w:p>
            <w:pPr>
              <w:spacing w:line="320" w:lineRule="exact"/>
              <w:jc w:val="center"/>
              <w:rPr>
                <w:rFonts w:ascii="仿宋_GB2312"/>
                <w:sz w:val="28"/>
                <w:szCs w:val="28"/>
              </w:rPr>
            </w:pPr>
            <w:r>
              <w:rPr>
                <w:rFonts w:hint="eastAsia" w:ascii="仿宋_GB2312"/>
                <w:sz w:val="28"/>
                <w:szCs w:val="28"/>
              </w:rPr>
              <w:t>运</w:t>
            </w:r>
          </w:p>
          <w:p>
            <w:pPr>
              <w:spacing w:line="320" w:lineRule="exact"/>
              <w:jc w:val="center"/>
              <w:rPr>
                <w:rFonts w:ascii="仿宋_GB2312"/>
                <w:sz w:val="28"/>
                <w:szCs w:val="28"/>
              </w:rPr>
            </w:pPr>
            <w:r>
              <w:rPr>
                <w:rFonts w:hint="eastAsia" w:ascii="仿宋_GB2312"/>
                <w:sz w:val="28"/>
                <w:szCs w:val="28"/>
              </w:rPr>
              <w:t>工</w:t>
            </w:r>
          </w:p>
          <w:p>
            <w:pPr>
              <w:spacing w:line="320" w:lineRule="exact"/>
              <w:jc w:val="center"/>
              <w:rPr>
                <w:rFonts w:ascii="仿宋_GB2312"/>
                <w:sz w:val="28"/>
                <w:szCs w:val="28"/>
              </w:rPr>
            </w:pPr>
            <w:r>
              <w:rPr>
                <w:rFonts w:hint="eastAsia" w:ascii="仿宋_GB2312"/>
                <w:sz w:val="28"/>
                <w:szCs w:val="28"/>
              </w:rPr>
              <w:t>程</w:t>
            </w:r>
          </w:p>
        </w:tc>
        <w:tc>
          <w:tcPr>
            <w:tcW w:w="711" w:type="dxa"/>
            <w:vMerge w:val="restart"/>
            <w:noWrap w:val="0"/>
            <w:vAlign w:val="center"/>
          </w:tcPr>
          <w:p>
            <w:pPr>
              <w:spacing w:line="320" w:lineRule="exact"/>
              <w:jc w:val="center"/>
              <w:rPr>
                <w:rFonts w:ascii="仿宋_GB2312"/>
                <w:sz w:val="28"/>
                <w:szCs w:val="28"/>
              </w:rPr>
            </w:pPr>
            <w:r>
              <w:rPr>
                <w:rFonts w:hint="eastAsia" w:ascii="仿宋_GB2312"/>
                <w:sz w:val="28"/>
                <w:szCs w:val="28"/>
              </w:rPr>
              <w:t>修造船厂水工工程</w:t>
            </w: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船坞</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船舶吨位</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3000～10000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船台、滑道</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船体重量（吨）</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≥5000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1000～5000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舾装码头</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3000～10000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688" w:type="dxa"/>
            <w:vMerge w:val="continue"/>
            <w:noWrap w:val="0"/>
            <w:vAlign w:val="center"/>
          </w:tcPr>
          <w:p/>
        </w:tc>
        <w:tc>
          <w:tcPr>
            <w:tcW w:w="711" w:type="dxa"/>
            <w:vMerge w:val="restart"/>
            <w:noWrap w:val="0"/>
            <w:vAlign w:val="center"/>
          </w:tcPr>
          <w:p>
            <w:pPr>
              <w:spacing w:line="320" w:lineRule="exact"/>
              <w:jc w:val="center"/>
              <w:rPr>
                <w:rFonts w:ascii="仿宋_GB2312"/>
                <w:sz w:val="28"/>
                <w:szCs w:val="28"/>
              </w:rPr>
            </w:pPr>
            <w:r>
              <w:rPr>
                <w:rFonts w:hint="eastAsia" w:ascii="仿宋_GB2312"/>
                <w:sz w:val="28"/>
                <w:szCs w:val="28"/>
              </w:rPr>
              <w:t>通航</w:t>
            </w:r>
          </w:p>
          <w:p>
            <w:pPr>
              <w:spacing w:line="320" w:lineRule="exact"/>
              <w:jc w:val="center"/>
              <w:rPr>
                <w:rFonts w:ascii="仿宋_GB2312"/>
                <w:sz w:val="28"/>
                <w:szCs w:val="28"/>
              </w:rPr>
            </w:pPr>
            <w:r>
              <w:rPr>
                <w:rFonts w:hint="eastAsia" w:ascii="仿宋_GB2312"/>
                <w:sz w:val="28"/>
                <w:szCs w:val="28"/>
              </w:rPr>
              <w:t>建筑工程</w:t>
            </w: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渠化枢纽、船闸</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通航吨级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300～1000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升船机</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通航吨级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≥300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88" w:type="dxa"/>
            <w:vMerge w:val="continue"/>
            <w:noWrap w:val="0"/>
            <w:vAlign w:val="center"/>
          </w:tcPr>
          <w:p/>
        </w:tc>
        <w:tc>
          <w:tcPr>
            <w:tcW w:w="711" w:type="dxa"/>
            <w:vMerge w:val="restart"/>
            <w:noWrap w:val="0"/>
            <w:vAlign w:val="center"/>
          </w:tcPr>
          <w:p>
            <w:pPr>
              <w:spacing w:line="320" w:lineRule="exact"/>
              <w:jc w:val="center"/>
              <w:rPr>
                <w:rFonts w:ascii="仿宋_GB2312"/>
                <w:sz w:val="28"/>
                <w:szCs w:val="28"/>
              </w:rPr>
            </w:pPr>
            <w:r>
              <w:rPr>
                <w:rFonts w:hint="eastAsia" w:ascii="仿宋_GB2312"/>
                <w:sz w:val="28"/>
                <w:szCs w:val="28"/>
              </w:rPr>
              <w:t>航道工程</w:t>
            </w: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沿海</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通航吨级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≥50000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内河整治</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通航吨级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300～1000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疏浚与吹填</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工程量（万方）</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≥200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50～200</w:t>
            </w:r>
          </w:p>
        </w:tc>
        <w:tc>
          <w:tcPr>
            <w:tcW w:w="2603" w:type="dxa"/>
            <w:noWrap w:val="0"/>
            <w:vAlign w:val="center"/>
          </w:tcPr>
          <w:p>
            <w:pPr>
              <w:spacing w:line="320" w:lineRule="exact"/>
              <w:jc w:val="center"/>
              <w:rPr>
                <w:rFonts w:ascii="仿宋_GB2312"/>
                <w:sz w:val="28"/>
                <w:szCs w:val="28"/>
              </w:rPr>
            </w:pPr>
            <w:r>
              <w:rPr>
                <w:rFonts w:hint="eastAsia" w:ascii="仿宋_GB2312"/>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88" w:type="dxa"/>
            <w:vMerge w:val="continue"/>
            <w:noWrap w:val="0"/>
            <w:vAlign w:val="center"/>
          </w:tcPr>
          <w:p/>
        </w:tc>
        <w:tc>
          <w:tcPr>
            <w:tcW w:w="711" w:type="dxa"/>
            <w:vMerge w:val="restart"/>
            <w:noWrap w:val="0"/>
            <w:vAlign w:val="center"/>
          </w:tcPr>
          <w:p>
            <w:pPr>
              <w:spacing w:line="320" w:lineRule="exact"/>
              <w:jc w:val="center"/>
              <w:rPr>
                <w:rFonts w:ascii="仿宋_GB2312"/>
                <w:sz w:val="28"/>
                <w:szCs w:val="28"/>
              </w:rPr>
            </w:pPr>
            <w:r>
              <w:rPr>
                <w:rFonts w:hint="eastAsia" w:ascii="仿宋_GB2312"/>
                <w:sz w:val="28"/>
                <w:szCs w:val="28"/>
              </w:rPr>
              <w:t>水上交通</w:t>
            </w:r>
            <w:r>
              <w:rPr>
                <w:rFonts w:hint="eastAsia" w:ascii="仿宋_GB2312"/>
                <w:sz w:val="28"/>
                <w:szCs w:val="28"/>
              </w:rPr>
              <w:br w:type="textWrapping"/>
            </w:r>
            <w:r>
              <w:rPr>
                <w:rFonts w:hint="eastAsia" w:ascii="仿宋_GB2312"/>
                <w:sz w:val="28"/>
                <w:szCs w:val="28"/>
              </w:rPr>
              <w:t>管制工程</w:t>
            </w: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沿海</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通航吨级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≥50000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内河整治</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通航吨级</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1000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300～1000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88" w:type="dxa"/>
            <w:vMerge w:val="continue"/>
            <w:noWrap w:val="0"/>
            <w:vAlign w:val="center"/>
          </w:tcPr>
          <w:p/>
        </w:tc>
        <w:tc>
          <w:tcPr>
            <w:tcW w:w="711" w:type="dxa"/>
            <w:vMerge w:val="continue"/>
            <w:noWrap w:val="0"/>
            <w:vAlign w:val="center"/>
          </w:tcP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疏浚与吹填</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工程量（万方）</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≥200</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50～200</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noWrap w:val="0"/>
            <w:vAlign w:val="center"/>
          </w:tcPr>
          <w:p/>
        </w:tc>
        <w:tc>
          <w:tcPr>
            <w:tcW w:w="711" w:type="dxa"/>
            <w:noWrap w:val="0"/>
            <w:vAlign w:val="center"/>
          </w:tcPr>
          <w:p>
            <w:pPr>
              <w:spacing w:line="320" w:lineRule="exact"/>
              <w:jc w:val="center"/>
              <w:rPr>
                <w:rFonts w:ascii="仿宋_GB2312"/>
                <w:sz w:val="28"/>
                <w:szCs w:val="28"/>
              </w:rPr>
            </w:pPr>
            <w:r>
              <w:rPr>
                <w:rFonts w:hint="eastAsia" w:ascii="仿宋_GB2312"/>
                <w:sz w:val="28"/>
                <w:szCs w:val="28"/>
              </w:rPr>
              <w:t>港口装卸</w:t>
            </w:r>
          </w:p>
          <w:p>
            <w:pPr>
              <w:spacing w:line="320" w:lineRule="exact"/>
              <w:jc w:val="center"/>
              <w:rPr>
                <w:rFonts w:ascii="仿宋_GB2312"/>
                <w:sz w:val="28"/>
                <w:szCs w:val="28"/>
              </w:rPr>
            </w:pPr>
            <w:r>
              <w:rPr>
                <w:rFonts w:hint="eastAsia" w:ascii="仿宋_GB2312"/>
                <w:sz w:val="28"/>
                <w:szCs w:val="28"/>
              </w:rPr>
              <w:t>工艺</w:t>
            </w:r>
          </w:p>
        </w:tc>
        <w:tc>
          <w:tcPr>
            <w:tcW w:w="2198" w:type="dxa"/>
            <w:gridSpan w:val="3"/>
            <w:noWrap w:val="0"/>
            <w:vAlign w:val="center"/>
          </w:tcPr>
          <w:p>
            <w:pPr>
              <w:spacing w:line="320" w:lineRule="exact"/>
              <w:jc w:val="center"/>
              <w:rPr>
                <w:rFonts w:ascii="仿宋_GB2312"/>
                <w:sz w:val="28"/>
                <w:szCs w:val="28"/>
              </w:rPr>
            </w:pPr>
            <w:r>
              <w:rPr>
                <w:rFonts w:hint="eastAsia" w:ascii="仿宋_GB2312"/>
                <w:sz w:val="28"/>
                <w:szCs w:val="28"/>
              </w:rPr>
              <w:t>港口装卸工艺</w:t>
            </w:r>
          </w:p>
        </w:tc>
        <w:tc>
          <w:tcPr>
            <w:tcW w:w="1718" w:type="dxa"/>
            <w:noWrap w:val="0"/>
            <w:vAlign w:val="center"/>
          </w:tcPr>
          <w:p>
            <w:pPr>
              <w:spacing w:line="320" w:lineRule="exact"/>
              <w:jc w:val="center"/>
              <w:rPr>
                <w:rFonts w:ascii="仿宋_GB2312"/>
                <w:sz w:val="28"/>
                <w:szCs w:val="28"/>
              </w:rPr>
            </w:pPr>
            <w:r>
              <w:rPr>
                <w:rFonts w:hint="eastAsia" w:ascii="仿宋_GB2312"/>
                <w:sz w:val="28"/>
                <w:szCs w:val="28"/>
              </w:rPr>
              <w:t>港口项目规模</w:t>
            </w: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大型港口工程中相应装卸工艺</w:t>
            </w:r>
          </w:p>
        </w:tc>
        <w:tc>
          <w:tcPr>
            <w:tcW w:w="3087" w:type="dxa"/>
            <w:noWrap w:val="0"/>
            <w:vAlign w:val="center"/>
          </w:tcPr>
          <w:p>
            <w:pPr>
              <w:spacing w:line="320" w:lineRule="exact"/>
              <w:jc w:val="center"/>
              <w:rPr>
                <w:rFonts w:ascii="仿宋_GB2312"/>
                <w:sz w:val="28"/>
                <w:szCs w:val="28"/>
              </w:rPr>
            </w:pPr>
            <w:r>
              <w:rPr>
                <w:rFonts w:hint="eastAsia" w:ascii="仿宋_GB2312"/>
                <w:sz w:val="28"/>
                <w:szCs w:val="28"/>
              </w:rPr>
              <w:t>中型港口工程中相应装卸工艺</w:t>
            </w:r>
          </w:p>
        </w:tc>
        <w:tc>
          <w:tcPr>
            <w:tcW w:w="2603" w:type="dxa"/>
            <w:noWrap w:val="0"/>
            <w:vAlign w:val="center"/>
          </w:tcPr>
          <w:p>
            <w:pPr>
              <w:spacing w:line="3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688" w:type="dxa"/>
            <w:noWrap w:val="0"/>
            <w:vAlign w:val="center"/>
          </w:tcPr>
          <w:p>
            <w:pPr>
              <w:spacing w:line="320" w:lineRule="exact"/>
              <w:jc w:val="center"/>
              <w:rPr>
                <w:rFonts w:ascii="仿宋_GB2312"/>
                <w:sz w:val="28"/>
                <w:szCs w:val="28"/>
              </w:rPr>
            </w:pPr>
            <w:r>
              <w:rPr>
                <w:rFonts w:hint="eastAsia" w:ascii="仿宋_GB2312"/>
                <w:sz w:val="28"/>
                <w:szCs w:val="28"/>
              </w:rPr>
              <w:t>铁</w:t>
            </w:r>
          </w:p>
          <w:p>
            <w:pPr>
              <w:spacing w:line="320" w:lineRule="exact"/>
              <w:jc w:val="center"/>
              <w:rPr>
                <w:rFonts w:ascii="仿宋_GB2312"/>
                <w:sz w:val="28"/>
                <w:szCs w:val="28"/>
              </w:rPr>
            </w:pPr>
            <w:r>
              <w:rPr>
                <w:rFonts w:hint="eastAsia" w:ascii="仿宋_GB2312"/>
                <w:sz w:val="28"/>
                <w:szCs w:val="28"/>
              </w:rPr>
              <w:t>路</w:t>
            </w:r>
          </w:p>
          <w:p>
            <w:pPr>
              <w:spacing w:line="320" w:lineRule="exact"/>
              <w:jc w:val="center"/>
              <w:rPr>
                <w:rFonts w:ascii="仿宋_GB2312"/>
                <w:sz w:val="28"/>
                <w:szCs w:val="28"/>
              </w:rPr>
            </w:pPr>
            <w:r>
              <w:rPr>
                <w:rFonts w:hint="eastAsia" w:ascii="仿宋_GB2312"/>
                <w:sz w:val="28"/>
                <w:szCs w:val="28"/>
              </w:rPr>
              <w:t>工</w:t>
            </w:r>
          </w:p>
          <w:p>
            <w:pPr>
              <w:spacing w:line="320" w:lineRule="exact"/>
              <w:jc w:val="center"/>
              <w:rPr>
                <w:rFonts w:ascii="仿宋_GB2312"/>
                <w:sz w:val="28"/>
                <w:szCs w:val="28"/>
              </w:rPr>
            </w:pPr>
            <w:r>
              <w:rPr>
                <w:rFonts w:hint="eastAsia" w:ascii="仿宋_GB2312"/>
                <w:sz w:val="28"/>
                <w:szCs w:val="28"/>
              </w:rPr>
              <w:t>程</w:t>
            </w:r>
          </w:p>
        </w:tc>
        <w:tc>
          <w:tcPr>
            <w:tcW w:w="2909" w:type="dxa"/>
            <w:gridSpan w:val="4"/>
            <w:noWrap w:val="0"/>
            <w:vAlign w:val="center"/>
          </w:tcPr>
          <w:p>
            <w:pPr>
              <w:spacing w:line="320" w:lineRule="exact"/>
              <w:jc w:val="center"/>
              <w:rPr>
                <w:rFonts w:ascii="仿宋_GB2312"/>
                <w:sz w:val="28"/>
                <w:szCs w:val="28"/>
              </w:rPr>
            </w:pPr>
          </w:p>
        </w:tc>
        <w:tc>
          <w:tcPr>
            <w:tcW w:w="1718" w:type="dxa"/>
            <w:noWrap w:val="0"/>
            <w:vAlign w:val="center"/>
          </w:tcPr>
          <w:p>
            <w:pPr>
              <w:spacing w:line="320" w:lineRule="exact"/>
              <w:jc w:val="center"/>
              <w:rPr>
                <w:rFonts w:ascii="仿宋_GB2312"/>
                <w:sz w:val="28"/>
                <w:szCs w:val="28"/>
              </w:rPr>
            </w:pPr>
          </w:p>
        </w:tc>
        <w:tc>
          <w:tcPr>
            <w:tcW w:w="3738" w:type="dxa"/>
            <w:noWrap w:val="0"/>
            <w:vAlign w:val="center"/>
          </w:tcPr>
          <w:p>
            <w:pPr>
              <w:spacing w:line="320" w:lineRule="exact"/>
              <w:jc w:val="center"/>
              <w:rPr>
                <w:rFonts w:ascii="仿宋_GB2312"/>
                <w:sz w:val="28"/>
                <w:szCs w:val="28"/>
              </w:rPr>
            </w:pPr>
            <w:r>
              <w:rPr>
                <w:rFonts w:hint="eastAsia" w:ascii="仿宋_GB2312"/>
                <w:sz w:val="28"/>
                <w:szCs w:val="28"/>
              </w:rPr>
              <w:t>地方铁路和城际轨道工程</w:t>
            </w:r>
          </w:p>
        </w:tc>
        <w:tc>
          <w:tcPr>
            <w:tcW w:w="3087" w:type="dxa"/>
            <w:noWrap w:val="0"/>
            <w:vAlign w:val="center"/>
          </w:tcPr>
          <w:p>
            <w:pPr>
              <w:spacing w:line="320" w:lineRule="exact"/>
              <w:jc w:val="center"/>
              <w:rPr>
                <w:rFonts w:ascii="仿宋_GB2312"/>
                <w:sz w:val="28"/>
                <w:szCs w:val="28"/>
              </w:rPr>
            </w:pPr>
          </w:p>
        </w:tc>
        <w:tc>
          <w:tcPr>
            <w:tcW w:w="2603" w:type="dxa"/>
            <w:noWrap w:val="0"/>
            <w:vAlign w:val="center"/>
          </w:tcPr>
          <w:p>
            <w:pPr>
              <w:spacing w:line="320" w:lineRule="exact"/>
              <w:jc w:val="center"/>
              <w:rPr>
                <w:rFonts w:ascii="仿宋_GB2312"/>
                <w:sz w:val="28"/>
                <w:szCs w:val="28"/>
              </w:rPr>
            </w:pPr>
          </w:p>
        </w:tc>
      </w:tr>
    </w:tbl>
    <w:p>
      <w:pPr>
        <w:adjustRightInd w:val="0"/>
        <w:snapToGrid w:val="0"/>
        <w:spacing w:before="579" w:beforeLines="100" w:after="579" w:afterLines="100" w:line="580" w:lineRule="exact"/>
        <w:jc w:val="center"/>
        <w:rPr>
          <w:rFonts w:hint="eastAsia" w:ascii="黑体" w:eastAsia="黑体" w:cs="黑体"/>
          <w:b/>
          <w:bCs/>
          <w:sz w:val="52"/>
          <w:szCs w:val="52"/>
        </w:rPr>
      </w:pPr>
    </w:p>
    <w:p>
      <w:pPr>
        <w:adjustRightInd w:val="0"/>
        <w:snapToGrid w:val="0"/>
        <w:spacing w:before="579" w:beforeLines="100" w:after="579" w:afterLines="100" w:line="580" w:lineRule="exact"/>
        <w:jc w:val="center"/>
        <w:rPr>
          <w:rFonts w:hint="eastAsia" w:ascii="黑体" w:eastAsia="黑体" w:cs="黑体"/>
          <w:b/>
          <w:bCs/>
          <w:sz w:val="52"/>
          <w:szCs w:val="52"/>
        </w:rPr>
      </w:pPr>
    </w:p>
    <w:p>
      <w:pPr>
        <w:adjustRightInd w:val="0"/>
        <w:snapToGrid w:val="0"/>
        <w:spacing w:before="579" w:beforeLines="100" w:after="579" w:afterLines="100" w:line="580" w:lineRule="exact"/>
        <w:jc w:val="center"/>
        <w:rPr>
          <w:rFonts w:hint="eastAsia" w:ascii="黑体" w:eastAsia="黑体" w:cs="黑体"/>
          <w:b/>
          <w:bCs/>
          <w:sz w:val="52"/>
          <w:szCs w:val="52"/>
        </w:rPr>
      </w:pPr>
    </w:p>
    <w:p>
      <w:pPr>
        <w:adjustRightInd w:val="0"/>
        <w:snapToGrid w:val="0"/>
        <w:spacing w:before="579" w:beforeLines="100" w:after="579" w:afterLines="100" w:line="580" w:lineRule="exact"/>
        <w:jc w:val="center"/>
        <w:rPr>
          <w:rFonts w:hint="eastAsia" w:ascii="黑体" w:eastAsia="黑体" w:cs="黑体"/>
          <w:b/>
          <w:bCs/>
          <w:sz w:val="52"/>
          <w:szCs w:val="52"/>
        </w:rPr>
      </w:pPr>
    </w:p>
    <w:p>
      <w:pPr>
        <w:adjustRightInd w:val="0"/>
        <w:snapToGrid w:val="0"/>
        <w:spacing w:before="579" w:beforeLines="100" w:after="579" w:afterLines="100" w:line="580" w:lineRule="exact"/>
        <w:jc w:val="center"/>
        <w:rPr>
          <w:rFonts w:ascii="黑体" w:eastAsia="黑体" w:cs="黑体"/>
          <w:bCs/>
          <w:sz w:val="52"/>
          <w:szCs w:val="52"/>
        </w:rPr>
      </w:pPr>
      <w:r>
        <w:rPr>
          <w:rFonts w:hint="eastAsia" w:ascii="黑体" w:eastAsia="黑体" w:cs="黑体"/>
          <w:bCs/>
          <w:sz w:val="52"/>
          <w:szCs w:val="52"/>
        </w:rPr>
        <w:t>浙江省大型交通建设工程平安工地建设</w:t>
      </w:r>
    </w:p>
    <w:p>
      <w:pPr>
        <w:adjustRightInd w:val="0"/>
        <w:snapToGrid w:val="0"/>
        <w:spacing w:line="580" w:lineRule="exact"/>
        <w:jc w:val="center"/>
        <w:rPr>
          <w:rFonts w:ascii="黑体" w:eastAsia="黑体" w:cs="黑体"/>
          <w:bCs/>
          <w:szCs w:val="30"/>
        </w:rPr>
      </w:pPr>
      <w:r>
        <w:rPr>
          <w:rFonts w:hint="eastAsia" w:ascii="黑体" w:eastAsia="黑体" w:cs="黑体"/>
          <w:bCs/>
          <w:sz w:val="52"/>
          <w:szCs w:val="52"/>
        </w:rPr>
        <w:t>考核评价标准</w:t>
      </w:r>
    </w:p>
    <w:p>
      <w:pPr>
        <w:adjustRightInd w:val="0"/>
        <w:snapToGrid w:val="0"/>
        <w:spacing w:line="580" w:lineRule="exact"/>
        <w:jc w:val="left"/>
        <w:rPr>
          <w:rFonts w:ascii="黑体" w:eastAsia="黑体" w:cs="黑体"/>
          <w:b/>
          <w:bCs/>
          <w:szCs w:val="30"/>
        </w:rPr>
      </w:pPr>
    </w:p>
    <w:p>
      <w:pPr>
        <w:adjustRightInd w:val="0"/>
        <w:snapToGrid w:val="0"/>
        <w:spacing w:line="580" w:lineRule="exact"/>
        <w:jc w:val="left"/>
        <w:rPr>
          <w:rFonts w:ascii="黑体" w:eastAsia="黑体" w:cs="黑体"/>
          <w:b/>
          <w:bCs/>
          <w:szCs w:val="30"/>
        </w:rPr>
      </w:pPr>
    </w:p>
    <w:p>
      <w:pPr>
        <w:adjustRightInd w:val="0"/>
        <w:snapToGrid w:val="0"/>
        <w:spacing w:line="580" w:lineRule="exact"/>
        <w:jc w:val="left"/>
        <w:rPr>
          <w:rFonts w:ascii="黑体" w:eastAsia="黑体" w:cs="黑体"/>
          <w:bCs/>
          <w:szCs w:val="30"/>
        </w:rPr>
      </w:pPr>
      <w:r>
        <w:rPr>
          <w:rFonts w:ascii="黑体" w:eastAsia="黑体" w:cs="黑体"/>
          <w:b/>
          <w:bCs/>
          <w:szCs w:val="30"/>
        </w:rPr>
        <w:br w:type="page"/>
      </w:r>
      <w:r>
        <w:rPr>
          <w:rFonts w:hint="eastAsia" w:ascii="黑体" w:eastAsia="黑体" w:cs="黑体"/>
          <w:bCs/>
          <w:szCs w:val="30"/>
        </w:rPr>
        <w:t xml:space="preserve">附表1-1 </w:t>
      </w:r>
    </w:p>
    <w:p>
      <w:pPr>
        <w:adjustRightInd w:val="0"/>
        <w:snapToGrid w:val="0"/>
        <w:spacing w:line="700" w:lineRule="exact"/>
        <w:jc w:val="center"/>
        <w:rPr>
          <w:rFonts w:hint="eastAsia" w:ascii="方正小标宋简体" w:eastAsia="方正小标宋简体"/>
          <w:bCs/>
        </w:rPr>
      </w:pPr>
      <w:r>
        <w:rPr>
          <w:rFonts w:hint="eastAsia" w:ascii="方正小标宋简体" w:eastAsia="方正小标宋简体"/>
          <w:bCs/>
          <w:sz w:val="44"/>
        </w:rPr>
        <w:t>大型交通建设工程平安工地建设安全生产条件核查表</w:t>
      </w:r>
    </w:p>
    <w:p>
      <w:pPr>
        <w:adjustRightInd w:val="0"/>
        <w:snapToGrid w:val="0"/>
        <w:spacing w:line="480" w:lineRule="exact"/>
        <w:jc w:val="center"/>
        <w:rPr>
          <w:rFonts w:hint="eastAsia" w:ascii="楷体_GB2312" w:eastAsia="楷体_GB2312"/>
          <w:bCs/>
          <w:szCs w:val="30"/>
        </w:rPr>
      </w:pPr>
      <w:r>
        <w:rPr>
          <w:rFonts w:hint="eastAsia" w:ascii="楷体_GB2312" w:eastAsia="楷体_GB2312"/>
          <w:bCs/>
          <w:szCs w:val="30"/>
        </w:rPr>
        <w:t>表1-1-1  大型交通建设工程平安工地建设</w:t>
      </w:r>
    </w:p>
    <w:p>
      <w:pPr>
        <w:adjustRightInd w:val="0"/>
        <w:snapToGrid w:val="0"/>
        <w:spacing w:line="480" w:lineRule="exact"/>
        <w:jc w:val="center"/>
        <w:rPr>
          <w:rFonts w:hint="eastAsia" w:ascii="楷体_GB2312" w:eastAsia="楷体_GB2312"/>
          <w:bCs/>
          <w:szCs w:val="30"/>
        </w:rPr>
      </w:pPr>
      <w:r>
        <w:rPr>
          <w:rFonts w:hint="eastAsia" w:ascii="楷体_GB2312" w:eastAsia="楷体_GB2312"/>
          <w:bCs/>
          <w:szCs w:val="30"/>
        </w:rPr>
        <w:t>项目开工前安全生产条件核查表</w:t>
      </w:r>
    </w:p>
    <w:p>
      <w:pPr>
        <w:adjustRightInd w:val="0"/>
        <w:snapToGrid w:val="0"/>
        <w:spacing w:line="580" w:lineRule="exact"/>
        <w:jc w:val="left"/>
        <w:rPr>
          <w:rFonts w:ascii="黑体" w:hAnsi="黑体" w:eastAsia="黑体"/>
          <w:sz w:val="21"/>
          <w:szCs w:val="21"/>
        </w:rPr>
      </w:pPr>
      <w:r>
        <w:rPr>
          <w:rFonts w:hint="eastAsia" w:ascii="黑体" w:hAnsi="黑体" w:eastAsia="黑体"/>
          <w:bCs/>
          <w:sz w:val="21"/>
          <w:szCs w:val="21"/>
        </w:rPr>
        <w:t xml:space="preserve">项目名称： </w:t>
      </w:r>
    </w:p>
    <w:tbl>
      <w:tblPr>
        <w:tblStyle w:val="6"/>
        <w:tblW w:w="14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11"/>
        <w:gridCol w:w="2213"/>
        <w:gridCol w:w="1487"/>
        <w:gridCol w:w="755"/>
        <w:gridCol w:w="2307"/>
        <w:gridCol w:w="4550"/>
        <w:gridCol w:w="1100"/>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黑体" w:hAnsi="黑体" w:eastAsia="黑体"/>
                <w:sz w:val="21"/>
                <w:szCs w:val="21"/>
              </w:rPr>
            </w:pPr>
            <w:r>
              <w:rPr>
                <w:rFonts w:hint="eastAsia" w:ascii="黑体" w:hAnsi="黑体" w:eastAsia="黑体"/>
                <w:sz w:val="21"/>
                <w:szCs w:val="21"/>
              </w:rPr>
              <w:t>序号</w:t>
            </w:r>
          </w:p>
        </w:tc>
        <w:tc>
          <w:tcPr>
            <w:tcW w:w="4666" w:type="dxa"/>
            <w:gridSpan w:val="4"/>
            <w:noWrap w:val="0"/>
            <w:vAlign w:val="center"/>
          </w:tcPr>
          <w:p>
            <w:pPr>
              <w:adjustRightInd w:val="0"/>
              <w:snapToGrid w:val="0"/>
              <w:jc w:val="center"/>
              <w:rPr>
                <w:rFonts w:hint="eastAsia" w:ascii="黑体" w:hAnsi="黑体" w:eastAsia="黑体"/>
                <w:sz w:val="21"/>
                <w:szCs w:val="21"/>
              </w:rPr>
            </w:pPr>
            <w:r>
              <w:rPr>
                <w:rFonts w:hint="eastAsia" w:ascii="黑体" w:hAnsi="黑体" w:eastAsia="黑体"/>
                <w:sz w:val="21"/>
                <w:szCs w:val="21"/>
              </w:rPr>
              <w:t>安全生产条件核查内容</w:t>
            </w:r>
          </w:p>
        </w:tc>
        <w:tc>
          <w:tcPr>
            <w:tcW w:w="2307" w:type="dxa"/>
            <w:noWrap w:val="0"/>
            <w:vAlign w:val="center"/>
          </w:tcPr>
          <w:p>
            <w:pPr>
              <w:adjustRightInd w:val="0"/>
              <w:snapToGrid w:val="0"/>
              <w:jc w:val="center"/>
              <w:rPr>
                <w:rFonts w:hint="eastAsia" w:ascii="黑体" w:hAnsi="黑体" w:eastAsia="黑体"/>
                <w:sz w:val="21"/>
                <w:szCs w:val="21"/>
              </w:rPr>
            </w:pPr>
            <w:r>
              <w:rPr>
                <w:rFonts w:hint="eastAsia" w:ascii="黑体" w:hAnsi="黑体" w:eastAsia="黑体"/>
                <w:sz w:val="21"/>
                <w:szCs w:val="21"/>
              </w:rPr>
              <w:t>需附资料</w:t>
            </w:r>
          </w:p>
        </w:tc>
        <w:tc>
          <w:tcPr>
            <w:tcW w:w="4550" w:type="dxa"/>
            <w:noWrap w:val="0"/>
            <w:vAlign w:val="center"/>
          </w:tcPr>
          <w:p>
            <w:pPr>
              <w:adjustRightInd w:val="0"/>
              <w:snapToGrid w:val="0"/>
              <w:jc w:val="center"/>
              <w:rPr>
                <w:rFonts w:hint="eastAsia" w:ascii="黑体" w:hAnsi="黑体" w:eastAsia="黑体"/>
                <w:sz w:val="21"/>
                <w:szCs w:val="21"/>
              </w:rPr>
            </w:pPr>
            <w:r>
              <w:rPr>
                <w:rFonts w:hint="eastAsia" w:ascii="黑体" w:hAnsi="黑体" w:eastAsia="黑体"/>
                <w:sz w:val="21"/>
                <w:szCs w:val="21"/>
              </w:rPr>
              <w:t>评判标准</w:t>
            </w:r>
          </w:p>
        </w:tc>
        <w:tc>
          <w:tcPr>
            <w:tcW w:w="1100" w:type="dxa"/>
            <w:noWrap w:val="0"/>
            <w:vAlign w:val="center"/>
          </w:tcPr>
          <w:p>
            <w:pPr>
              <w:adjustRightInd w:val="0"/>
              <w:snapToGrid w:val="0"/>
              <w:jc w:val="center"/>
              <w:rPr>
                <w:rFonts w:hint="eastAsia" w:ascii="黑体" w:hAnsi="黑体" w:eastAsia="黑体"/>
                <w:sz w:val="21"/>
                <w:szCs w:val="21"/>
              </w:rPr>
            </w:pPr>
            <w:r>
              <w:rPr>
                <w:rFonts w:hint="eastAsia" w:ascii="黑体" w:hAnsi="黑体" w:eastAsia="黑体"/>
                <w:sz w:val="21"/>
                <w:szCs w:val="21"/>
              </w:rPr>
              <w:t>核查结论（符合、基本符合、不符合）</w:t>
            </w:r>
          </w:p>
        </w:tc>
        <w:tc>
          <w:tcPr>
            <w:tcW w:w="863" w:type="dxa"/>
            <w:noWrap w:val="0"/>
            <w:vAlign w:val="center"/>
          </w:tcPr>
          <w:p>
            <w:pPr>
              <w:adjustRightInd w:val="0"/>
              <w:snapToGrid w:val="0"/>
              <w:jc w:val="center"/>
              <w:rPr>
                <w:rFonts w:hint="eastAsia" w:ascii="黑体" w:hAnsi="黑体" w:eastAsia="黑体"/>
                <w:sz w:val="21"/>
                <w:szCs w:val="21"/>
              </w:rPr>
            </w:pPr>
            <w:r>
              <w:rPr>
                <w:rFonts w:hint="eastAsia" w:ascii="黑体" w:hAnsi="黑体" w:eastAsia="黑体"/>
                <w:sz w:val="21"/>
                <w:szCs w:val="21"/>
              </w:rPr>
              <w:t>存在问题说明</w:t>
            </w:r>
          </w:p>
          <w:p>
            <w:pPr>
              <w:adjustRightInd w:val="0"/>
              <w:snapToGrid w:val="0"/>
              <w:jc w:val="center"/>
              <w:rPr>
                <w:rFonts w:hint="eastAsia" w:ascii="黑体" w:hAnsi="黑体" w:eastAsia="黑体"/>
                <w:sz w:val="21"/>
                <w:szCs w:val="21"/>
              </w:rPr>
            </w:pPr>
            <w:r>
              <w:rPr>
                <w:rFonts w:hint="eastAsia" w:ascii="黑体" w:hAnsi="黑体" w:eastAsia="黑体"/>
                <w:sz w:val="21"/>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1</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项目基本建设程序完备，施工图设计依法审批，施工工期合理。</w:t>
            </w:r>
          </w:p>
        </w:tc>
        <w:tc>
          <w:tcPr>
            <w:tcW w:w="2307" w:type="dxa"/>
            <w:noWrap w:val="0"/>
            <w:vAlign w:val="center"/>
          </w:tcPr>
          <w:p>
            <w:pPr>
              <w:adjustRightInd w:val="0"/>
              <w:snapToGrid w:val="0"/>
              <w:jc w:val="left"/>
              <w:rPr>
                <w:rFonts w:hint="eastAsia" w:ascii="仿宋_GB2312"/>
                <w:sz w:val="21"/>
                <w:szCs w:val="21"/>
              </w:rPr>
            </w:pPr>
            <w:r>
              <w:rPr>
                <w:rFonts w:hint="eastAsia" w:ascii="仿宋_GB2312"/>
                <w:sz w:val="21"/>
                <w:szCs w:val="21"/>
              </w:rPr>
              <w:t>附施工图审批文件复印件。</w:t>
            </w:r>
          </w:p>
        </w:tc>
        <w:tc>
          <w:tcPr>
            <w:tcW w:w="4550" w:type="dxa"/>
            <w:noWrap w:val="0"/>
            <w:vAlign w:val="center"/>
          </w:tcPr>
          <w:p>
            <w:pPr>
              <w:adjustRightInd w:val="0"/>
              <w:snapToGrid w:val="0"/>
              <w:jc w:val="left"/>
              <w:rPr>
                <w:rFonts w:hint="eastAsia" w:ascii="仿宋_GB2312"/>
                <w:sz w:val="21"/>
                <w:szCs w:val="21"/>
              </w:rPr>
            </w:pPr>
            <w:r>
              <w:rPr>
                <w:rFonts w:hint="eastAsia" w:ascii="仿宋_GB2312"/>
                <w:bCs/>
                <w:sz w:val="21"/>
                <w:szCs w:val="21"/>
              </w:rPr>
              <w:t>符合：</w:t>
            </w:r>
            <w:r>
              <w:rPr>
                <w:rFonts w:hint="eastAsia" w:ascii="仿宋_GB2312"/>
                <w:sz w:val="21"/>
                <w:szCs w:val="21"/>
              </w:rPr>
              <w:t>项目建设程序完备、依法审批、工期符合设计要求。</w:t>
            </w:r>
          </w:p>
          <w:p>
            <w:pPr>
              <w:adjustRightInd w:val="0"/>
              <w:snapToGrid w:val="0"/>
              <w:jc w:val="left"/>
              <w:rPr>
                <w:rFonts w:hint="eastAsia" w:ascii="仿宋_GB2312"/>
                <w:sz w:val="21"/>
                <w:szCs w:val="21"/>
              </w:rPr>
            </w:pPr>
            <w:r>
              <w:rPr>
                <w:rFonts w:hint="eastAsia" w:ascii="仿宋_GB2312"/>
                <w:bCs/>
                <w:sz w:val="21"/>
                <w:szCs w:val="21"/>
              </w:rPr>
              <w:t>基本符合</w:t>
            </w:r>
            <w:r>
              <w:rPr>
                <w:rFonts w:hint="eastAsia" w:ascii="仿宋_GB2312"/>
                <w:sz w:val="21"/>
                <w:szCs w:val="21"/>
              </w:rPr>
              <w:t>：项目建设程序齐全，但审批时间有滞后现象。</w:t>
            </w:r>
          </w:p>
          <w:p>
            <w:pPr>
              <w:adjustRightInd w:val="0"/>
              <w:snapToGrid w:val="0"/>
              <w:jc w:val="left"/>
              <w:rPr>
                <w:rFonts w:hint="eastAsia" w:ascii="仿宋_GB2312"/>
                <w:sz w:val="21"/>
                <w:szCs w:val="21"/>
              </w:rPr>
            </w:pPr>
            <w:r>
              <w:rPr>
                <w:rFonts w:hint="eastAsia" w:ascii="仿宋_GB2312"/>
                <w:bCs/>
                <w:sz w:val="21"/>
                <w:szCs w:val="21"/>
              </w:rPr>
              <w:t>不符合：</w:t>
            </w:r>
            <w:r>
              <w:rPr>
                <w:rFonts w:hint="eastAsia" w:ascii="仿宋_GB2312"/>
                <w:sz w:val="21"/>
                <w:szCs w:val="21"/>
              </w:rPr>
              <w:t>施工图设计未经审批。</w:t>
            </w:r>
          </w:p>
        </w:tc>
        <w:tc>
          <w:tcPr>
            <w:tcW w:w="1100" w:type="dxa"/>
            <w:noWrap w:val="0"/>
            <w:vAlign w:val="center"/>
          </w:tcPr>
          <w:p>
            <w:pPr>
              <w:adjustRightInd w:val="0"/>
              <w:snapToGrid w:val="0"/>
              <w:jc w:val="center"/>
              <w:rPr>
                <w:rFonts w:hint="eastAsia" w:ascii="仿宋_GB2312"/>
                <w:sz w:val="21"/>
                <w:szCs w:val="21"/>
              </w:rPr>
            </w:pPr>
          </w:p>
        </w:tc>
        <w:tc>
          <w:tcPr>
            <w:tcW w:w="863" w:type="dxa"/>
            <w:noWrap w:val="0"/>
            <w:vAlign w:val="center"/>
          </w:tcPr>
          <w:p>
            <w:pPr>
              <w:adjustRightInd w:val="0"/>
              <w:snapToGrid w:val="0"/>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2</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施工招（投）标文件及施工合同中载明项目安全管理目标、安全生产职责、安全生产条件、安全生产费用、安全生产信用情况及专职安全生产管理人员配备的标准等要求。</w:t>
            </w:r>
          </w:p>
        </w:tc>
        <w:tc>
          <w:tcPr>
            <w:tcW w:w="2307" w:type="dxa"/>
            <w:noWrap w:val="0"/>
            <w:vAlign w:val="center"/>
          </w:tcPr>
          <w:p>
            <w:pPr>
              <w:adjustRightInd w:val="0"/>
              <w:snapToGrid w:val="0"/>
              <w:jc w:val="left"/>
              <w:rPr>
                <w:rFonts w:hint="eastAsia" w:ascii="仿宋_GB2312"/>
                <w:sz w:val="21"/>
                <w:szCs w:val="21"/>
              </w:rPr>
            </w:pPr>
            <w:r>
              <w:rPr>
                <w:rFonts w:hint="eastAsia" w:ascii="仿宋_GB2312"/>
                <w:sz w:val="21"/>
                <w:szCs w:val="21"/>
              </w:rPr>
              <w:t>附施工招标、投标文件及施工合同中相关内容的复印件。</w:t>
            </w:r>
          </w:p>
        </w:tc>
        <w:tc>
          <w:tcPr>
            <w:tcW w:w="4550" w:type="dxa"/>
            <w:noWrap w:val="0"/>
            <w:vAlign w:val="center"/>
          </w:tcPr>
          <w:p>
            <w:pPr>
              <w:adjustRightInd w:val="0"/>
              <w:snapToGrid w:val="0"/>
              <w:jc w:val="left"/>
              <w:rPr>
                <w:rFonts w:hint="eastAsia" w:ascii="仿宋_GB2312"/>
                <w:sz w:val="21"/>
                <w:szCs w:val="21"/>
              </w:rPr>
            </w:pPr>
            <w:r>
              <w:rPr>
                <w:rFonts w:hint="eastAsia" w:ascii="仿宋_GB2312"/>
                <w:bCs/>
                <w:sz w:val="21"/>
                <w:szCs w:val="21"/>
              </w:rPr>
              <w:t>符合：</w:t>
            </w:r>
            <w:r>
              <w:rPr>
                <w:rFonts w:hint="eastAsia" w:ascii="仿宋_GB2312"/>
                <w:sz w:val="21"/>
                <w:szCs w:val="21"/>
              </w:rPr>
              <w:t>施工招（投）标文件及施工合同中的安全管理要素符合法律法规要求，招标文件、投标文件及施工合同所对应的内容相一致。</w:t>
            </w:r>
          </w:p>
          <w:p>
            <w:pPr>
              <w:adjustRightInd w:val="0"/>
              <w:snapToGrid w:val="0"/>
              <w:jc w:val="left"/>
              <w:rPr>
                <w:rFonts w:hint="eastAsia" w:ascii="仿宋_GB2312"/>
                <w:sz w:val="21"/>
                <w:szCs w:val="21"/>
              </w:rPr>
            </w:pPr>
            <w:r>
              <w:rPr>
                <w:rFonts w:hint="eastAsia" w:ascii="仿宋_GB2312"/>
                <w:bCs/>
                <w:sz w:val="21"/>
                <w:szCs w:val="21"/>
              </w:rPr>
              <w:t>基本符合</w:t>
            </w:r>
            <w:r>
              <w:rPr>
                <w:rFonts w:hint="eastAsia" w:ascii="仿宋_GB2312"/>
                <w:sz w:val="21"/>
                <w:szCs w:val="21"/>
              </w:rPr>
              <w:t>：施工招（投）标文件及施工合同中的安全管理要素不缺项，但三个文件之间所对应的内容不尽一致。</w:t>
            </w:r>
          </w:p>
          <w:p>
            <w:pPr>
              <w:adjustRightInd w:val="0"/>
              <w:snapToGrid w:val="0"/>
              <w:jc w:val="left"/>
              <w:rPr>
                <w:rFonts w:hint="eastAsia" w:ascii="仿宋_GB2312"/>
                <w:sz w:val="21"/>
                <w:szCs w:val="21"/>
              </w:rPr>
            </w:pPr>
            <w:r>
              <w:rPr>
                <w:rFonts w:hint="eastAsia" w:ascii="仿宋_GB2312"/>
                <w:bCs/>
                <w:sz w:val="21"/>
                <w:szCs w:val="21"/>
              </w:rPr>
              <w:t>不符合：</w:t>
            </w:r>
            <w:r>
              <w:rPr>
                <w:rFonts w:hint="eastAsia" w:ascii="仿宋_GB2312"/>
                <w:sz w:val="21"/>
                <w:szCs w:val="21"/>
              </w:rPr>
              <w:t>施工招（投）标文件及施工合同中的安全管理要素不符合法律法规要求，或缺失。</w:t>
            </w:r>
          </w:p>
        </w:tc>
        <w:tc>
          <w:tcPr>
            <w:tcW w:w="1100" w:type="dxa"/>
            <w:noWrap w:val="0"/>
            <w:vAlign w:val="center"/>
          </w:tcPr>
          <w:p>
            <w:pPr>
              <w:adjustRightInd w:val="0"/>
              <w:snapToGrid w:val="0"/>
              <w:jc w:val="center"/>
              <w:rPr>
                <w:rFonts w:hint="eastAsia" w:ascii="仿宋_GB2312"/>
              </w:rPr>
            </w:pPr>
          </w:p>
        </w:tc>
        <w:tc>
          <w:tcPr>
            <w:tcW w:w="863" w:type="dxa"/>
            <w:noWrap w:val="0"/>
            <w:vAlign w:val="center"/>
          </w:tcPr>
          <w:p>
            <w:pPr>
              <w:adjustRightInd w:val="0"/>
              <w:snapToGrid w:val="0"/>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3</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施工单位安全生产许可证及相应等级资质证书有效。</w:t>
            </w:r>
          </w:p>
        </w:tc>
        <w:tc>
          <w:tcPr>
            <w:tcW w:w="2307" w:type="dxa"/>
            <w:noWrap w:val="0"/>
            <w:vAlign w:val="center"/>
          </w:tcPr>
          <w:p>
            <w:pPr>
              <w:adjustRightInd w:val="0"/>
              <w:snapToGrid w:val="0"/>
              <w:jc w:val="left"/>
              <w:rPr>
                <w:rFonts w:hint="eastAsia" w:ascii="仿宋_GB2312"/>
                <w:sz w:val="21"/>
                <w:szCs w:val="21"/>
              </w:rPr>
            </w:pPr>
            <w:r>
              <w:rPr>
                <w:rFonts w:hint="eastAsia" w:ascii="仿宋_GB2312"/>
                <w:sz w:val="21"/>
                <w:szCs w:val="21"/>
              </w:rPr>
              <w:t>附企业安全生产许可证及相应等级资质证书复印件。</w:t>
            </w:r>
          </w:p>
        </w:tc>
        <w:tc>
          <w:tcPr>
            <w:tcW w:w="4550" w:type="dxa"/>
            <w:noWrap w:val="0"/>
            <w:vAlign w:val="center"/>
          </w:tcPr>
          <w:p>
            <w:pPr>
              <w:adjustRightInd w:val="0"/>
              <w:snapToGrid w:val="0"/>
              <w:jc w:val="left"/>
              <w:rPr>
                <w:rFonts w:hint="eastAsia" w:ascii="仿宋_GB2312"/>
                <w:sz w:val="21"/>
                <w:szCs w:val="21"/>
              </w:rPr>
            </w:pPr>
            <w:r>
              <w:rPr>
                <w:rFonts w:hint="eastAsia" w:ascii="仿宋_GB2312"/>
                <w:bCs/>
                <w:sz w:val="21"/>
                <w:szCs w:val="21"/>
              </w:rPr>
              <w:t>符合：</w:t>
            </w:r>
            <w:r>
              <w:rPr>
                <w:rFonts w:hint="eastAsia" w:ascii="仿宋_GB2312"/>
                <w:sz w:val="21"/>
                <w:szCs w:val="21"/>
              </w:rPr>
              <w:t>施工单位具备安全生产许可证及相应等级资质证书且均在有效期内。</w:t>
            </w:r>
          </w:p>
          <w:p>
            <w:pPr>
              <w:adjustRightInd w:val="0"/>
              <w:snapToGrid w:val="0"/>
              <w:jc w:val="left"/>
              <w:rPr>
                <w:rFonts w:hint="eastAsia" w:ascii="仿宋_GB2312"/>
                <w:sz w:val="21"/>
                <w:szCs w:val="21"/>
              </w:rPr>
            </w:pPr>
            <w:r>
              <w:rPr>
                <w:rFonts w:hint="eastAsia" w:ascii="仿宋_GB2312"/>
                <w:bCs/>
                <w:sz w:val="21"/>
                <w:szCs w:val="21"/>
              </w:rPr>
              <w:t>不符合：</w:t>
            </w:r>
            <w:r>
              <w:rPr>
                <w:rFonts w:hint="eastAsia" w:ascii="仿宋_GB2312"/>
                <w:sz w:val="21"/>
                <w:szCs w:val="21"/>
              </w:rPr>
              <w:t>施工单位没有安全生产许可证及相应等级资质证书，或已过期失效，或资质证书范围不符合要求。</w:t>
            </w:r>
          </w:p>
        </w:tc>
        <w:tc>
          <w:tcPr>
            <w:tcW w:w="1100" w:type="dxa"/>
            <w:noWrap w:val="0"/>
            <w:vAlign w:val="center"/>
          </w:tcPr>
          <w:p>
            <w:pPr>
              <w:adjustRightInd w:val="0"/>
              <w:snapToGrid w:val="0"/>
              <w:jc w:val="center"/>
              <w:rPr>
                <w:rFonts w:hint="eastAsia" w:ascii="仿宋_GB2312"/>
              </w:rPr>
            </w:pPr>
          </w:p>
        </w:tc>
        <w:tc>
          <w:tcPr>
            <w:tcW w:w="863" w:type="dxa"/>
            <w:noWrap w:val="0"/>
            <w:vAlign w:val="center"/>
          </w:tcPr>
          <w:p>
            <w:pPr>
              <w:adjustRightInd w:val="0"/>
              <w:snapToGrid w:val="0"/>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4</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建设单位分别与施工、监理单位签订安全生产协议书，明确各方安全生产管理职责。</w:t>
            </w:r>
          </w:p>
        </w:tc>
        <w:tc>
          <w:tcPr>
            <w:tcW w:w="2307" w:type="dxa"/>
            <w:noWrap w:val="0"/>
            <w:vAlign w:val="center"/>
          </w:tcPr>
          <w:p>
            <w:pPr>
              <w:adjustRightInd w:val="0"/>
              <w:snapToGrid w:val="0"/>
              <w:jc w:val="left"/>
              <w:rPr>
                <w:rFonts w:hint="eastAsia" w:ascii="仿宋_GB2312"/>
                <w:sz w:val="21"/>
                <w:szCs w:val="21"/>
              </w:rPr>
            </w:pPr>
            <w:r>
              <w:rPr>
                <w:rFonts w:hint="eastAsia" w:ascii="仿宋_GB2312"/>
                <w:sz w:val="21"/>
                <w:szCs w:val="21"/>
              </w:rPr>
              <w:t>附安全生产协议书复印件。</w:t>
            </w:r>
          </w:p>
        </w:tc>
        <w:tc>
          <w:tcPr>
            <w:tcW w:w="4550" w:type="dxa"/>
            <w:noWrap w:val="0"/>
            <w:vAlign w:val="center"/>
          </w:tcPr>
          <w:p>
            <w:pPr>
              <w:adjustRightInd w:val="0"/>
              <w:snapToGrid w:val="0"/>
              <w:jc w:val="left"/>
              <w:rPr>
                <w:rFonts w:hint="eastAsia" w:ascii="仿宋_GB2312"/>
                <w:sz w:val="21"/>
                <w:szCs w:val="21"/>
              </w:rPr>
            </w:pPr>
            <w:r>
              <w:rPr>
                <w:rFonts w:hint="eastAsia" w:ascii="仿宋_GB2312"/>
                <w:bCs/>
                <w:sz w:val="21"/>
                <w:szCs w:val="21"/>
              </w:rPr>
              <w:t>符合：</w:t>
            </w:r>
            <w:r>
              <w:rPr>
                <w:rFonts w:hint="eastAsia" w:ascii="仿宋_GB2312"/>
                <w:sz w:val="21"/>
                <w:szCs w:val="21"/>
              </w:rPr>
              <w:t>建设单位按要求与施工、监理分别签订了安全生产协议，合同双方权利义务责任明确，项目安全管理目标明确。</w:t>
            </w:r>
          </w:p>
          <w:p>
            <w:pPr>
              <w:adjustRightInd w:val="0"/>
              <w:snapToGrid w:val="0"/>
              <w:jc w:val="left"/>
              <w:rPr>
                <w:rFonts w:hint="eastAsia" w:ascii="仿宋_GB2312"/>
                <w:sz w:val="21"/>
                <w:szCs w:val="21"/>
              </w:rPr>
            </w:pPr>
            <w:r>
              <w:rPr>
                <w:rFonts w:hint="eastAsia" w:ascii="仿宋_GB2312"/>
                <w:bCs/>
                <w:sz w:val="21"/>
                <w:szCs w:val="21"/>
              </w:rPr>
              <w:t>基本符合</w:t>
            </w:r>
            <w:r>
              <w:rPr>
                <w:rFonts w:hint="eastAsia" w:ascii="仿宋_GB2312"/>
                <w:sz w:val="21"/>
                <w:szCs w:val="21"/>
              </w:rPr>
              <w:t xml:space="preserve">：建设单位按要求与监理、施工分别签订了安全生产协议，但合同双方权利义务责任不明确或项目安全管理目标不明确。 </w:t>
            </w:r>
          </w:p>
          <w:p>
            <w:pPr>
              <w:adjustRightInd w:val="0"/>
              <w:snapToGrid w:val="0"/>
              <w:jc w:val="left"/>
              <w:rPr>
                <w:rFonts w:hint="eastAsia" w:ascii="仿宋_GB2312"/>
                <w:sz w:val="21"/>
                <w:szCs w:val="21"/>
              </w:rPr>
            </w:pPr>
            <w:r>
              <w:rPr>
                <w:rFonts w:hint="eastAsia" w:ascii="仿宋_GB2312"/>
                <w:bCs/>
                <w:sz w:val="21"/>
                <w:szCs w:val="21"/>
              </w:rPr>
              <w:t>不符合</w:t>
            </w:r>
            <w:r>
              <w:rPr>
                <w:rFonts w:hint="eastAsia" w:ascii="仿宋_GB2312"/>
                <w:sz w:val="21"/>
                <w:szCs w:val="21"/>
              </w:rPr>
              <w:t>：建设单位未按要求与施工、监理分别签订安全生产协议。</w:t>
            </w:r>
          </w:p>
        </w:tc>
        <w:tc>
          <w:tcPr>
            <w:tcW w:w="1100" w:type="dxa"/>
            <w:noWrap w:val="0"/>
            <w:vAlign w:val="center"/>
          </w:tcPr>
          <w:p>
            <w:pPr>
              <w:adjustRightInd w:val="0"/>
              <w:snapToGrid w:val="0"/>
              <w:jc w:val="center"/>
              <w:rPr>
                <w:rFonts w:hint="eastAsia" w:ascii="仿宋_GB2312"/>
              </w:rPr>
            </w:pPr>
          </w:p>
        </w:tc>
        <w:tc>
          <w:tcPr>
            <w:tcW w:w="863" w:type="dxa"/>
            <w:noWrap w:val="0"/>
            <w:vAlign w:val="center"/>
          </w:tcPr>
          <w:p>
            <w:pPr>
              <w:adjustRightInd w:val="0"/>
              <w:snapToGrid w:val="0"/>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5</w:t>
            </w:r>
          </w:p>
        </w:tc>
        <w:tc>
          <w:tcPr>
            <w:tcW w:w="4666" w:type="dxa"/>
            <w:gridSpan w:val="4"/>
            <w:noWrap w:val="0"/>
            <w:vAlign w:val="center"/>
          </w:tcPr>
          <w:p>
            <w:pPr>
              <w:adjustRightInd w:val="0"/>
              <w:snapToGrid w:val="0"/>
              <w:rPr>
                <w:rFonts w:hint="eastAsia" w:ascii="仿宋_GB2312"/>
                <w:sz w:val="21"/>
                <w:szCs w:val="21"/>
              </w:rPr>
            </w:pPr>
            <w:r>
              <w:rPr>
                <w:rFonts w:hint="eastAsia" w:ascii="仿宋_GB2312"/>
                <w:bCs/>
                <w:sz w:val="21"/>
                <w:szCs w:val="21"/>
              </w:rPr>
              <w:t>建设单位设立负有安全管理职能的部门</w:t>
            </w:r>
            <w:r>
              <w:rPr>
                <w:rFonts w:hint="eastAsia" w:ascii="仿宋_GB2312"/>
                <w:sz w:val="21"/>
                <w:szCs w:val="21"/>
              </w:rPr>
              <w:t>；</w:t>
            </w:r>
          </w:p>
          <w:p>
            <w:pPr>
              <w:adjustRightInd w:val="0"/>
              <w:snapToGrid w:val="0"/>
              <w:rPr>
                <w:rFonts w:hint="eastAsia" w:ascii="仿宋_GB2312"/>
                <w:sz w:val="21"/>
                <w:szCs w:val="21"/>
              </w:rPr>
            </w:pPr>
            <w:r>
              <w:rPr>
                <w:rFonts w:hint="eastAsia" w:ascii="仿宋_GB2312"/>
                <w:sz w:val="21"/>
                <w:szCs w:val="21"/>
              </w:rPr>
              <w:t>监理单位按要求配备专职安全监理工程师；</w:t>
            </w:r>
          </w:p>
          <w:p>
            <w:pPr>
              <w:adjustRightInd w:val="0"/>
              <w:snapToGrid w:val="0"/>
              <w:rPr>
                <w:rFonts w:hint="eastAsia" w:ascii="仿宋_GB2312"/>
                <w:sz w:val="21"/>
                <w:szCs w:val="21"/>
              </w:rPr>
            </w:pPr>
            <w:r>
              <w:rPr>
                <w:rFonts w:hint="eastAsia" w:ascii="仿宋_GB2312"/>
                <w:sz w:val="21"/>
                <w:szCs w:val="21"/>
              </w:rPr>
              <w:t xml:space="preserve">施工单位设立安全生产管理部门，按要求配备专职安全生产管理人员。 </w:t>
            </w:r>
          </w:p>
        </w:tc>
        <w:tc>
          <w:tcPr>
            <w:tcW w:w="2307" w:type="dxa"/>
            <w:noWrap w:val="0"/>
            <w:vAlign w:val="center"/>
          </w:tcPr>
          <w:p>
            <w:pPr>
              <w:adjustRightInd w:val="0"/>
              <w:snapToGrid w:val="0"/>
              <w:jc w:val="left"/>
              <w:rPr>
                <w:rFonts w:hint="eastAsia" w:ascii="仿宋_GB2312"/>
                <w:sz w:val="21"/>
                <w:szCs w:val="21"/>
              </w:rPr>
            </w:pPr>
            <w:r>
              <w:rPr>
                <w:rFonts w:hint="eastAsia" w:ascii="仿宋_GB2312"/>
                <w:sz w:val="21"/>
                <w:szCs w:val="21"/>
              </w:rPr>
              <w:t>附组织机构图、部门（岗位）设置文件及相关证书复印件，相关人员任命文件等。</w:t>
            </w:r>
          </w:p>
        </w:tc>
        <w:tc>
          <w:tcPr>
            <w:tcW w:w="4550" w:type="dxa"/>
            <w:noWrap w:val="0"/>
            <w:vAlign w:val="center"/>
          </w:tcPr>
          <w:p>
            <w:pPr>
              <w:adjustRightInd w:val="0"/>
              <w:snapToGrid w:val="0"/>
              <w:jc w:val="left"/>
              <w:rPr>
                <w:rFonts w:hint="eastAsia" w:ascii="仿宋_GB2312"/>
                <w:sz w:val="21"/>
                <w:szCs w:val="21"/>
              </w:rPr>
            </w:pPr>
            <w:r>
              <w:rPr>
                <w:rFonts w:hint="eastAsia" w:ascii="仿宋_GB2312"/>
                <w:bCs/>
                <w:sz w:val="21"/>
                <w:szCs w:val="21"/>
              </w:rPr>
              <w:t>符合：</w:t>
            </w:r>
            <w:r>
              <w:rPr>
                <w:rFonts w:hint="eastAsia" w:ascii="仿宋_GB2312"/>
                <w:sz w:val="21"/>
                <w:szCs w:val="21"/>
              </w:rPr>
              <w:t>建设、施工单位按规定设置了安全管理部门，施工单位按合同要求配足了专职管理人员，监理单位按规定配备了专职安全监理工程师，机构有成立文件，岗位责任明确，人员有任命文件，符合岗位任职条件。</w:t>
            </w:r>
          </w:p>
          <w:p>
            <w:pPr>
              <w:adjustRightInd w:val="0"/>
              <w:snapToGrid w:val="0"/>
              <w:jc w:val="left"/>
              <w:rPr>
                <w:rFonts w:hint="eastAsia" w:ascii="仿宋_GB2312"/>
                <w:sz w:val="21"/>
                <w:szCs w:val="21"/>
              </w:rPr>
            </w:pPr>
            <w:r>
              <w:rPr>
                <w:rFonts w:hint="eastAsia" w:ascii="仿宋_GB2312"/>
                <w:bCs/>
                <w:sz w:val="21"/>
                <w:szCs w:val="21"/>
              </w:rPr>
              <w:t>基本符合</w:t>
            </w:r>
            <w:r>
              <w:rPr>
                <w:rFonts w:hint="eastAsia" w:ascii="仿宋_GB2312"/>
                <w:sz w:val="21"/>
                <w:szCs w:val="21"/>
              </w:rPr>
              <w:t>：建设、施工单位按规定设置了安全管理部门，明确了专职人员，但岗位任命文件缺失或滞后、或岗位责任不够清晰。</w:t>
            </w:r>
          </w:p>
          <w:p>
            <w:pPr>
              <w:adjustRightInd w:val="0"/>
              <w:snapToGrid w:val="0"/>
              <w:jc w:val="left"/>
              <w:rPr>
                <w:rFonts w:hint="eastAsia" w:ascii="仿宋_GB2312"/>
                <w:sz w:val="21"/>
                <w:szCs w:val="21"/>
              </w:rPr>
            </w:pPr>
            <w:r>
              <w:rPr>
                <w:rFonts w:hint="eastAsia" w:ascii="仿宋_GB2312"/>
                <w:bCs/>
                <w:sz w:val="21"/>
                <w:szCs w:val="21"/>
              </w:rPr>
              <w:t>不符合：</w:t>
            </w:r>
            <w:r>
              <w:rPr>
                <w:rFonts w:hint="eastAsia" w:ascii="仿宋_GB2312"/>
                <w:sz w:val="21"/>
                <w:szCs w:val="21"/>
              </w:rPr>
              <w:t>建设单位未按规定设立负有安全管理职能的部门，监理单位未按要求配备专职安全监理工程师，施工单位未按合同条件要求配备足够的专职安全生产管理人员，施工企业安全生产管理人员未经考核合格或未获得考核证书。</w:t>
            </w:r>
          </w:p>
        </w:tc>
        <w:tc>
          <w:tcPr>
            <w:tcW w:w="1100" w:type="dxa"/>
            <w:noWrap w:val="0"/>
            <w:vAlign w:val="center"/>
          </w:tcPr>
          <w:p>
            <w:pPr>
              <w:adjustRightInd w:val="0"/>
              <w:snapToGrid w:val="0"/>
              <w:jc w:val="center"/>
              <w:rPr>
                <w:rFonts w:hint="eastAsia" w:ascii="仿宋_GB2312"/>
              </w:rPr>
            </w:pPr>
          </w:p>
        </w:tc>
        <w:tc>
          <w:tcPr>
            <w:tcW w:w="863" w:type="dxa"/>
            <w:noWrap w:val="0"/>
            <w:vAlign w:val="center"/>
          </w:tcPr>
          <w:p>
            <w:pPr>
              <w:adjustRightInd w:val="0"/>
              <w:snapToGrid w:val="0"/>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9"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6</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建设单位按规定开展施工安全总体风险评估，编制总体风险评估报告。</w:t>
            </w:r>
          </w:p>
        </w:tc>
        <w:tc>
          <w:tcPr>
            <w:tcW w:w="2307" w:type="dxa"/>
            <w:noWrap w:val="0"/>
            <w:vAlign w:val="center"/>
          </w:tcPr>
          <w:p>
            <w:pPr>
              <w:adjustRightInd w:val="0"/>
              <w:snapToGrid w:val="0"/>
              <w:jc w:val="left"/>
              <w:rPr>
                <w:rFonts w:hint="eastAsia" w:ascii="仿宋_GB2312"/>
                <w:sz w:val="21"/>
                <w:szCs w:val="21"/>
              </w:rPr>
            </w:pPr>
            <w:r>
              <w:rPr>
                <w:rFonts w:hint="eastAsia" w:ascii="仿宋_GB2312"/>
                <w:sz w:val="21"/>
                <w:szCs w:val="21"/>
              </w:rPr>
              <w:t>附总体风险评估报告。</w:t>
            </w:r>
          </w:p>
        </w:tc>
        <w:tc>
          <w:tcPr>
            <w:tcW w:w="4550" w:type="dxa"/>
            <w:noWrap w:val="0"/>
            <w:vAlign w:val="center"/>
          </w:tcPr>
          <w:p>
            <w:pPr>
              <w:adjustRightInd w:val="0"/>
              <w:snapToGrid w:val="0"/>
              <w:jc w:val="left"/>
              <w:rPr>
                <w:rFonts w:hint="eastAsia" w:ascii="仿宋_GB2312"/>
                <w:sz w:val="21"/>
                <w:szCs w:val="21"/>
              </w:rPr>
            </w:pPr>
            <w:r>
              <w:rPr>
                <w:rFonts w:hint="eastAsia" w:ascii="仿宋_GB2312"/>
                <w:bCs/>
                <w:sz w:val="21"/>
                <w:szCs w:val="21"/>
              </w:rPr>
              <w:t>符合：</w:t>
            </w:r>
            <w:r>
              <w:rPr>
                <w:rFonts w:hint="eastAsia" w:ascii="仿宋_GB2312"/>
                <w:sz w:val="21"/>
                <w:szCs w:val="21"/>
              </w:rPr>
              <w:t>按规定开展了项目总体安全风险评估，编制了评估报告，评估程序规范、评估深度符合实际，可指导后期施工。</w:t>
            </w:r>
          </w:p>
          <w:p>
            <w:pPr>
              <w:adjustRightInd w:val="0"/>
              <w:snapToGrid w:val="0"/>
              <w:jc w:val="left"/>
              <w:rPr>
                <w:rFonts w:hint="eastAsia" w:ascii="仿宋_GB2312"/>
                <w:sz w:val="21"/>
                <w:szCs w:val="21"/>
              </w:rPr>
            </w:pPr>
            <w:r>
              <w:rPr>
                <w:rFonts w:hint="eastAsia" w:ascii="仿宋_GB2312"/>
                <w:bCs/>
                <w:sz w:val="21"/>
                <w:szCs w:val="21"/>
              </w:rPr>
              <w:t>基本符合：</w:t>
            </w:r>
            <w:r>
              <w:rPr>
                <w:rFonts w:hint="eastAsia" w:ascii="仿宋_GB2312"/>
                <w:sz w:val="21"/>
                <w:szCs w:val="21"/>
              </w:rPr>
              <w:t>按规定开展了项目总体安全风险评估，编制了评估报告，评估程序合理，但评估深度不足，对后期施工缺乏指导意义。</w:t>
            </w:r>
          </w:p>
          <w:p>
            <w:pPr>
              <w:adjustRightInd w:val="0"/>
              <w:snapToGrid w:val="0"/>
              <w:jc w:val="left"/>
              <w:rPr>
                <w:rFonts w:hint="eastAsia" w:ascii="仿宋_GB2312"/>
                <w:sz w:val="21"/>
                <w:szCs w:val="21"/>
              </w:rPr>
            </w:pPr>
            <w:r>
              <w:rPr>
                <w:rFonts w:hint="eastAsia" w:ascii="仿宋_GB2312"/>
                <w:bCs/>
                <w:sz w:val="21"/>
                <w:szCs w:val="21"/>
              </w:rPr>
              <w:t>不符合：</w:t>
            </w:r>
            <w:r>
              <w:rPr>
                <w:rFonts w:hint="eastAsia" w:ascii="仿宋_GB2312"/>
                <w:sz w:val="21"/>
                <w:szCs w:val="21"/>
              </w:rPr>
              <w:t>未按规定开展项目总体风险评估，或评估结论不合理，无法运用到后期施工中。</w:t>
            </w:r>
          </w:p>
        </w:tc>
        <w:tc>
          <w:tcPr>
            <w:tcW w:w="1100" w:type="dxa"/>
            <w:noWrap w:val="0"/>
            <w:vAlign w:val="center"/>
          </w:tcPr>
          <w:p>
            <w:pPr>
              <w:adjustRightInd w:val="0"/>
              <w:snapToGrid w:val="0"/>
              <w:jc w:val="center"/>
              <w:rPr>
                <w:rFonts w:hint="eastAsia" w:ascii="仿宋_GB2312"/>
              </w:rPr>
            </w:pPr>
          </w:p>
        </w:tc>
        <w:tc>
          <w:tcPr>
            <w:tcW w:w="863" w:type="dxa"/>
            <w:noWrap w:val="0"/>
            <w:vAlign w:val="center"/>
          </w:tcPr>
          <w:p>
            <w:pPr>
              <w:adjustRightInd w:val="0"/>
              <w:snapToGrid w:val="0"/>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2"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7</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施工组织设计文件中应按规定编制安全技术措施和施工现场临时用电方案，并经监理审批。</w:t>
            </w:r>
          </w:p>
        </w:tc>
        <w:tc>
          <w:tcPr>
            <w:tcW w:w="2307" w:type="dxa"/>
            <w:noWrap w:val="0"/>
            <w:vAlign w:val="center"/>
          </w:tcPr>
          <w:p>
            <w:pPr>
              <w:adjustRightInd w:val="0"/>
              <w:snapToGrid w:val="0"/>
              <w:jc w:val="left"/>
              <w:rPr>
                <w:rFonts w:hint="eastAsia" w:ascii="仿宋_GB2312"/>
                <w:sz w:val="21"/>
                <w:szCs w:val="21"/>
              </w:rPr>
            </w:pPr>
            <w:r>
              <w:rPr>
                <w:rFonts w:hint="eastAsia" w:ascii="仿宋_GB2312"/>
                <w:sz w:val="21"/>
                <w:szCs w:val="21"/>
              </w:rPr>
              <w:t>附施工组织设计文件和施工现场临时用电方案。</w:t>
            </w:r>
          </w:p>
        </w:tc>
        <w:tc>
          <w:tcPr>
            <w:tcW w:w="4550" w:type="dxa"/>
            <w:noWrap w:val="0"/>
            <w:vAlign w:val="center"/>
          </w:tcPr>
          <w:p>
            <w:pPr>
              <w:adjustRightInd w:val="0"/>
              <w:snapToGrid w:val="0"/>
              <w:jc w:val="left"/>
              <w:rPr>
                <w:rFonts w:hint="eastAsia" w:ascii="仿宋_GB2312"/>
                <w:sz w:val="21"/>
                <w:szCs w:val="21"/>
              </w:rPr>
            </w:pPr>
            <w:r>
              <w:rPr>
                <w:rFonts w:hint="eastAsia" w:ascii="仿宋_GB2312"/>
                <w:bCs/>
                <w:sz w:val="21"/>
                <w:szCs w:val="21"/>
              </w:rPr>
              <w:t>符合：</w:t>
            </w:r>
            <w:r>
              <w:rPr>
                <w:rFonts w:hint="eastAsia" w:ascii="仿宋_GB2312"/>
                <w:sz w:val="21"/>
                <w:szCs w:val="21"/>
              </w:rPr>
              <w:t>按规定的程序编制施工组织设计文件和施工现场临时用电方案，并经监理审批通过。</w:t>
            </w:r>
          </w:p>
          <w:p>
            <w:pPr>
              <w:adjustRightInd w:val="0"/>
              <w:snapToGrid w:val="0"/>
              <w:jc w:val="left"/>
              <w:rPr>
                <w:rFonts w:hint="eastAsia" w:ascii="仿宋_GB2312"/>
                <w:sz w:val="21"/>
                <w:szCs w:val="21"/>
              </w:rPr>
            </w:pPr>
            <w:r>
              <w:rPr>
                <w:rFonts w:hint="eastAsia" w:ascii="仿宋_GB2312"/>
                <w:bCs/>
                <w:sz w:val="21"/>
                <w:szCs w:val="21"/>
              </w:rPr>
              <w:t>基本符合：</w:t>
            </w:r>
            <w:r>
              <w:rPr>
                <w:rFonts w:hint="eastAsia" w:ascii="仿宋_GB2312"/>
                <w:sz w:val="21"/>
                <w:szCs w:val="21"/>
              </w:rPr>
              <w:t>按规定编制了施工组织设计文件和施工现场临时用电方案并经监理审核通过，但安全技术措施和施工现场临时用电方案中存在较多需要改进完善之处。</w:t>
            </w:r>
          </w:p>
          <w:p>
            <w:pPr>
              <w:adjustRightInd w:val="0"/>
              <w:snapToGrid w:val="0"/>
              <w:jc w:val="left"/>
              <w:rPr>
                <w:rFonts w:hint="eastAsia" w:ascii="仿宋_GB2312"/>
                <w:sz w:val="21"/>
                <w:szCs w:val="21"/>
              </w:rPr>
            </w:pPr>
            <w:r>
              <w:rPr>
                <w:rFonts w:hint="eastAsia" w:ascii="仿宋_GB2312"/>
                <w:bCs/>
                <w:sz w:val="21"/>
                <w:szCs w:val="21"/>
              </w:rPr>
              <w:t>不符合</w:t>
            </w:r>
            <w:r>
              <w:rPr>
                <w:rFonts w:hint="eastAsia" w:ascii="仿宋_GB2312"/>
                <w:sz w:val="21"/>
                <w:szCs w:val="21"/>
              </w:rPr>
              <w:t>：施工组织设计文件中未考虑安全技术措施，或未按规定编制施工现场临时用电方案，或方案未经监理审批通过。</w:t>
            </w:r>
          </w:p>
        </w:tc>
        <w:tc>
          <w:tcPr>
            <w:tcW w:w="1100" w:type="dxa"/>
            <w:noWrap w:val="0"/>
            <w:vAlign w:val="center"/>
          </w:tcPr>
          <w:p>
            <w:pPr>
              <w:adjustRightInd w:val="0"/>
              <w:snapToGrid w:val="0"/>
              <w:jc w:val="center"/>
              <w:rPr>
                <w:rFonts w:hint="eastAsia" w:ascii="仿宋_GB2312"/>
              </w:rPr>
            </w:pPr>
          </w:p>
        </w:tc>
        <w:tc>
          <w:tcPr>
            <w:tcW w:w="863" w:type="dxa"/>
            <w:noWrap w:val="0"/>
            <w:vAlign w:val="center"/>
          </w:tcPr>
          <w:p>
            <w:pPr>
              <w:adjustRightInd w:val="0"/>
              <w:snapToGrid w:val="0"/>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8</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建设单位组织编制项目综合应急预案。</w:t>
            </w:r>
          </w:p>
        </w:tc>
        <w:tc>
          <w:tcPr>
            <w:tcW w:w="2307" w:type="dxa"/>
            <w:noWrap w:val="0"/>
            <w:vAlign w:val="center"/>
          </w:tcPr>
          <w:p>
            <w:pPr>
              <w:adjustRightInd w:val="0"/>
              <w:snapToGrid w:val="0"/>
              <w:rPr>
                <w:rFonts w:hint="eastAsia" w:ascii="仿宋_GB2312"/>
                <w:sz w:val="21"/>
                <w:szCs w:val="21"/>
              </w:rPr>
            </w:pPr>
            <w:r>
              <w:rPr>
                <w:rFonts w:hint="eastAsia" w:ascii="仿宋_GB2312"/>
                <w:sz w:val="21"/>
                <w:szCs w:val="21"/>
              </w:rPr>
              <w:t>附项目综合应急预案。</w:t>
            </w:r>
          </w:p>
        </w:tc>
        <w:tc>
          <w:tcPr>
            <w:tcW w:w="4550" w:type="dxa"/>
            <w:noWrap w:val="0"/>
            <w:vAlign w:val="center"/>
          </w:tcPr>
          <w:p>
            <w:pPr>
              <w:adjustRightInd w:val="0"/>
              <w:snapToGrid w:val="0"/>
              <w:rPr>
                <w:rFonts w:hint="eastAsia" w:ascii="仿宋_GB2312"/>
                <w:sz w:val="21"/>
                <w:szCs w:val="21"/>
              </w:rPr>
            </w:pPr>
            <w:r>
              <w:rPr>
                <w:rFonts w:hint="eastAsia" w:ascii="仿宋_GB2312"/>
                <w:bCs/>
                <w:sz w:val="21"/>
                <w:szCs w:val="21"/>
              </w:rPr>
              <w:t>符合</w:t>
            </w:r>
            <w:r>
              <w:rPr>
                <w:rFonts w:hint="eastAsia" w:ascii="仿宋_GB2312"/>
                <w:sz w:val="21"/>
                <w:szCs w:val="21"/>
              </w:rPr>
              <w:t>：按规定编制了项目综合应急预案，各项应急管理要素齐全、应急程序合理、应急资源充足、应急指挥机制完备。</w:t>
            </w:r>
          </w:p>
          <w:p>
            <w:pPr>
              <w:adjustRightInd w:val="0"/>
              <w:snapToGrid w:val="0"/>
              <w:rPr>
                <w:rFonts w:hint="eastAsia" w:ascii="仿宋_GB2312"/>
                <w:sz w:val="21"/>
                <w:szCs w:val="21"/>
              </w:rPr>
            </w:pPr>
            <w:r>
              <w:rPr>
                <w:rFonts w:hint="eastAsia" w:ascii="仿宋_GB2312"/>
                <w:bCs/>
                <w:sz w:val="21"/>
                <w:szCs w:val="21"/>
              </w:rPr>
              <w:t>基本符合</w:t>
            </w:r>
            <w:r>
              <w:rPr>
                <w:rFonts w:hint="eastAsia" w:ascii="仿宋_GB2312"/>
                <w:sz w:val="21"/>
                <w:szCs w:val="21"/>
              </w:rPr>
              <w:t>：按规定编制了项目综合应急预案，但部分应急管理要素不齐全、应急程序欠合理，应急资源不充分，应急指挥机制待改进。</w:t>
            </w:r>
          </w:p>
          <w:p>
            <w:pPr>
              <w:adjustRightInd w:val="0"/>
              <w:snapToGrid w:val="0"/>
              <w:rPr>
                <w:rFonts w:hint="eastAsia" w:ascii="仿宋_GB2312"/>
                <w:sz w:val="21"/>
                <w:szCs w:val="21"/>
              </w:rPr>
            </w:pPr>
            <w:r>
              <w:rPr>
                <w:rFonts w:hint="eastAsia" w:ascii="仿宋_GB2312"/>
                <w:bCs/>
                <w:sz w:val="21"/>
                <w:szCs w:val="21"/>
              </w:rPr>
              <w:t>不符合</w:t>
            </w:r>
            <w:r>
              <w:rPr>
                <w:rFonts w:hint="eastAsia" w:ascii="仿宋_GB2312"/>
                <w:sz w:val="21"/>
                <w:szCs w:val="21"/>
              </w:rPr>
              <w:t>：未按规定编制项目综合应急预案。</w:t>
            </w:r>
          </w:p>
        </w:tc>
        <w:tc>
          <w:tcPr>
            <w:tcW w:w="1100" w:type="dxa"/>
            <w:noWrap w:val="0"/>
            <w:vAlign w:val="center"/>
          </w:tcPr>
          <w:p>
            <w:pPr>
              <w:adjustRightInd w:val="0"/>
              <w:snapToGrid w:val="0"/>
              <w:jc w:val="center"/>
              <w:rPr>
                <w:rFonts w:hint="eastAsia" w:ascii="仿宋_GB2312"/>
                <w:sz w:val="21"/>
                <w:szCs w:val="21"/>
              </w:rPr>
            </w:pPr>
          </w:p>
        </w:tc>
        <w:tc>
          <w:tcPr>
            <w:tcW w:w="863" w:type="dxa"/>
            <w:noWrap w:val="0"/>
            <w:vAlign w:val="center"/>
          </w:tcPr>
          <w:p>
            <w:pPr>
              <w:adjustRightInd w:val="0"/>
              <w:snapToGrid w:val="0"/>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hint="eastAsia" w:ascii="仿宋_GB2312"/>
                <w:sz w:val="21"/>
                <w:szCs w:val="21"/>
              </w:rPr>
            </w:pPr>
            <w:r>
              <w:rPr>
                <w:rFonts w:hint="eastAsia" w:ascii="仿宋_GB2312"/>
                <w:sz w:val="21"/>
                <w:szCs w:val="21"/>
              </w:rPr>
              <w:t>9</w:t>
            </w:r>
          </w:p>
        </w:tc>
        <w:tc>
          <w:tcPr>
            <w:tcW w:w="4666" w:type="dxa"/>
            <w:gridSpan w:val="4"/>
            <w:noWrap w:val="0"/>
            <w:vAlign w:val="center"/>
          </w:tcPr>
          <w:p>
            <w:pPr>
              <w:adjustRightInd w:val="0"/>
              <w:snapToGrid w:val="0"/>
              <w:rPr>
                <w:rFonts w:hint="eastAsia" w:ascii="仿宋_GB2312"/>
                <w:sz w:val="21"/>
                <w:szCs w:val="21"/>
              </w:rPr>
            </w:pPr>
            <w:r>
              <w:rPr>
                <w:rFonts w:hint="eastAsia" w:ascii="仿宋_GB2312"/>
                <w:sz w:val="21"/>
                <w:szCs w:val="21"/>
              </w:rPr>
              <w:t>施工单位临时场站、驻地选址等符合安全性要求，施工单位根据企业规定组织了验收。</w:t>
            </w:r>
          </w:p>
        </w:tc>
        <w:tc>
          <w:tcPr>
            <w:tcW w:w="2307" w:type="dxa"/>
            <w:noWrap w:val="0"/>
            <w:vAlign w:val="center"/>
          </w:tcPr>
          <w:p>
            <w:pPr>
              <w:adjustRightInd w:val="0"/>
              <w:snapToGrid w:val="0"/>
              <w:rPr>
                <w:rFonts w:hint="eastAsia" w:ascii="仿宋_GB2312"/>
                <w:sz w:val="21"/>
                <w:szCs w:val="21"/>
              </w:rPr>
            </w:pPr>
            <w:r>
              <w:rPr>
                <w:rFonts w:hint="eastAsia" w:ascii="仿宋_GB2312"/>
                <w:sz w:val="21"/>
                <w:szCs w:val="21"/>
              </w:rPr>
              <w:t>附验收材料。</w:t>
            </w:r>
          </w:p>
        </w:tc>
        <w:tc>
          <w:tcPr>
            <w:tcW w:w="4550" w:type="dxa"/>
            <w:noWrap w:val="0"/>
            <w:vAlign w:val="center"/>
          </w:tcPr>
          <w:p>
            <w:pPr>
              <w:adjustRightInd w:val="0"/>
              <w:snapToGrid w:val="0"/>
              <w:rPr>
                <w:rFonts w:hint="eastAsia" w:ascii="仿宋_GB2312"/>
                <w:sz w:val="21"/>
                <w:szCs w:val="21"/>
              </w:rPr>
            </w:pPr>
            <w:r>
              <w:rPr>
                <w:rFonts w:hint="eastAsia" w:ascii="仿宋_GB2312"/>
                <w:bCs/>
                <w:sz w:val="21"/>
                <w:szCs w:val="21"/>
              </w:rPr>
              <w:t>符合</w:t>
            </w:r>
            <w:r>
              <w:rPr>
                <w:rFonts w:hint="eastAsia" w:ascii="仿宋_GB2312"/>
                <w:sz w:val="21"/>
                <w:szCs w:val="21"/>
              </w:rPr>
              <w:t>：施工单位临时场站、驻地选址符合安全性要求，项目部根据企业规定组织了验收。</w:t>
            </w:r>
          </w:p>
          <w:p>
            <w:pPr>
              <w:adjustRightInd w:val="0"/>
              <w:snapToGrid w:val="0"/>
              <w:rPr>
                <w:rFonts w:hint="eastAsia" w:ascii="仿宋_GB2312"/>
                <w:sz w:val="21"/>
                <w:szCs w:val="21"/>
              </w:rPr>
            </w:pPr>
            <w:r>
              <w:rPr>
                <w:rFonts w:hint="eastAsia" w:ascii="仿宋_GB2312"/>
                <w:bCs/>
                <w:sz w:val="21"/>
                <w:szCs w:val="21"/>
              </w:rPr>
              <w:t>不符合：</w:t>
            </w:r>
            <w:r>
              <w:rPr>
                <w:rFonts w:hint="eastAsia" w:ascii="仿宋_GB2312"/>
                <w:sz w:val="21"/>
                <w:szCs w:val="21"/>
              </w:rPr>
              <w:t>项目部未根据企业规定组织验收或验收发现存在问题未及时整改到位。</w:t>
            </w:r>
          </w:p>
        </w:tc>
        <w:tc>
          <w:tcPr>
            <w:tcW w:w="1100" w:type="dxa"/>
            <w:noWrap w:val="0"/>
            <w:vAlign w:val="center"/>
          </w:tcPr>
          <w:p>
            <w:pPr>
              <w:adjustRightInd w:val="0"/>
              <w:snapToGrid w:val="0"/>
              <w:jc w:val="center"/>
              <w:rPr>
                <w:rFonts w:hint="eastAsia" w:ascii="仿宋_GB2312"/>
                <w:sz w:val="21"/>
                <w:szCs w:val="21"/>
              </w:rPr>
            </w:pPr>
          </w:p>
        </w:tc>
        <w:tc>
          <w:tcPr>
            <w:tcW w:w="863" w:type="dxa"/>
            <w:noWrap w:val="0"/>
            <w:vAlign w:val="center"/>
          </w:tcPr>
          <w:p>
            <w:pPr>
              <w:adjustRightInd w:val="0"/>
              <w:snapToGrid w:val="0"/>
              <w:jc w:val="center"/>
              <w:rPr>
                <w:rFonts w:hint="eastAsia"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97" w:type="dxa"/>
            <w:gridSpan w:val="2"/>
            <w:noWrap w:val="0"/>
            <w:vAlign w:val="center"/>
          </w:tcPr>
          <w:p>
            <w:pPr>
              <w:adjustRightInd w:val="0"/>
              <w:snapToGrid w:val="0"/>
              <w:rPr>
                <w:rFonts w:hint="eastAsia" w:ascii="仿宋_GB2312"/>
                <w:bCs/>
                <w:sz w:val="21"/>
                <w:szCs w:val="21"/>
              </w:rPr>
            </w:pPr>
            <w:r>
              <w:rPr>
                <w:rFonts w:hint="eastAsia" w:ascii="仿宋_GB2312"/>
                <w:bCs/>
                <w:sz w:val="21"/>
                <w:szCs w:val="21"/>
              </w:rPr>
              <w:t xml:space="preserve">符合项                  </w:t>
            </w:r>
          </w:p>
        </w:tc>
        <w:tc>
          <w:tcPr>
            <w:tcW w:w="2213" w:type="dxa"/>
            <w:noWrap w:val="0"/>
            <w:vAlign w:val="center"/>
          </w:tcPr>
          <w:p>
            <w:pPr>
              <w:adjustRightInd w:val="0"/>
              <w:snapToGrid w:val="0"/>
              <w:rPr>
                <w:rFonts w:hint="eastAsia" w:ascii="仿宋_GB2312"/>
                <w:sz w:val="21"/>
                <w:szCs w:val="21"/>
              </w:rPr>
            </w:pPr>
          </w:p>
        </w:tc>
        <w:tc>
          <w:tcPr>
            <w:tcW w:w="1487" w:type="dxa"/>
            <w:noWrap w:val="0"/>
            <w:vAlign w:val="center"/>
          </w:tcPr>
          <w:p>
            <w:pPr>
              <w:adjustRightInd w:val="0"/>
              <w:snapToGrid w:val="0"/>
              <w:rPr>
                <w:rFonts w:hint="eastAsia" w:ascii="仿宋_GB2312"/>
                <w:sz w:val="21"/>
                <w:szCs w:val="21"/>
              </w:rPr>
            </w:pPr>
            <w:r>
              <w:rPr>
                <w:rFonts w:hint="eastAsia" w:ascii="仿宋_GB2312"/>
                <w:bCs/>
                <w:sz w:val="21"/>
                <w:szCs w:val="21"/>
              </w:rPr>
              <w:t>基本符合项</w:t>
            </w:r>
          </w:p>
        </w:tc>
        <w:tc>
          <w:tcPr>
            <w:tcW w:w="3062" w:type="dxa"/>
            <w:gridSpan w:val="2"/>
            <w:noWrap w:val="0"/>
            <w:vAlign w:val="center"/>
          </w:tcPr>
          <w:p>
            <w:pPr>
              <w:adjustRightInd w:val="0"/>
              <w:snapToGrid w:val="0"/>
              <w:rPr>
                <w:rFonts w:hint="eastAsia" w:ascii="仿宋_GB2312"/>
                <w:sz w:val="21"/>
                <w:szCs w:val="21"/>
              </w:rPr>
            </w:pPr>
          </w:p>
        </w:tc>
        <w:tc>
          <w:tcPr>
            <w:tcW w:w="6513" w:type="dxa"/>
            <w:gridSpan w:val="3"/>
            <w:noWrap w:val="0"/>
            <w:vAlign w:val="center"/>
          </w:tcPr>
          <w:p>
            <w:pPr>
              <w:adjustRightInd w:val="0"/>
              <w:snapToGrid w:val="0"/>
              <w:jc w:val="left"/>
              <w:rPr>
                <w:rFonts w:hint="eastAsia" w:ascii="仿宋_GB2312"/>
                <w:sz w:val="21"/>
                <w:szCs w:val="21"/>
              </w:rPr>
            </w:pPr>
            <w:r>
              <w:rPr>
                <w:rFonts w:hint="eastAsia" w:ascii="仿宋_GB2312"/>
                <w:bCs/>
                <w:sz w:val="21"/>
                <w:szCs w:val="21"/>
              </w:rPr>
              <w:t>符合率=符合项/（符合项+基本符合项）=</w:t>
            </w:r>
          </w:p>
        </w:tc>
      </w:tr>
    </w:tbl>
    <w:p>
      <w:pPr>
        <w:adjustRightInd w:val="0"/>
        <w:snapToGrid w:val="0"/>
        <w:spacing w:line="580" w:lineRule="exact"/>
        <w:jc w:val="left"/>
        <w:rPr>
          <w:rFonts w:ascii="仿宋_GB2312"/>
          <w:bCs/>
          <w:sz w:val="21"/>
          <w:szCs w:val="21"/>
        </w:rPr>
      </w:pPr>
      <w:r>
        <w:rPr>
          <w:rFonts w:hint="eastAsia" w:ascii="仿宋_GB2312"/>
          <w:bCs/>
          <w:sz w:val="21"/>
          <w:szCs w:val="21"/>
        </w:rPr>
        <w:t xml:space="preserve">建设单位（盖章）：                                       核查人（签名）：                                 核查日期：    年  月  日 </w:t>
      </w:r>
    </w:p>
    <w:p>
      <w:pPr>
        <w:adjustRightInd w:val="0"/>
        <w:snapToGrid w:val="0"/>
        <w:spacing w:line="580" w:lineRule="exact"/>
        <w:jc w:val="left"/>
        <w:rPr>
          <w:rFonts w:ascii="仿宋_GB2312"/>
          <w:bCs/>
          <w:sz w:val="21"/>
          <w:szCs w:val="21"/>
        </w:rPr>
      </w:pPr>
    </w:p>
    <w:p>
      <w:pPr>
        <w:adjustRightInd w:val="0"/>
        <w:snapToGrid w:val="0"/>
        <w:spacing w:line="360" w:lineRule="auto"/>
        <w:jc w:val="left"/>
        <w:rPr>
          <w:rFonts w:ascii="仿宋_GB2312"/>
          <w:bCs/>
          <w:sz w:val="21"/>
          <w:szCs w:val="21"/>
        </w:rPr>
      </w:pPr>
      <w:r>
        <w:rPr>
          <w:rFonts w:hint="eastAsia" w:ascii="仿宋_GB2312"/>
          <w:bCs/>
          <w:sz w:val="21"/>
          <w:szCs w:val="21"/>
        </w:rPr>
        <w:t>注：本表由建设单位负责核查，核查完成后交通运输主管部门或港口管理部门报送。其中，1-5项应附相关资料，其余项附建设单位核查意见。</w:t>
      </w:r>
    </w:p>
    <w:p>
      <w:pPr>
        <w:adjustRightInd w:val="0"/>
        <w:snapToGrid w:val="0"/>
        <w:spacing w:line="360" w:lineRule="auto"/>
        <w:jc w:val="left"/>
        <w:rPr>
          <w:rFonts w:ascii="仿宋_GB2312"/>
        </w:rPr>
      </w:pPr>
    </w:p>
    <w:p>
      <w:pPr>
        <w:adjustRightInd w:val="0"/>
        <w:snapToGrid w:val="0"/>
        <w:spacing w:line="360" w:lineRule="auto"/>
        <w:jc w:val="left"/>
        <w:rPr>
          <w:rFonts w:ascii="仿宋_GB2312"/>
        </w:rPr>
      </w:pPr>
    </w:p>
    <w:p>
      <w:pPr>
        <w:adjustRightInd w:val="0"/>
        <w:snapToGrid w:val="0"/>
        <w:spacing w:line="580" w:lineRule="exact"/>
        <w:jc w:val="center"/>
        <w:rPr>
          <w:rFonts w:hint="eastAsia" w:ascii="楷体_GB2312" w:eastAsia="楷体_GB2312"/>
          <w:bCs/>
          <w:szCs w:val="30"/>
        </w:rPr>
      </w:pPr>
      <w:r>
        <w:rPr>
          <w:rFonts w:ascii="楷体" w:eastAsia="楷体"/>
          <w:b/>
          <w:bCs/>
          <w:szCs w:val="30"/>
        </w:rPr>
        <w:br w:type="page"/>
      </w:r>
      <w:r>
        <w:rPr>
          <w:rFonts w:hint="eastAsia" w:ascii="楷体_GB2312" w:eastAsia="楷体_GB2312"/>
          <w:bCs/>
          <w:szCs w:val="30"/>
        </w:rPr>
        <w:t>表1-1-2  大型交通建设工程平安工地建设</w:t>
      </w:r>
    </w:p>
    <w:p>
      <w:pPr>
        <w:adjustRightInd w:val="0"/>
        <w:snapToGrid w:val="0"/>
        <w:spacing w:line="580" w:lineRule="exact"/>
        <w:jc w:val="center"/>
        <w:rPr>
          <w:rFonts w:hint="eastAsia" w:ascii="楷体_GB2312" w:eastAsia="楷体_GB2312"/>
          <w:bCs/>
          <w:szCs w:val="30"/>
        </w:rPr>
      </w:pPr>
      <w:r>
        <w:rPr>
          <w:rFonts w:hint="eastAsia" w:ascii="楷体_GB2312" w:eastAsia="楷体_GB2312"/>
          <w:bCs/>
          <w:szCs w:val="30"/>
        </w:rPr>
        <w:t>危险性较大的分部分项工程施工前安全生产条件核查表</w:t>
      </w:r>
    </w:p>
    <w:p>
      <w:pPr>
        <w:adjustRightInd w:val="0"/>
        <w:snapToGrid w:val="0"/>
        <w:spacing w:line="580" w:lineRule="exact"/>
        <w:jc w:val="left"/>
        <w:rPr>
          <w:rFonts w:ascii="黑体" w:hAnsi="黑体" w:eastAsia="黑体"/>
          <w:sz w:val="21"/>
          <w:szCs w:val="21"/>
        </w:rPr>
      </w:pPr>
      <w:r>
        <w:rPr>
          <w:rFonts w:hint="eastAsia" w:ascii="黑体" w:hAnsi="黑体" w:eastAsia="黑体"/>
          <w:bCs/>
          <w:sz w:val="21"/>
          <w:szCs w:val="21"/>
        </w:rPr>
        <w:t>项目名称：                                  施工合同段：                 危险性较大的分部分项工程名称：</w:t>
      </w:r>
    </w:p>
    <w:tbl>
      <w:tblPr>
        <w:tblStyle w:val="6"/>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8"/>
        <w:gridCol w:w="2350"/>
        <w:gridCol w:w="1375"/>
        <w:gridCol w:w="1037"/>
        <w:gridCol w:w="2024"/>
        <w:gridCol w:w="4550"/>
        <w:gridCol w:w="108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序号</w:t>
            </w:r>
          </w:p>
        </w:tc>
        <w:tc>
          <w:tcPr>
            <w:tcW w:w="4950" w:type="dxa"/>
            <w:gridSpan w:val="4"/>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安全生产条件核查内容</w:t>
            </w:r>
          </w:p>
        </w:tc>
        <w:tc>
          <w:tcPr>
            <w:tcW w:w="2024"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需附资料</w:t>
            </w:r>
          </w:p>
        </w:tc>
        <w:tc>
          <w:tcPr>
            <w:tcW w:w="4550"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评判标准</w:t>
            </w:r>
          </w:p>
        </w:tc>
        <w:tc>
          <w:tcPr>
            <w:tcW w:w="1088"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核查结论（符合、基本符合、不符合）</w:t>
            </w:r>
          </w:p>
        </w:tc>
        <w:tc>
          <w:tcPr>
            <w:tcW w:w="862"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存在问题说明</w:t>
            </w:r>
          </w:p>
          <w:p>
            <w:pPr>
              <w:adjustRightInd w:val="0"/>
              <w:snapToGrid w:val="0"/>
              <w:rPr>
                <w:rFonts w:ascii="黑体" w:hAnsi="黑体" w:eastAsia="黑体"/>
                <w:sz w:val="21"/>
                <w:szCs w:val="21"/>
              </w:rPr>
            </w:pPr>
            <w:r>
              <w:rPr>
                <w:rFonts w:hint="eastAsia" w:ascii="黑体" w:hAnsi="黑体" w:eastAsia="黑体"/>
                <w:sz w:val="21"/>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4950" w:type="dxa"/>
            <w:gridSpan w:val="4"/>
            <w:noWrap w:val="0"/>
            <w:vAlign w:val="center"/>
          </w:tcPr>
          <w:p>
            <w:pPr>
              <w:adjustRightInd w:val="0"/>
              <w:snapToGrid w:val="0"/>
              <w:rPr>
                <w:rFonts w:ascii="仿宋_GB2312"/>
                <w:sz w:val="21"/>
                <w:szCs w:val="21"/>
              </w:rPr>
            </w:pPr>
            <w:r>
              <w:rPr>
                <w:rFonts w:hint="eastAsia" w:ascii="仿宋_GB2312"/>
                <w:sz w:val="21"/>
                <w:szCs w:val="21"/>
              </w:rPr>
              <w:t>按规定开展专项风险评估工作，编制专项风险评估报告，制定重大风险管控方案。</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附专项评估报告及风险管控方案。</w:t>
            </w:r>
          </w:p>
        </w:tc>
        <w:tc>
          <w:tcPr>
            <w:tcW w:w="455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按规定开展了专项风险评估，编制了评估报告，制定了重大风险管控方案，评估程序规范、评估深度符合实际，管控措施合理。</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按规定开展了专项风险评估，编制了评估报告，制定了重大风险管控方案，评估程序合理，但评估深度不足，风险防控措施欠合理。</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未按规定开展专项风险评估，或评估结论与实际不符或出现误判，或无重大风险管控方案，或风险管控措施无针对性。</w:t>
            </w:r>
          </w:p>
        </w:tc>
        <w:tc>
          <w:tcPr>
            <w:tcW w:w="1088" w:type="dxa"/>
            <w:noWrap w:val="0"/>
            <w:vAlign w:val="center"/>
          </w:tcPr>
          <w:p>
            <w:pPr>
              <w:adjustRightInd w:val="0"/>
              <w:snapToGrid w:val="0"/>
              <w:jc w:val="center"/>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4950" w:type="dxa"/>
            <w:gridSpan w:val="4"/>
            <w:noWrap w:val="0"/>
            <w:vAlign w:val="center"/>
          </w:tcPr>
          <w:p>
            <w:pPr>
              <w:adjustRightInd w:val="0"/>
              <w:snapToGrid w:val="0"/>
              <w:rPr>
                <w:rFonts w:ascii="仿宋_GB2312"/>
                <w:sz w:val="21"/>
                <w:szCs w:val="21"/>
              </w:rPr>
            </w:pPr>
            <w:r>
              <w:rPr>
                <w:rFonts w:hint="eastAsia" w:ascii="仿宋_GB2312"/>
                <w:sz w:val="21"/>
                <w:szCs w:val="21"/>
              </w:rPr>
              <w:t>按规定编制专项施工方案，附具安全验算结果，经施工单位技术负责人、监理工程师签字后实施，经专家论证、审查的专项施工方案应附专家论证、审查意见。</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附专项施工方案，施工单位技术负责人、监理工程师审查意见和专家论证、审查意见。</w:t>
            </w:r>
          </w:p>
        </w:tc>
        <w:tc>
          <w:tcPr>
            <w:tcW w:w="4550"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按规定编制了专项施工方案、附具安全验算结果，按程序履行了签字确认手续；超过一定规模的危险性较大工程专项施工方案组织了专家论证、附专家审查意见。</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按规定编制了专项施工方案、附具安全验算结果，但确认程序不够完整，或未按专家意见修改完善后重新发布；或未按专项风险评估结论修改完善专项施工方案。</w:t>
            </w:r>
          </w:p>
          <w:p>
            <w:pPr>
              <w:adjustRightInd w:val="0"/>
              <w:snapToGrid w:val="0"/>
              <w:rPr>
                <w:rFonts w:ascii="仿宋_GB2312"/>
                <w:bCs/>
                <w:sz w:val="21"/>
                <w:szCs w:val="21"/>
              </w:rPr>
            </w:pPr>
            <w:r>
              <w:rPr>
                <w:rFonts w:hint="eastAsia" w:ascii="仿宋_GB2312"/>
                <w:bCs/>
                <w:sz w:val="21"/>
                <w:szCs w:val="21"/>
              </w:rPr>
              <w:t>不符合：</w:t>
            </w:r>
            <w:r>
              <w:rPr>
                <w:rFonts w:hint="eastAsia" w:ascii="仿宋_GB2312"/>
                <w:sz w:val="21"/>
                <w:szCs w:val="21"/>
              </w:rPr>
              <w:t>未按规定编制专项施工方案，或超过一定规模的危险性较大工程未编制专项施工方案，或未组织专家论证。</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4950" w:type="dxa"/>
            <w:gridSpan w:val="4"/>
            <w:noWrap w:val="0"/>
            <w:vAlign w:val="center"/>
          </w:tcPr>
          <w:p>
            <w:pPr>
              <w:adjustRightInd w:val="0"/>
              <w:snapToGrid w:val="0"/>
              <w:rPr>
                <w:rFonts w:ascii="仿宋_GB2312"/>
                <w:sz w:val="21"/>
                <w:szCs w:val="21"/>
              </w:rPr>
            </w:pPr>
            <w:r>
              <w:rPr>
                <w:rFonts w:hint="eastAsia" w:ascii="仿宋_GB2312"/>
                <w:sz w:val="21"/>
                <w:szCs w:val="21"/>
              </w:rPr>
              <w:t>施工单位按规定对从业人员进行安全生产教育、培训和技术交底；</w:t>
            </w:r>
          </w:p>
          <w:p>
            <w:pPr>
              <w:adjustRightInd w:val="0"/>
              <w:snapToGrid w:val="0"/>
              <w:rPr>
                <w:rFonts w:ascii="仿宋_GB2312"/>
                <w:sz w:val="21"/>
                <w:szCs w:val="21"/>
              </w:rPr>
            </w:pPr>
            <w:r>
              <w:rPr>
                <w:rFonts w:hint="eastAsia" w:ascii="仿宋_GB2312"/>
                <w:sz w:val="21"/>
                <w:szCs w:val="21"/>
              </w:rPr>
              <w:t>特种作业人员按规定取得相应作业资格。</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附教育培训档案、技术交底记录和资格证书复印件。</w:t>
            </w:r>
          </w:p>
        </w:tc>
        <w:tc>
          <w:tcPr>
            <w:tcW w:w="4550"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施工单位按规定对从业人员进行了全员安全教育培训且考核合格，培训内容符合岗位从业要求，培训学时符合相关规定；分工种、工序组织了安全技术交底；特种作业人员按规定取得相应作业资格。</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施工单位按规定对从业人员进行了全员安全教育培训，但教育培训内容缺乏针对性；安全技术交底未分工种、工序组织，或教育培训和技术交底的台账不健全；或未建立特种作业人员台账。</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施工单位按规定对从业人员进行了安全教育培训但仍存在未经教育培训考核上岗从业情形，或未组织安全生产教育培训、未组织安全技术交底，特种作业人员未按规定取得作业资格。</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4950" w:type="dxa"/>
            <w:gridSpan w:val="4"/>
            <w:noWrap w:val="0"/>
            <w:vAlign w:val="center"/>
          </w:tcPr>
          <w:p>
            <w:pPr>
              <w:adjustRightInd w:val="0"/>
              <w:snapToGrid w:val="0"/>
              <w:rPr>
                <w:rFonts w:ascii="仿宋_GB2312"/>
                <w:sz w:val="21"/>
                <w:szCs w:val="21"/>
              </w:rPr>
            </w:pPr>
            <w:r>
              <w:rPr>
                <w:rFonts w:hint="eastAsia" w:ascii="仿宋_GB2312"/>
                <w:sz w:val="21"/>
                <w:szCs w:val="21"/>
              </w:rPr>
              <w:t>施工机械、设施、机具以及安全防护用品、用具和配件等具有生产（制造）许可证、产品合格证或者法定检验检测合格证明；</w:t>
            </w:r>
          </w:p>
          <w:p>
            <w:pPr>
              <w:adjustRightInd w:val="0"/>
              <w:snapToGrid w:val="0"/>
              <w:rPr>
                <w:rFonts w:ascii="仿宋_GB2312"/>
                <w:sz w:val="21"/>
                <w:szCs w:val="21"/>
              </w:rPr>
            </w:pPr>
            <w:r>
              <w:rPr>
                <w:rFonts w:hint="eastAsia" w:ascii="仿宋_GB2312"/>
                <w:sz w:val="21"/>
                <w:szCs w:val="21"/>
              </w:rPr>
              <w:t>特种设备使用单位依法取得特种设备使用登记证书，建立特种设备安全技术档案，并将登记标志置于该特种设备的显著位置；</w:t>
            </w:r>
          </w:p>
          <w:p>
            <w:pPr>
              <w:adjustRightInd w:val="0"/>
              <w:snapToGrid w:val="0"/>
              <w:rPr>
                <w:rFonts w:ascii="仿宋_GB2312"/>
                <w:sz w:val="21"/>
                <w:szCs w:val="21"/>
              </w:rPr>
            </w:pPr>
            <w:r>
              <w:rPr>
                <w:rFonts w:hint="eastAsia" w:ascii="仿宋_GB2312"/>
                <w:sz w:val="21"/>
                <w:szCs w:val="21"/>
              </w:rPr>
              <w:t>组织有关单位进行验收，或者委托具有相应资质的检验检测机构对翻模、滑（爬）模等自升式架设设施，以及自行设计、组装或者改装的施工挂（吊）篮、移动模架等设施进行验收。</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机械设施及机具和安全防护用品的生产（制造）许可证、产品合格证或者法定检验检测合格证明复印件，特种设备使用登记证复印件和技术档案，翻模等自升式架设设施，自行设计、组装或者改装的设施等的验收材料。</w:t>
            </w:r>
          </w:p>
        </w:tc>
        <w:tc>
          <w:tcPr>
            <w:tcW w:w="4550"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各类施工机械、设施、机具及安全防护用品按规定取得生产（制造）许可证、产品合格证或法定检验检测合格证明，特种设备取得使用登记证书；各类专用设施设备通过了专项验收。</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各类施工机械、设施、机具及安全防护用品未按规定取得相应的证书或检测合格证明；各类专用设施设备未按规定组织专项验收，或专项验收未通过，或验收手续不全，或无验收记录。</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4950" w:type="dxa"/>
            <w:gridSpan w:val="4"/>
            <w:noWrap w:val="0"/>
            <w:vAlign w:val="center"/>
          </w:tcPr>
          <w:p>
            <w:pPr>
              <w:adjustRightInd w:val="0"/>
              <w:snapToGrid w:val="0"/>
              <w:rPr>
                <w:rFonts w:ascii="仿宋_GB2312"/>
                <w:sz w:val="21"/>
                <w:szCs w:val="21"/>
              </w:rPr>
            </w:pPr>
            <w:r>
              <w:rPr>
                <w:rFonts w:hint="eastAsia" w:ascii="仿宋_GB2312"/>
                <w:sz w:val="21"/>
                <w:szCs w:val="21"/>
                <w:lang w:val="zh-CN"/>
              </w:rPr>
              <w:t>按规定编制合同段施工专项应急预案和现场处置方案，依法建立应急救援组织或者指定工程现场兼职的、具有一定专业能力的应急救援人员，配备必要的应急救援器材、设备和物资。</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附专项应急预案、现场处置方案、应急人员名单和应急物资、设备、器材等清单。</w:t>
            </w:r>
          </w:p>
        </w:tc>
        <w:tc>
          <w:tcPr>
            <w:tcW w:w="4550"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按规定编制了合同段施工专项应急预案和现场处置方案，建立了应急救援组织，明确了现场应急救援人员和技术专家，配备必要的救援器材、设备和物资；应急预案中的各项应急管理要素齐全、程序合理、资源充足、应急救援组织机制完备。</w:t>
            </w:r>
          </w:p>
          <w:p>
            <w:pPr>
              <w:adjustRightInd w:val="0"/>
              <w:snapToGrid w:val="0"/>
              <w:rPr>
                <w:rFonts w:ascii="仿宋_GB2312"/>
                <w:sz w:val="21"/>
                <w:szCs w:val="21"/>
              </w:rPr>
            </w:pPr>
            <w:r>
              <w:rPr>
                <w:rFonts w:hint="eastAsia" w:ascii="仿宋_GB2312"/>
                <w:bCs/>
                <w:sz w:val="21"/>
                <w:szCs w:val="21"/>
              </w:rPr>
              <w:t>基本符合</w:t>
            </w:r>
            <w:r>
              <w:rPr>
                <w:rFonts w:hint="eastAsia" w:ascii="仿宋_GB2312"/>
                <w:sz w:val="21"/>
                <w:szCs w:val="21"/>
              </w:rPr>
              <w:t>：按规定编制了合同段施工专项应急预案和现场处置方案，但是部分应急管理要素不齐全，应急资源不充分，应急救援组织机制有待改进；或者现场处置方案覆盖面不足、内容深度不足、缺乏可操作性。</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：未按规定编制合同段施工专项应急预案和现场处置方案，或未明确现场应急救援组织和人员，未配备必要的急救援器材、设备和物资。</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82" w:hRule="atLeas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4950" w:type="dxa"/>
            <w:gridSpan w:val="4"/>
            <w:noWrap w:val="0"/>
            <w:vAlign w:val="center"/>
          </w:tcPr>
          <w:p>
            <w:pPr>
              <w:adjustRightInd w:val="0"/>
              <w:snapToGrid w:val="0"/>
              <w:rPr>
                <w:rFonts w:ascii="仿宋_GB2312"/>
                <w:sz w:val="21"/>
                <w:szCs w:val="21"/>
              </w:rPr>
            </w:pPr>
            <w:r>
              <w:rPr>
                <w:rFonts w:hint="eastAsia" w:ascii="仿宋_GB2312"/>
                <w:sz w:val="21"/>
                <w:szCs w:val="21"/>
              </w:rPr>
              <w:t>劳务分包、专业分包等单位有符合法律法规的资质条件；</w:t>
            </w:r>
          </w:p>
          <w:p>
            <w:pPr>
              <w:adjustRightInd w:val="0"/>
              <w:snapToGrid w:val="0"/>
              <w:rPr>
                <w:rFonts w:ascii="仿宋_GB2312"/>
                <w:sz w:val="21"/>
                <w:szCs w:val="21"/>
              </w:rPr>
            </w:pPr>
            <w:r>
              <w:rPr>
                <w:rFonts w:hint="eastAsia" w:ascii="仿宋_GB2312"/>
                <w:sz w:val="21"/>
                <w:szCs w:val="21"/>
              </w:rPr>
              <w:t>施工单位与从业人员订立的劳动合同，载明保障从业人员劳动安全、防止职业危害等事项。</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附相关分包企业的资质条件复印件，劳动合同复印件。</w:t>
            </w:r>
          </w:p>
        </w:tc>
        <w:tc>
          <w:tcPr>
            <w:tcW w:w="4550"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劳务、专业分包等单位符合相关法律法规的资质条件，施工单位与从业人员订立的劳动合同符合法律法规要求，载明了保证从业人员劳动安全、防止职业危害等事项</w:t>
            </w:r>
            <w:r>
              <w:rPr>
                <w:rFonts w:hint="eastAsia" w:ascii="仿宋_GB2312"/>
                <w:bCs/>
                <w:sz w:val="21"/>
                <w:szCs w:val="21"/>
              </w:rPr>
              <w:t>。</w:t>
            </w:r>
          </w:p>
          <w:p>
            <w:pPr>
              <w:adjustRightInd w:val="0"/>
              <w:snapToGrid w:val="0"/>
              <w:rPr>
                <w:rFonts w:ascii="仿宋_GB2312"/>
                <w:sz w:val="21"/>
                <w:szCs w:val="21"/>
              </w:rPr>
            </w:pPr>
            <w:r>
              <w:rPr>
                <w:rFonts w:hint="eastAsia" w:ascii="仿宋_GB2312"/>
                <w:bCs/>
                <w:sz w:val="21"/>
                <w:szCs w:val="21"/>
              </w:rPr>
              <w:t>基本符合</w:t>
            </w:r>
            <w:r>
              <w:rPr>
                <w:rFonts w:hint="eastAsia" w:ascii="仿宋_GB2312"/>
                <w:sz w:val="21"/>
                <w:szCs w:val="21"/>
              </w:rPr>
              <w:t>：施工企业与从业人员订立的劳动合同中保障从业人员劳动安全、防止职业危害的事项有漏项、待改进。</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：存在转包或违规分包情形，或劳务分包、专业分包等单位不符合法律法规的资质条件或技术实力，施工企业未按规定与从业人员订立劳动合同。</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4950" w:type="dxa"/>
            <w:gridSpan w:val="4"/>
            <w:noWrap w:val="0"/>
            <w:vAlign w:val="center"/>
          </w:tcPr>
          <w:p>
            <w:pPr>
              <w:adjustRightInd w:val="0"/>
              <w:snapToGrid w:val="0"/>
              <w:rPr>
                <w:rFonts w:ascii="仿宋_GB2312"/>
                <w:sz w:val="21"/>
                <w:szCs w:val="21"/>
              </w:rPr>
            </w:pPr>
            <w:r>
              <w:rPr>
                <w:rFonts w:hint="eastAsia" w:ascii="仿宋_GB2312"/>
                <w:sz w:val="21"/>
                <w:szCs w:val="21"/>
                <w:lang w:val="zh-CN"/>
              </w:rPr>
              <w:t>施工现场的办公、生活区与作业区分开设置。办公、生活区的选址应当符合安全性要求，</w:t>
            </w:r>
            <w:r>
              <w:rPr>
                <w:rFonts w:hint="eastAsia" w:ascii="仿宋_GB2312"/>
                <w:sz w:val="21"/>
                <w:szCs w:val="21"/>
              </w:rPr>
              <w:t>施工单位根据企业规定组织了验收。</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附“三区”布局规划图和驻地验收材料。</w:t>
            </w:r>
          </w:p>
        </w:tc>
        <w:tc>
          <w:tcPr>
            <w:tcW w:w="4550"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：施工现场的办公、生活区与作业区分开设置，选址符合安全性要求，项目部根据企业规定对办公、生活区组织了验收。</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施工现场的办公、生活区与作业区未分开设置，或选址存在地质风险或安全隐患，项目部未根据企业规定对办公、生活区组织验收或验收发现存在问题未及时整改到位。</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16" w:hRule="atLeas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4950" w:type="dxa"/>
            <w:gridSpan w:val="4"/>
            <w:noWrap w:val="0"/>
            <w:vAlign w:val="center"/>
          </w:tcPr>
          <w:p>
            <w:pPr>
              <w:autoSpaceDE w:val="0"/>
              <w:autoSpaceDN w:val="0"/>
              <w:adjustRightInd w:val="0"/>
              <w:snapToGrid w:val="0"/>
              <w:rPr>
                <w:rFonts w:ascii="仿宋_GB2312"/>
                <w:sz w:val="21"/>
                <w:szCs w:val="21"/>
              </w:rPr>
            </w:pPr>
            <w:r>
              <w:rPr>
                <w:rFonts w:hint="eastAsia" w:ascii="仿宋_GB2312"/>
                <w:sz w:val="21"/>
                <w:szCs w:val="21"/>
                <w:lang w:val="zh-CN"/>
              </w:rPr>
              <w:t>按规定办理跨线施工、交通管制及水上水下作业等相关手续。</w:t>
            </w:r>
          </w:p>
        </w:tc>
        <w:tc>
          <w:tcPr>
            <w:tcW w:w="2024" w:type="dxa"/>
            <w:noWrap w:val="0"/>
            <w:vAlign w:val="center"/>
          </w:tcPr>
          <w:p>
            <w:pPr>
              <w:autoSpaceDE w:val="0"/>
              <w:autoSpaceDN w:val="0"/>
              <w:adjustRightInd w:val="0"/>
              <w:snapToGrid w:val="0"/>
              <w:rPr>
                <w:rFonts w:ascii="仿宋_GB2312"/>
                <w:sz w:val="21"/>
                <w:szCs w:val="21"/>
              </w:rPr>
            </w:pPr>
            <w:r>
              <w:rPr>
                <w:rFonts w:hint="eastAsia" w:ascii="仿宋_GB2312"/>
                <w:sz w:val="21"/>
                <w:szCs w:val="21"/>
              </w:rPr>
              <w:t>附相关手续材料。</w:t>
            </w:r>
          </w:p>
        </w:tc>
        <w:tc>
          <w:tcPr>
            <w:tcW w:w="4550" w:type="dxa"/>
            <w:noWrap w:val="0"/>
            <w:vAlign w:val="center"/>
          </w:tcPr>
          <w:p>
            <w:pPr>
              <w:autoSpaceDE w:val="0"/>
              <w:autoSpaceDN w:val="0"/>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按规定办理了相关手续。</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各项手续都按规定办理，但时间有所滞后，或者部分手续还在办理中。</w:t>
            </w:r>
          </w:p>
          <w:p>
            <w:pPr>
              <w:autoSpaceDE w:val="0"/>
              <w:autoSpaceDN w:val="0"/>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各项手续未按规定办理。</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9</w:t>
            </w:r>
          </w:p>
        </w:tc>
        <w:tc>
          <w:tcPr>
            <w:tcW w:w="4950" w:type="dxa"/>
            <w:gridSpan w:val="4"/>
            <w:noWrap w:val="0"/>
            <w:vAlign w:val="center"/>
          </w:tcPr>
          <w:p>
            <w:pPr>
              <w:adjustRightInd w:val="0"/>
              <w:snapToGrid w:val="0"/>
              <w:rPr>
                <w:rFonts w:ascii="仿宋_GB2312"/>
                <w:sz w:val="21"/>
                <w:szCs w:val="21"/>
                <w:lang w:val="zh-CN"/>
              </w:rPr>
            </w:pPr>
            <w:r>
              <w:rPr>
                <w:rFonts w:hint="eastAsia" w:ascii="仿宋_GB2312"/>
                <w:sz w:val="21"/>
                <w:szCs w:val="21"/>
                <w:lang w:val="zh-CN"/>
              </w:rPr>
              <w:t>从业单位应当依法参加工伤保险，为从业人员交纳保险费。</w:t>
            </w:r>
          </w:p>
          <w:p>
            <w:pPr>
              <w:adjustRightInd w:val="0"/>
              <w:snapToGrid w:val="0"/>
              <w:rPr>
                <w:rFonts w:ascii="仿宋_GB2312"/>
                <w:sz w:val="21"/>
                <w:szCs w:val="21"/>
              </w:rPr>
            </w:pPr>
            <w:r>
              <w:rPr>
                <w:rFonts w:hint="eastAsia" w:ascii="仿宋_GB2312"/>
                <w:sz w:val="21"/>
                <w:szCs w:val="21"/>
                <w:lang w:val="zh-CN"/>
              </w:rPr>
              <w:t>为危险性较大的作业岗位人员购买意外伤害险。</w:t>
            </w:r>
          </w:p>
        </w:tc>
        <w:tc>
          <w:tcPr>
            <w:tcW w:w="2024" w:type="dxa"/>
            <w:noWrap w:val="0"/>
            <w:vAlign w:val="center"/>
          </w:tcPr>
          <w:p>
            <w:pPr>
              <w:adjustRightInd w:val="0"/>
              <w:snapToGrid w:val="0"/>
              <w:rPr>
                <w:rFonts w:ascii="仿宋_GB2312"/>
                <w:sz w:val="21"/>
                <w:szCs w:val="21"/>
              </w:rPr>
            </w:pPr>
            <w:r>
              <w:rPr>
                <w:rFonts w:hint="eastAsia" w:ascii="仿宋_GB2312"/>
                <w:sz w:val="21"/>
                <w:szCs w:val="21"/>
              </w:rPr>
              <w:t>附相关保单复印件。</w:t>
            </w:r>
          </w:p>
        </w:tc>
        <w:tc>
          <w:tcPr>
            <w:tcW w:w="4550"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企业相对固定的职工按用人单位参加工伤保险，短期雇用的农民工按项目参加工伤保险。危险性较大的作业岗位有意外伤害险。</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未按要求续保，或企业未支付保险费。</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：投保范围未覆盖全部从业人员，特别是新入场或转场的农民工没有工伤保险。</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9" w:hRule="atLeast"/>
          <w:jc w:val="center"/>
        </w:trPr>
        <w:tc>
          <w:tcPr>
            <w:tcW w:w="885" w:type="dxa"/>
            <w:gridSpan w:val="2"/>
            <w:noWrap w:val="0"/>
            <w:vAlign w:val="center"/>
          </w:tcPr>
          <w:p>
            <w:pPr>
              <w:adjustRightInd w:val="0"/>
              <w:snapToGrid w:val="0"/>
              <w:rPr>
                <w:rFonts w:ascii="仿宋_GB2312"/>
                <w:sz w:val="21"/>
                <w:szCs w:val="21"/>
              </w:rPr>
            </w:pPr>
            <w:r>
              <w:rPr>
                <w:rFonts w:hint="eastAsia" w:ascii="仿宋_GB2312"/>
                <w:bCs/>
                <w:sz w:val="21"/>
                <w:szCs w:val="21"/>
              </w:rPr>
              <w:t>符合项</w:t>
            </w:r>
          </w:p>
        </w:tc>
        <w:tc>
          <w:tcPr>
            <w:tcW w:w="2350" w:type="dxa"/>
            <w:noWrap w:val="0"/>
            <w:vAlign w:val="center"/>
          </w:tcPr>
          <w:p>
            <w:pPr>
              <w:adjustRightInd w:val="0"/>
              <w:snapToGrid w:val="0"/>
              <w:rPr>
                <w:rFonts w:ascii="仿宋_GB2312"/>
                <w:sz w:val="21"/>
                <w:szCs w:val="21"/>
              </w:rPr>
            </w:pPr>
          </w:p>
        </w:tc>
        <w:tc>
          <w:tcPr>
            <w:tcW w:w="1375" w:type="dxa"/>
            <w:noWrap w:val="0"/>
            <w:vAlign w:val="center"/>
          </w:tcPr>
          <w:p>
            <w:pPr>
              <w:adjustRightInd w:val="0"/>
              <w:snapToGrid w:val="0"/>
              <w:rPr>
                <w:rFonts w:ascii="仿宋_GB2312"/>
                <w:sz w:val="21"/>
                <w:szCs w:val="21"/>
              </w:rPr>
            </w:pPr>
            <w:r>
              <w:rPr>
                <w:rFonts w:hint="eastAsia" w:ascii="仿宋_GB2312"/>
                <w:bCs/>
                <w:sz w:val="21"/>
                <w:szCs w:val="21"/>
              </w:rPr>
              <w:t>基本符合项</w:t>
            </w:r>
          </w:p>
        </w:tc>
        <w:tc>
          <w:tcPr>
            <w:tcW w:w="3061" w:type="dxa"/>
            <w:gridSpan w:val="2"/>
            <w:noWrap w:val="0"/>
            <w:vAlign w:val="center"/>
          </w:tcPr>
          <w:p>
            <w:pPr>
              <w:adjustRightInd w:val="0"/>
              <w:snapToGrid w:val="0"/>
              <w:rPr>
                <w:rFonts w:ascii="仿宋_GB2312"/>
                <w:sz w:val="21"/>
                <w:szCs w:val="21"/>
              </w:rPr>
            </w:pPr>
          </w:p>
        </w:tc>
        <w:tc>
          <w:tcPr>
            <w:tcW w:w="6500" w:type="dxa"/>
            <w:gridSpan w:val="3"/>
            <w:noWrap w:val="0"/>
            <w:vAlign w:val="center"/>
          </w:tcPr>
          <w:p>
            <w:pPr>
              <w:adjustRightInd w:val="0"/>
              <w:snapToGrid w:val="0"/>
              <w:rPr>
                <w:rFonts w:ascii="仿宋_GB2312"/>
                <w:sz w:val="21"/>
                <w:szCs w:val="21"/>
              </w:rPr>
            </w:pPr>
            <w:r>
              <w:rPr>
                <w:rFonts w:hint="eastAsia" w:ascii="仿宋_GB2312"/>
                <w:bCs/>
                <w:sz w:val="21"/>
                <w:szCs w:val="21"/>
              </w:rPr>
              <w:t>符合率=（符合项/符合项+基本符合项）=</w:t>
            </w:r>
          </w:p>
        </w:tc>
      </w:tr>
    </w:tbl>
    <w:p>
      <w:pPr>
        <w:adjustRightInd w:val="0"/>
        <w:snapToGrid w:val="0"/>
        <w:spacing w:line="580" w:lineRule="exact"/>
        <w:jc w:val="left"/>
        <w:rPr>
          <w:rFonts w:ascii="仿宋_GB2312"/>
          <w:bCs/>
          <w:sz w:val="21"/>
          <w:szCs w:val="21"/>
        </w:rPr>
      </w:pPr>
      <w:r>
        <w:rPr>
          <w:rFonts w:hint="eastAsia" w:ascii="仿宋_GB2312"/>
          <w:bCs/>
          <w:sz w:val="21"/>
          <w:szCs w:val="21"/>
        </w:rPr>
        <w:t>监理单位（盖章）：                                       核查人（签名）：                                  核查日期：    年  月  日</w:t>
      </w:r>
    </w:p>
    <w:p>
      <w:pPr>
        <w:adjustRightInd w:val="0"/>
        <w:snapToGrid w:val="0"/>
        <w:spacing w:line="580" w:lineRule="exact"/>
        <w:jc w:val="left"/>
        <w:rPr>
          <w:rFonts w:ascii="仿宋_GB2312"/>
          <w:bCs/>
          <w:sz w:val="21"/>
          <w:szCs w:val="21"/>
        </w:rPr>
      </w:pPr>
    </w:p>
    <w:p>
      <w:pPr>
        <w:adjustRightInd w:val="0"/>
        <w:snapToGrid w:val="0"/>
        <w:jc w:val="left"/>
        <w:rPr>
          <w:rFonts w:ascii="仿宋_GB2312"/>
          <w:bCs/>
          <w:sz w:val="21"/>
          <w:szCs w:val="21"/>
        </w:rPr>
      </w:pPr>
      <w:r>
        <w:rPr>
          <w:rFonts w:hint="eastAsia" w:ascii="仿宋_GB2312"/>
          <w:bCs/>
          <w:sz w:val="21"/>
          <w:szCs w:val="21"/>
        </w:rPr>
        <w:t>注：1.本表由监理单位负责核查，核查结果报建设单位确认。在前序的危险性较大的分部分项工程中的某项安全生产条件核查结论为“符合”的情况下，后序的危险性较大的分部分项工程中相同项别的安全生产条件无实质变化的，可不重复报验。</w:t>
      </w:r>
    </w:p>
    <w:p>
      <w:pPr>
        <w:adjustRightInd w:val="0"/>
        <w:snapToGrid w:val="0"/>
        <w:spacing w:line="360" w:lineRule="auto"/>
        <w:jc w:val="left"/>
        <w:rPr>
          <w:rFonts w:ascii="仿宋_GB2312"/>
          <w:bCs/>
        </w:rPr>
      </w:pPr>
    </w:p>
    <w:p>
      <w:pPr>
        <w:adjustRightInd w:val="0"/>
        <w:snapToGrid w:val="0"/>
        <w:spacing w:line="360" w:lineRule="auto"/>
        <w:jc w:val="left"/>
        <w:rPr>
          <w:rFonts w:ascii="仿宋_GB2312"/>
          <w:bCs/>
        </w:rPr>
      </w:pPr>
    </w:p>
    <w:p>
      <w:pPr>
        <w:adjustRightInd w:val="0"/>
        <w:snapToGrid w:val="0"/>
        <w:spacing w:line="360" w:lineRule="auto"/>
        <w:jc w:val="left"/>
        <w:rPr>
          <w:rFonts w:ascii="仿宋_GB2312"/>
          <w:bCs/>
        </w:rPr>
      </w:pPr>
    </w:p>
    <w:p>
      <w:pPr>
        <w:adjustRightInd w:val="0"/>
        <w:snapToGrid w:val="0"/>
        <w:spacing w:line="360" w:lineRule="auto"/>
        <w:jc w:val="left"/>
        <w:rPr>
          <w:rFonts w:ascii="仿宋_GB2312"/>
          <w:b/>
          <w:bCs/>
        </w:rPr>
      </w:pPr>
    </w:p>
    <w:p>
      <w:pPr>
        <w:adjustRightInd w:val="0"/>
        <w:snapToGrid w:val="0"/>
        <w:spacing w:line="360" w:lineRule="auto"/>
        <w:jc w:val="left"/>
        <w:rPr>
          <w:rFonts w:ascii="仿宋_GB2312"/>
          <w:b/>
          <w:bCs/>
        </w:rPr>
      </w:pPr>
    </w:p>
    <w:p>
      <w:pPr>
        <w:adjustRightInd w:val="0"/>
        <w:snapToGrid w:val="0"/>
        <w:spacing w:line="580" w:lineRule="exact"/>
        <w:jc w:val="left"/>
        <w:rPr>
          <w:rFonts w:ascii="楷体" w:eastAsia="楷体"/>
          <w:bCs/>
          <w:szCs w:val="30"/>
        </w:rPr>
      </w:pPr>
      <w:r>
        <w:rPr>
          <w:rFonts w:ascii="黑体" w:eastAsia="黑体" w:cs="黑体"/>
          <w:b/>
          <w:bCs/>
          <w:szCs w:val="30"/>
        </w:rPr>
        <w:br w:type="page"/>
      </w:r>
      <w:r>
        <w:rPr>
          <w:rFonts w:hint="eastAsia" w:ascii="黑体" w:eastAsia="黑体" w:cs="黑体"/>
          <w:bCs/>
          <w:szCs w:val="30"/>
        </w:rPr>
        <w:t>附表1-2</w:t>
      </w: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大型交通建设工程平安工地建设</w:t>
      </w: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施工单位基础管理考核评价表（满分150分）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52"/>
        <w:gridCol w:w="1135"/>
        <w:gridCol w:w="1000"/>
        <w:gridCol w:w="1138"/>
        <w:gridCol w:w="2675"/>
        <w:gridCol w:w="987"/>
        <w:gridCol w:w="468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632"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52"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13"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987"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8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52" w:type="dxa"/>
            <w:vMerge w:val="restart"/>
            <w:noWrap w:val="0"/>
            <w:vAlign w:val="center"/>
          </w:tcPr>
          <w:p>
            <w:pPr>
              <w:adjustRightInd w:val="0"/>
              <w:snapToGrid w:val="0"/>
              <w:rPr>
                <w:rFonts w:ascii="仿宋_GB2312"/>
                <w:sz w:val="21"/>
                <w:szCs w:val="21"/>
              </w:rPr>
            </w:pPr>
            <w:r>
              <w:rPr>
                <w:rFonts w:hint="eastAsia" w:ascii="仿宋_GB2312"/>
                <w:sz w:val="21"/>
                <w:szCs w:val="21"/>
              </w:rPr>
              <w:t>安全管理目标策划（8分）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1.1方针目标（4分）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*制定项目安全生产方针、目标和不低于合同约定的安全控制指标。</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*未制定项目安全生产方针、目标，扣4分。</w:t>
            </w:r>
          </w:p>
          <w:p>
            <w:pPr>
              <w:adjustRightInd w:val="0"/>
              <w:snapToGrid w:val="0"/>
              <w:rPr>
                <w:rFonts w:ascii="仿宋_GB2312"/>
                <w:sz w:val="21"/>
                <w:szCs w:val="21"/>
              </w:rPr>
            </w:pPr>
            <w:r>
              <w:rPr>
                <w:rFonts w:hint="eastAsia" w:ascii="仿宋_GB2312"/>
                <w:sz w:val="21"/>
                <w:szCs w:val="21"/>
              </w:rPr>
              <w:t>制定的项目安全生产方针、目标不具体，未以文件形式正式发布，视情节扣1-2分。</w:t>
            </w:r>
          </w:p>
          <w:p>
            <w:pPr>
              <w:adjustRightInd w:val="0"/>
              <w:snapToGrid w:val="0"/>
              <w:rPr>
                <w:rFonts w:ascii="仿宋_GB2312"/>
                <w:sz w:val="21"/>
                <w:szCs w:val="21"/>
              </w:rPr>
            </w:pPr>
            <w:r>
              <w:rPr>
                <w:rFonts w:hint="eastAsia" w:ascii="仿宋_GB2312"/>
                <w:sz w:val="21"/>
                <w:szCs w:val="21"/>
                <w:lang w:val="zh-CN"/>
              </w:rPr>
              <w:t>*制定的安全生产控制指标低于合同约定的安全控制指标，扣</w:t>
            </w:r>
            <w:r>
              <w:rPr>
                <w:rFonts w:hint="eastAsia" w:ascii="仿宋_GB2312"/>
                <w:sz w:val="21"/>
                <w:szCs w:val="21"/>
              </w:rPr>
              <w:t>4</w:t>
            </w:r>
            <w:r>
              <w:rPr>
                <w:rFonts w:hint="eastAsia" w:ascii="仿宋_GB2312"/>
                <w:sz w:val="21"/>
                <w:szCs w:val="21"/>
                <w:lang w:val="zh-CN"/>
              </w:rPr>
              <w:t>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1.2策划设计（2分）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制定满足目标要求的安全生产策划方案。</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未制定安全生产策划方案，扣2分。</w:t>
            </w:r>
          </w:p>
          <w:p>
            <w:pPr>
              <w:adjustRightInd w:val="0"/>
              <w:snapToGrid w:val="0"/>
              <w:rPr>
                <w:rFonts w:ascii="仿宋_GB2312"/>
                <w:sz w:val="21"/>
                <w:szCs w:val="21"/>
              </w:rPr>
            </w:pPr>
            <w:r>
              <w:rPr>
                <w:rFonts w:hint="eastAsia" w:ascii="仿宋_GB2312"/>
                <w:sz w:val="21"/>
                <w:szCs w:val="21"/>
              </w:rPr>
              <w:t>安全生产策划方案不满足目标要求，视情节扣1-2分。</w:t>
            </w:r>
          </w:p>
          <w:p>
            <w:pPr>
              <w:adjustRightInd w:val="0"/>
              <w:snapToGrid w:val="0"/>
              <w:rPr>
                <w:rFonts w:ascii="仿宋_GB2312"/>
                <w:sz w:val="21"/>
                <w:szCs w:val="21"/>
              </w:rPr>
            </w:pPr>
            <w:r>
              <w:rPr>
                <w:rFonts w:hint="eastAsia" w:ascii="仿宋_GB2312"/>
                <w:sz w:val="21"/>
                <w:szCs w:val="21"/>
              </w:rPr>
              <w:t>安全生产策划方案可操作性不强，视情节扣1-2分。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1.3目标考核（2分）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制定安全生产目标考核与奖惩办法。</w:t>
            </w:r>
          </w:p>
          <w:p>
            <w:pPr>
              <w:adjustRightInd w:val="0"/>
              <w:snapToGrid w:val="0"/>
              <w:rPr>
                <w:rFonts w:ascii="仿宋_GB2312"/>
                <w:sz w:val="21"/>
                <w:szCs w:val="21"/>
              </w:rPr>
            </w:pPr>
            <w:r>
              <w:rPr>
                <w:rFonts w:hint="eastAsia" w:ascii="仿宋_GB2312"/>
                <w:sz w:val="21"/>
                <w:szCs w:val="21"/>
              </w:rPr>
              <w:t>定期考核年度安全生产目标完成情况，并兑现奖惩。</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未制定安全生产目标考核和奖惩办法，扣2分。</w:t>
            </w:r>
          </w:p>
          <w:p>
            <w:pPr>
              <w:adjustRightInd w:val="0"/>
              <w:snapToGrid w:val="0"/>
              <w:rPr>
                <w:rFonts w:ascii="仿宋_GB2312"/>
                <w:sz w:val="21"/>
                <w:szCs w:val="21"/>
              </w:rPr>
            </w:pPr>
            <w:r>
              <w:rPr>
                <w:rFonts w:hint="eastAsia" w:ascii="仿宋_GB2312"/>
                <w:sz w:val="21"/>
                <w:szCs w:val="21"/>
              </w:rPr>
              <w:t>安全生产目标考核与奖惩办法内容不全面、不具体，视情节扣1-2分。</w:t>
            </w:r>
          </w:p>
          <w:p>
            <w:pPr>
              <w:adjustRightInd w:val="0"/>
              <w:snapToGrid w:val="0"/>
              <w:rPr>
                <w:rFonts w:ascii="仿宋_GB2312"/>
                <w:sz w:val="21"/>
                <w:szCs w:val="21"/>
              </w:rPr>
            </w:pPr>
            <w:r>
              <w:rPr>
                <w:rFonts w:hint="eastAsia" w:ascii="仿宋_GB2312"/>
                <w:sz w:val="21"/>
                <w:szCs w:val="21"/>
              </w:rPr>
              <w:t>未定期考核安全生产目标完成情况，或考核不连续，视情节扣1-2分。</w:t>
            </w:r>
          </w:p>
          <w:p>
            <w:pPr>
              <w:adjustRightInd w:val="0"/>
              <w:snapToGrid w:val="0"/>
              <w:rPr>
                <w:rFonts w:ascii="仿宋_GB2312"/>
                <w:sz w:val="21"/>
                <w:szCs w:val="21"/>
              </w:rPr>
            </w:pPr>
            <w:r>
              <w:rPr>
                <w:rFonts w:hint="eastAsia" w:ascii="仿宋_GB2312"/>
                <w:sz w:val="21"/>
                <w:szCs w:val="21"/>
              </w:rPr>
              <w:t>未按办法要求对考核结果实施奖惩，扣1分。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52" w:type="dxa"/>
            <w:vMerge w:val="restart"/>
            <w:noWrap w:val="0"/>
            <w:vAlign w:val="center"/>
          </w:tcPr>
          <w:p>
            <w:pPr>
              <w:adjustRightInd w:val="0"/>
              <w:snapToGrid w:val="0"/>
              <w:rPr>
                <w:rFonts w:ascii="仿宋_GB2312"/>
                <w:sz w:val="21"/>
                <w:szCs w:val="21"/>
              </w:rPr>
            </w:pPr>
            <w:r>
              <w:rPr>
                <w:rFonts w:hint="eastAsia" w:ascii="仿宋_GB2312"/>
                <w:sz w:val="21"/>
                <w:szCs w:val="21"/>
              </w:rPr>
              <w:t>安全生产管理制度（10分）</w:t>
            </w:r>
          </w:p>
        </w:tc>
        <w:tc>
          <w:tcPr>
            <w:tcW w:w="1135" w:type="dxa"/>
            <w:noWrap w:val="0"/>
            <w:vAlign w:val="center"/>
          </w:tcPr>
          <w:p>
            <w:pPr>
              <w:jc w:val="center"/>
              <w:rPr>
                <w:rFonts w:ascii="仿宋_GB2312"/>
                <w:sz w:val="21"/>
                <w:szCs w:val="21"/>
              </w:rPr>
            </w:pPr>
            <w:r>
              <w:rPr>
                <w:rFonts w:hint="eastAsia" w:ascii="仿宋_GB2312"/>
                <w:sz w:val="21"/>
                <w:szCs w:val="21"/>
              </w:rPr>
              <w:t>2.1建立制度体系（4分）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建立安全生产管理制度体系，应包含安全生产责任制及考核奖惩、安全会议、安全教育培训及技术交底、特种作业人员、安全费用管理、安全风险管控、安全检查及隐患排查、危险作业环节领导带班、事故报告、应急预案、劳动防护用品管理、职业健康、分包管理、作业技术规程、设备安全管理、消防安全管理、临时用电管理等制度。</w:t>
            </w:r>
          </w:p>
        </w:tc>
        <w:tc>
          <w:tcPr>
            <w:tcW w:w="987" w:type="dxa"/>
            <w:noWrap w:val="0"/>
            <w:vAlign w:val="center"/>
          </w:tcPr>
          <w:p>
            <w:pPr>
              <w:jc w:val="center"/>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*未建立健全安全生产管理制度体系的，每缺一项扣1分</w:t>
            </w:r>
            <w:r>
              <w:rPr>
                <w:rFonts w:hint="eastAsia" w:ascii="仿宋_GB2312"/>
                <w:sz w:val="21"/>
                <w:szCs w:val="21"/>
              </w:rPr>
              <w:t>。</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2.2制度合规性（2分）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rPr>
              <w:t>安全生产管理制度应符合国家、行业现行的法律法规和规章制度的要求。</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rPr>
              <w:t>与现行相关法律法规、规章制度不符的，</w:t>
            </w:r>
            <w:r>
              <w:rPr>
                <w:rFonts w:hint="eastAsia" w:ascii="仿宋_GB2312"/>
                <w:sz w:val="21"/>
                <w:szCs w:val="21"/>
                <w:lang w:val="zh-CN"/>
              </w:rPr>
              <w:t>或未根据项目特点予以更新，</w:t>
            </w:r>
            <w:r>
              <w:rPr>
                <w:rFonts w:hint="eastAsia" w:ascii="仿宋_GB2312"/>
                <w:sz w:val="21"/>
                <w:szCs w:val="21"/>
              </w:rPr>
              <w:t>发现一处扣1分。</w:t>
            </w:r>
          </w:p>
          <w:p>
            <w:pPr>
              <w:adjustRightInd w:val="0"/>
              <w:snapToGrid w:val="0"/>
              <w:rPr>
                <w:rFonts w:ascii="仿宋_GB2312"/>
                <w:sz w:val="21"/>
                <w:szCs w:val="21"/>
              </w:rPr>
            </w:pPr>
            <w:r>
              <w:rPr>
                <w:rFonts w:hint="eastAsia" w:ascii="仿宋_GB2312"/>
                <w:sz w:val="21"/>
                <w:szCs w:val="21"/>
              </w:rPr>
              <w:t>制度缺乏可行性、操作性或未执行，视情节扣1-2分。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2.3制度执行（2分）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rPr>
              <w:t>督促检查安全管理制度执行情况。</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在安全生产责任制考核或安全检查中未对安全管理制度进行督促检查的，扣1分。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jc w:val="center"/>
              <w:rPr>
                <w:rFonts w:ascii="仿宋_GB2312"/>
                <w:sz w:val="21"/>
                <w:szCs w:val="21"/>
              </w:rPr>
            </w:pPr>
            <w:r>
              <w:rPr>
                <w:rFonts w:hint="eastAsia" w:ascii="仿宋_GB2312"/>
                <w:sz w:val="21"/>
                <w:szCs w:val="21"/>
              </w:rPr>
              <w:t>2.4安全会议（2分）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安全会议管理制度应符合国家、行业现行的法律法规和规章制度的要求。</w:t>
            </w:r>
          </w:p>
        </w:tc>
        <w:tc>
          <w:tcPr>
            <w:tcW w:w="987" w:type="dxa"/>
            <w:noWrap w:val="0"/>
            <w:vAlign w:val="center"/>
          </w:tcPr>
          <w:p>
            <w:pPr>
              <w:jc w:val="center"/>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未制定安全会议管理制度，扣1分。</w:t>
            </w:r>
          </w:p>
          <w:p>
            <w:pPr>
              <w:adjustRightInd w:val="0"/>
              <w:snapToGrid w:val="0"/>
              <w:rPr>
                <w:rFonts w:ascii="仿宋_GB2312"/>
                <w:sz w:val="21"/>
                <w:szCs w:val="21"/>
              </w:rPr>
            </w:pPr>
            <w:r>
              <w:rPr>
                <w:rFonts w:hint="eastAsia" w:ascii="仿宋_GB2312"/>
                <w:sz w:val="21"/>
                <w:szCs w:val="21"/>
              </w:rPr>
              <w:t>未定期召开安全生产领导小组会议或专业安全会议，扣1分。</w:t>
            </w:r>
          </w:p>
          <w:p>
            <w:pPr>
              <w:adjustRightInd w:val="0"/>
              <w:snapToGrid w:val="0"/>
              <w:rPr>
                <w:rFonts w:ascii="仿宋_GB2312"/>
                <w:sz w:val="21"/>
                <w:szCs w:val="21"/>
              </w:rPr>
            </w:pPr>
            <w:r>
              <w:rPr>
                <w:rFonts w:hint="eastAsia" w:ascii="仿宋_GB2312"/>
                <w:sz w:val="21"/>
                <w:szCs w:val="21"/>
              </w:rPr>
              <w:t>会议记录不完整、不连续，发现一次扣1分。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安全管理机构和人员（10分）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3.1安全组织机构（2分）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成立安全生产领导小组，建立专职安全管理机构，安全组织机构框图悬挂明显位置。</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未成立安全生产领导小组，扣1分。</w:t>
            </w:r>
          </w:p>
          <w:p>
            <w:pPr>
              <w:adjustRightInd w:val="0"/>
              <w:snapToGrid w:val="0"/>
              <w:rPr>
                <w:rFonts w:ascii="仿宋_GB2312"/>
                <w:sz w:val="21"/>
                <w:szCs w:val="21"/>
              </w:rPr>
            </w:pPr>
            <w:r>
              <w:rPr>
                <w:rFonts w:hint="eastAsia" w:ascii="仿宋_GB2312"/>
                <w:sz w:val="21"/>
                <w:szCs w:val="21"/>
              </w:rPr>
              <w:t>未建立专职安全管理机构，扣1分。</w:t>
            </w:r>
          </w:p>
          <w:p>
            <w:pPr>
              <w:adjustRightInd w:val="0"/>
              <w:snapToGrid w:val="0"/>
              <w:rPr>
                <w:rFonts w:ascii="仿宋_GB2312"/>
                <w:sz w:val="21"/>
                <w:szCs w:val="21"/>
              </w:rPr>
            </w:pPr>
            <w:r>
              <w:rPr>
                <w:rFonts w:hint="eastAsia" w:ascii="仿宋_GB2312"/>
                <w:sz w:val="21"/>
                <w:szCs w:val="21"/>
              </w:rPr>
              <w:t>安全组织机构框图未悬挂在明显位置，扣1分。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3.2安全管理人员（3分）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*主要负责人和安全生产管理人员经交通运输主管部门对其安全生产知识和管理能力考核合格，持证上岗并与对应岗位人员身份相符。</w:t>
            </w:r>
          </w:p>
          <w:p>
            <w:pPr>
              <w:adjustRightInd w:val="0"/>
              <w:snapToGrid w:val="0"/>
              <w:rPr>
                <w:rFonts w:ascii="仿宋_GB2312"/>
                <w:sz w:val="21"/>
                <w:szCs w:val="21"/>
                <w:lang w:val="zh-CN"/>
              </w:rPr>
            </w:pPr>
            <w:r>
              <w:rPr>
                <w:rFonts w:hint="eastAsia" w:ascii="仿宋_GB2312"/>
                <w:bCs/>
                <w:sz w:val="21"/>
                <w:szCs w:val="21"/>
                <w:lang w:val="zh-CN"/>
              </w:rPr>
              <w:t>安全生产管理人员工作记录完善。</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查证件，</w:t>
            </w:r>
          </w:p>
          <w:p>
            <w:pPr>
              <w:adjustRightInd w:val="0"/>
              <w:snapToGrid w:val="0"/>
              <w:rPr>
                <w:rFonts w:ascii="仿宋_GB2312"/>
                <w:sz w:val="21"/>
                <w:szCs w:val="21"/>
              </w:rPr>
            </w:pPr>
            <w:r>
              <w:rPr>
                <w:rFonts w:hint="eastAsia" w:ascii="仿宋_GB2312"/>
                <w:sz w:val="21"/>
                <w:szCs w:val="21"/>
              </w:rPr>
              <w:t>查台账，同时对现场在岗人员对应检查。</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*未按合同要求足额配备专职安全生产管理人员，发现少一人扣1分。</w:t>
            </w:r>
          </w:p>
          <w:p>
            <w:pPr>
              <w:adjustRightInd w:val="0"/>
              <w:snapToGrid w:val="0"/>
              <w:rPr>
                <w:rFonts w:ascii="仿宋_GB2312"/>
                <w:sz w:val="21"/>
                <w:szCs w:val="21"/>
                <w:lang w:val="zh-CN"/>
              </w:rPr>
            </w:pPr>
            <w:r>
              <w:rPr>
                <w:rFonts w:hint="eastAsia" w:ascii="仿宋_GB2312"/>
                <w:sz w:val="21"/>
                <w:szCs w:val="21"/>
                <w:lang w:val="zh-CN"/>
              </w:rPr>
              <w:t>*安全生产管理人员未持有效证书，或证书与对应岗位人员身份不相符，发现一例扣1分。</w:t>
            </w:r>
          </w:p>
          <w:p>
            <w:pPr>
              <w:adjustRightInd w:val="0"/>
              <w:snapToGrid w:val="0"/>
              <w:rPr>
                <w:rFonts w:ascii="仿宋_GB2312"/>
                <w:sz w:val="21"/>
                <w:szCs w:val="21"/>
                <w:lang w:val="zh-CN"/>
              </w:rPr>
            </w:pPr>
            <w:r>
              <w:rPr>
                <w:rFonts w:hint="eastAsia" w:ascii="仿宋_GB2312"/>
                <w:sz w:val="21"/>
                <w:szCs w:val="21"/>
                <w:lang w:val="zh-CN"/>
              </w:rPr>
              <w:t>安全生产管理人员无工作记录或记录不连续或记录流水账、无实质内容，发现一次扣</w:t>
            </w:r>
            <w:r>
              <w:rPr>
                <w:rFonts w:hint="eastAsia" w:ascii="仿宋_GB2312"/>
                <w:sz w:val="21"/>
                <w:szCs w:val="21"/>
              </w:rPr>
              <w:t>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3.3特殊作业人员（3分）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*特殊作业人员（包括租赁设备自带人员）、爆破相关人员持有效资格证书上岗，证书与从事的工作岗位相对应。</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查证件，</w:t>
            </w:r>
          </w:p>
          <w:p>
            <w:pPr>
              <w:adjustRightInd w:val="0"/>
              <w:snapToGrid w:val="0"/>
              <w:rPr>
                <w:rFonts w:ascii="仿宋_GB2312"/>
                <w:sz w:val="21"/>
                <w:szCs w:val="21"/>
              </w:rPr>
            </w:pPr>
            <w:r>
              <w:rPr>
                <w:rFonts w:hint="eastAsia" w:ascii="仿宋_GB2312"/>
                <w:sz w:val="21"/>
                <w:szCs w:val="21"/>
              </w:rPr>
              <w:t>查台账，同时对现场在岗人员对应检查。</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*每发现一例特种作业人员、爆破相关人员等未持有效证书，扣1分。</w:t>
            </w:r>
          </w:p>
          <w:p>
            <w:pPr>
              <w:adjustRightInd w:val="0"/>
              <w:snapToGrid w:val="0"/>
              <w:rPr>
                <w:rFonts w:ascii="仿宋_GB2312"/>
                <w:sz w:val="21"/>
                <w:szCs w:val="21"/>
                <w:lang w:val="zh-CN"/>
              </w:rPr>
            </w:pPr>
            <w:r>
              <w:rPr>
                <w:rFonts w:hint="eastAsia" w:ascii="仿宋_GB2312"/>
                <w:sz w:val="21"/>
                <w:szCs w:val="21"/>
                <w:lang w:val="zh-CN"/>
              </w:rPr>
              <w:t>*持证人在岗情况不明，扣1分。</w:t>
            </w:r>
          </w:p>
          <w:p>
            <w:pPr>
              <w:adjustRightInd w:val="0"/>
              <w:snapToGrid w:val="0"/>
              <w:rPr>
                <w:rFonts w:ascii="仿宋_GB2312"/>
                <w:sz w:val="21"/>
                <w:szCs w:val="21"/>
              </w:rPr>
            </w:pPr>
            <w:r>
              <w:rPr>
                <w:rFonts w:hint="eastAsia" w:ascii="仿宋_GB2312"/>
                <w:sz w:val="21"/>
                <w:szCs w:val="21"/>
                <w:lang w:val="zh-CN"/>
              </w:rPr>
              <w:t>*租赁设备自带人员未持证上岗，扣2分。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3.4从业人员劳动保护（2分）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全员劳动用工登记，签订劳动合同。</w:t>
            </w:r>
          </w:p>
          <w:p>
            <w:pPr>
              <w:adjustRightInd w:val="0"/>
              <w:snapToGrid w:val="0"/>
              <w:rPr>
                <w:rFonts w:ascii="仿宋_GB2312"/>
                <w:sz w:val="21"/>
                <w:szCs w:val="21"/>
              </w:rPr>
            </w:pPr>
            <w:r>
              <w:rPr>
                <w:rFonts w:hint="eastAsia" w:ascii="仿宋_GB2312"/>
                <w:sz w:val="21"/>
                <w:szCs w:val="21"/>
              </w:rPr>
              <w:t>编制劳动保护用品和职业健康防护用品发放记录。</w:t>
            </w:r>
          </w:p>
          <w:p>
            <w:pPr>
              <w:adjustRightInd w:val="0"/>
              <w:snapToGrid w:val="0"/>
              <w:rPr>
                <w:rFonts w:ascii="仿宋_GB2312"/>
                <w:sz w:val="21"/>
                <w:szCs w:val="21"/>
              </w:rPr>
            </w:pPr>
          </w:p>
        </w:tc>
        <w:tc>
          <w:tcPr>
            <w:tcW w:w="987" w:type="dxa"/>
            <w:noWrap w:val="0"/>
            <w:vAlign w:val="center"/>
          </w:tcPr>
          <w:p>
            <w:pPr>
              <w:adjustRightInd w:val="0"/>
              <w:snapToGrid w:val="0"/>
              <w:rPr>
                <w:rFonts w:ascii="仿宋_GB2312"/>
                <w:sz w:val="21"/>
                <w:szCs w:val="21"/>
              </w:rPr>
            </w:pPr>
            <w:r>
              <w:rPr>
                <w:rFonts w:hint="eastAsia" w:ascii="仿宋_GB2312"/>
                <w:sz w:val="21"/>
                <w:szCs w:val="21"/>
              </w:rPr>
              <w:t>查花名册、领用记录。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未与从业人员签订劳动合同，扣2分。</w:t>
            </w:r>
          </w:p>
          <w:p>
            <w:pPr>
              <w:adjustRightInd w:val="0"/>
              <w:snapToGrid w:val="0"/>
              <w:rPr>
                <w:rFonts w:ascii="仿宋_GB2312"/>
                <w:sz w:val="21"/>
                <w:szCs w:val="21"/>
              </w:rPr>
            </w:pPr>
            <w:r>
              <w:rPr>
                <w:rFonts w:hint="eastAsia" w:ascii="仿宋_GB2312"/>
                <w:sz w:val="21"/>
                <w:szCs w:val="21"/>
              </w:rPr>
              <w:t>签订劳动合同的人员未覆盖所有从业人员，视情节扣1-2分。</w:t>
            </w:r>
          </w:p>
          <w:p>
            <w:pPr>
              <w:adjustRightInd w:val="0"/>
              <w:snapToGrid w:val="0"/>
              <w:rPr>
                <w:rFonts w:ascii="仿宋_GB2312"/>
                <w:sz w:val="21"/>
                <w:szCs w:val="21"/>
              </w:rPr>
            </w:pPr>
            <w:r>
              <w:rPr>
                <w:rFonts w:hint="eastAsia" w:ascii="仿宋_GB2312"/>
                <w:sz w:val="21"/>
                <w:szCs w:val="21"/>
              </w:rPr>
              <w:t>未建立人员台账，扣2分，台账不完善，视情节扣1-2分。</w:t>
            </w:r>
          </w:p>
          <w:p>
            <w:pPr>
              <w:adjustRightInd w:val="0"/>
              <w:snapToGrid w:val="0"/>
              <w:rPr>
                <w:rFonts w:ascii="仿宋_GB2312"/>
                <w:sz w:val="21"/>
                <w:szCs w:val="21"/>
              </w:rPr>
            </w:pPr>
            <w:r>
              <w:rPr>
                <w:rFonts w:hint="eastAsia" w:ascii="仿宋_GB2312"/>
                <w:sz w:val="21"/>
                <w:szCs w:val="21"/>
              </w:rPr>
              <w:t>无劳动保护用品和职业健康防护用品发放记录，扣2分。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安全生产责任（10分）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4.1责任制制定（3分）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*编制项目安全生产管理责任制度，应当明确各岗位的责任人员、责任范围和考核标准等内容。</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*未编制安全生产管理责任制度，或未明确各岗位的责任人员名单、责任范围和考核标准，扣3分。</w:t>
            </w:r>
          </w:p>
          <w:p>
            <w:pPr>
              <w:adjustRightInd w:val="0"/>
              <w:snapToGrid w:val="0"/>
              <w:rPr>
                <w:rFonts w:ascii="仿宋_GB2312"/>
                <w:sz w:val="21"/>
                <w:szCs w:val="21"/>
              </w:rPr>
            </w:pPr>
            <w:r>
              <w:rPr>
                <w:rFonts w:hint="eastAsia" w:ascii="仿宋_GB2312"/>
                <w:sz w:val="21"/>
                <w:szCs w:val="21"/>
              </w:rPr>
              <w:t>制度内容不全面、未覆盖全员或考核标准、周期不明确，视情节扣1-3分。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4.2责任签认（2分）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项目、各部门及作业层安全岗位职责及责任人明确。</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查文件及责任落实及考核资料。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未明确项目、各部门及作业层安全岗位责任或责任人，扣2分。</w:t>
            </w:r>
          </w:p>
          <w:p>
            <w:pPr>
              <w:adjustRightInd w:val="0"/>
              <w:snapToGrid w:val="0"/>
              <w:rPr>
                <w:rFonts w:ascii="仿宋_GB2312"/>
                <w:sz w:val="21"/>
                <w:szCs w:val="21"/>
              </w:rPr>
            </w:pPr>
            <w:r>
              <w:rPr>
                <w:rFonts w:hint="eastAsia" w:ascii="仿宋_GB2312"/>
                <w:sz w:val="21"/>
                <w:szCs w:val="21"/>
              </w:rPr>
              <w:t>未进行全员安全责任签认，扣2分。</w:t>
            </w:r>
          </w:p>
          <w:p>
            <w:pPr>
              <w:adjustRightInd w:val="0"/>
              <w:snapToGrid w:val="0"/>
              <w:rPr>
                <w:rFonts w:ascii="仿宋_GB2312"/>
                <w:sz w:val="21"/>
                <w:szCs w:val="21"/>
              </w:rPr>
            </w:pPr>
            <w:r>
              <w:rPr>
                <w:rFonts w:hint="eastAsia" w:ascii="仿宋_GB2312"/>
                <w:sz w:val="21"/>
                <w:szCs w:val="21"/>
              </w:rPr>
              <w:t>安全生产责任签认，每缺一人，扣1分。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4.3责任考核（3分）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落实安全生产责任制并进行检查、考核。</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查文件及责任落实及考核资料。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未组织安全生产责任考核，扣3分。</w:t>
            </w:r>
          </w:p>
          <w:p>
            <w:pPr>
              <w:adjustRightInd w:val="0"/>
              <w:snapToGrid w:val="0"/>
              <w:rPr>
                <w:rFonts w:ascii="仿宋_GB2312"/>
                <w:sz w:val="21"/>
                <w:szCs w:val="21"/>
              </w:rPr>
            </w:pPr>
            <w:r>
              <w:rPr>
                <w:rFonts w:hint="eastAsia" w:ascii="仿宋_GB2312"/>
                <w:sz w:val="21"/>
                <w:szCs w:val="21"/>
              </w:rPr>
              <w:t>安全责任考核未覆盖全员、考核内容不全、考核周期不连续、考核结果未应用、无兑现奖惩，每缺一项扣1分。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4.4责任追究（2分）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制定责任追究制度，按制度规定进行追责。</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查文件及责任落实及考核资料。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未制定责任追究制度，扣2分。</w:t>
            </w:r>
          </w:p>
          <w:p>
            <w:pPr>
              <w:adjustRightInd w:val="0"/>
              <w:snapToGrid w:val="0"/>
              <w:rPr>
                <w:rFonts w:ascii="仿宋_GB2312"/>
                <w:sz w:val="21"/>
                <w:szCs w:val="21"/>
              </w:rPr>
            </w:pPr>
            <w:r>
              <w:rPr>
                <w:rFonts w:hint="eastAsia" w:ascii="仿宋_GB2312"/>
                <w:sz w:val="21"/>
                <w:szCs w:val="21"/>
              </w:rPr>
              <w:t>未按规定追责，视情节扣1-2分。</w:t>
            </w:r>
          </w:p>
          <w:p>
            <w:pPr>
              <w:adjustRightInd w:val="0"/>
              <w:snapToGrid w:val="0"/>
              <w:rPr>
                <w:rFonts w:ascii="仿宋_GB2312"/>
                <w:sz w:val="21"/>
                <w:szCs w:val="21"/>
              </w:rPr>
            </w:pPr>
            <w:r>
              <w:rPr>
                <w:rFonts w:hint="eastAsia" w:ascii="仿宋_GB2312"/>
                <w:sz w:val="21"/>
                <w:szCs w:val="21"/>
              </w:rPr>
              <w:t>未开展警示教育，视情节扣1-2分。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安全风险管控（20分）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5.1风险评估（8分）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*按规定开展施工安全风险辨识和风险评估。</w:t>
            </w:r>
          </w:p>
          <w:p>
            <w:pPr>
              <w:adjustRightInd w:val="0"/>
              <w:snapToGrid w:val="0"/>
              <w:rPr>
                <w:rFonts w:ascii="仿宋_GB2312"/>
                <w:sz w:val="21"/>
                <w:szCs w:val="21"/>
              </w:rPr>
            </w:pPr>
            <w:r>
              <w:rPr>
                <w:rFonts w:hint="eastAsia" w:ascii="仿宋_GB2312"/>
                <w:sz w:val="21"/>
                <w:szCs w:val="21"/>
              </w:rPr>
              <w:t>根据风险辨识和评估结果编制重大风险清单。</w:t>
            </w:r>
          </w:p>
        </w:tc>
        <w:tc>
          <w:tcPr>
            <w:tcW w:w="987" w:type="dxa"/>
            <w:noWrap w:val="0"/>
            <w:vAlign w:val="center"/>
          </w:tcPr>
          <w:p>
            <w:pPr>
              <w:adjustRightInd w:val="0"/>
              <w:snapToGrid w:val="0"/>
              <w:rPr>
                <w:rFonts w:ascii="仿宋_GB2312"/>
                <w:bCs/>
                <w:sz w:val="21"/>
                <w:szCs w:val="21"/>
              </w:rPr>
            </w:pPr>
            <w:r>
              <w:rPr>
                <w:rFonts w:hint="eastAsia" w:ascii="仿宋_GB2312"/>
                <w:bCs/>
                <w:sz w:val="21"/>
                <w:szCs w:val="21"/>
              </w:rPr>
              <w:t>查文件，现场核对。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*未按规定开展公路水运工程施工安全风险评估，扣</w:t>
            </w:r>
            <w:r>
              <w:rPr>
                <w:rFonts w:hint="eastAsia" w:ascii="仿宋_GB2312"/>
                <w:sz w:val="21"/>
                <w:szCs w:val="21"/>
              </w:rPr>
              <w:t>8</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sz w:val="21"/>
                <w:szCs w:val="21"/>
                <w:lang w:val="zh-CN"/>
              </w:rPr>
              <w:t>*未按规定开展公路水运工程施工安全风险辨识，扣</w:t>
            </w:r>
            <w:r>
              <w:rPr>
                <w:rFonts w:hint="eastAsia" w:ascii="仿宋_GB2312"/>
                <w:sz w:val="21"/>
                <w:szCs w:val="21"/>
              </w:rPr>
              <w:t>8</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风险辨识、评估结论不充分、不全面，视情节扣2-4分。</w:t>
            </w:r>
          </w:p>
          <w:p>
            <w:pPr>
              <w:adjustRightInd w:val="0"/>
              <w:snapToGrid w:val="0"/>
              <w:rPr>
                <w:rFonts w:ascii="仿宋_GB2312"/>
                <w:bCs/>
                <w:sz w:val="21"/>
                <w:szCs w:val="21"/>
              </w:rPr>
            </w:pPr>
            <w:r>
              <w:rPr>
                <w:rFonts w:hint="eastAsia" w:ascii="仿宋_GB2312"/>
                <w:bCs/>
                <w:sz w:val="21"/>
                <w:szCs w:val="21"/>
              </w:rPr>
              <w:t>未编制重大风险清单，扣8分。</w:t>
            </w:r>
          </w:p>
          <w:p>
            <w:pPr>
              <w:adjustRightInd w:val="0"/>
              <w:snapToGrid w:val="0"/>
              <w:rPr>
                <w:rFonts w:ascii="仿宋_GB2312"/>
                <w:bCs/>
                <w:sz w:val="21"/>
                <w:szCs w:val="21"/>
              </w:rPr>
            </w:pPr>
            <w:r>
              <w:rPr>
                <w:rFonts w:hint="eastAsia" w:ascii="仿宋_GB2312"/>
                <w:bCs/>
                <w:sz w:val="21"/>
                <w:szCs w:val="21"/>
              </w:rPr>
              <w:t>重大风险清单不全面，视情节扣2-5分。</w:t>
            </w:r>
          </w:p>
        </w:tc>
        <w:tc>
          <w:tcPr>
            <w:tcW w:w="1134" w:type="dxa"/>
            <w:noWrap w:val="0"/>
            <w:vAlign w:val="center"/>
          </w:tcPr>
          <w:p>
            <w:pPr>
              <w:adjustRightInd w:val="0"/>
              <w:snapToGrid w:val="0"/>
              <w:jc w:val="center"/>
              <w:rPr>
                <w:rFonts w:ascii="仿宋_GB2312"/>
                <w:sz w:val="21"/>
                <w:szCs w:val="21"/>
              </w:rPr>
            </w:pPr>
          </w:p>
        </w:tc>
        <w:tc>
          <w:tcPr>
            <w:tcW w:w="709"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5.2风险控制（10分）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*对重大风险制定安全管控方案。</w:t>
            </w:r>
          </w:p>
          <w:p>
            <w:pPr>
              <w:adjustRightInd w:val="0"/>
              <w:snapToGrid w:val="0"/>
              <w:rPr>
                <w:rFonts w:ascii="仿宋_GB2312"/>
                <w:sz w:val="21"/>
                <w:szCs w:val="21"/>
                <w:lang w:val="zh-CN"/>
              </w:rPr>
            </w:pPr>
            <w:r>
              <w:rPr>
                <w:rFonts w:hint="eastAsia" w:ascii="仿宋_GB2312"/>
                <w:sz w:val="21"/>
                <w:szCs w:val="21"/>
                <w:lang w:val="zh-CN"/>
              </w:rPr>
              <w:t>*重大风险按规定告知作业人员。</w:t>
            </w:r>
          </w:p>
          <w:p>
            <w:pPr>
              <w:adjustRightInd w:val="0"/>
              <w:snapToGrid w:val="0"/>
              <w:rPr>
                <w:rFonts w:ascii="仿宋_GB2312"/>
                <w:sz w:val="21"/>
                <w:szCs w:val="21"/>
                <w:lang w:val="zh-CN"/>
              </w:rPr>
            </w:pPr>
            <w:r>
              <w:rPr>
                <w:rFonts w:hint="eastAsia" w:ascii="仿宋_GB2312"/>
                <w:sz w:val="21"/>
                <w:szCs w:val="21"/>
                <w:lang w:val="zh-CN"/>
              </w:rPr>
              <w:t>*对风险较高区域设置隔离区或警戒区以及风险告知牌。</w:t>
            </w:r>
          </w:p>
          <w:p>
            <w:pPr>
              <w:adjustRightInd w:val="0"/>
              <w:snapToGrid w:val="0"/>
              <w:rPr>
                <w:rFonts w:ascii="仿宋_GB2312"/>
                <w:sz w:val="21"/>
                <w:szCs w:val="21"/>
                <w:lang w:val="zh-CN"/>
              </w:rPr>
            </w:pPr>
            <w:r>
              <w:rPr>
                <w:rFonts w:hint="eastAsia" w:ascii="仿宋_GB2312"/>
                <w:sz w:val="21"/>
                <w:szCs w:val="21"/>
                <w:lang w:val="zh-CN"/>
              </w:rPr>
              <w:t>*重大风险按规定向属地直接监管的安全监督管理部门进行报备。</w:t>
            </w:r>
          </w:p>
          <w:p>
            <w:pPr>
              <w:adjustRightInd w:val="0"/>
              <w:snapToGrid w:val="0"/>
              <w:rPr>
                <w:rFonts w:ascii="仿宋_GB2312"/>
                <w:sz w:val="21"/>
                <w:szCs w:val="21"/>
              </w:rPr>
            </w:pPr>
            <w:r>
              <w:rPr>
                <w:rFonts w:hint="eastAsia" w:ascii="仿宋_GB2312"/>
                <w:sz w:val="21"/>
                <w:szCs w:val="21"/>
              </w:rPr>
              <w:t>作业场所和工作岗位存在的危险因素、防范措施以及事故应急措施，应当如实告知作业人员。</w:t>
            </w:r>
          </w:p>
          <w:p>
            <w:pPr>
              <w:adjustRightInd w:val="0"/>
              <w:snapToGrid w:val="0"/>
              <w:rPr>
                <w:rFonts w:ascii="仿宋_GB2312"/>
                <w:sz w:val="21"/>
                <w:szCs w:val="21"/>
              </w:rPr>
            </w:pPr>
            <w:r>
              <w:rPr>
                <w:rFonts w:hint="eastAsia" w:ascii="仿宋_GB2312"/>
                <w:sz w:val="21"/>
                <w:szCs w:val="21"/>
              </w:rPr>
              <w:t>明确特殊时间、危险作业环节项目负责人带班制度。</w:t>
            </w:r>
          </w:p>
        </w:tc>
        <w:tc>
          <w:tcPr>
            <w:tcW w:w="987" w:type="dxa"/>
            <w:noWrap w:val="0"/>
            <w:vAlign w:val="center"/>
          </w:tcPr>
          <w:p>
            <w:pPr>
              <w:adjustRightInd w:val="0"/>
              <w:snapToGrid w:val="0"/>
              <w:rPr>
                <w:rFonts w:ascii="仿宋_GB2312"/>
                <w:sz w:val="21"/>
                <w:szCs w:val="21"/>
              </w:rPr>
            </w:pPr>
            <w:r>
              <w:rPr>
                <w:rFonts w:hint="eastAsia" w:ascii="仿宋_GB2312"/>
                <w:bCs/>
                <w:sz w:val="21"/>
                <w:szCs w:val="21"/>
              </w:rPr>
              <w:t>查文件，查资料，现场核对。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*未制定重大风险安全管控方案，扣</w:t>
            </w:r>
            <w:r>
              <w:rPr>
                <w:rFonts w:hint="eastAsia" w:ascii="仿宋_GB2312"/>
                <w:sz w:val="21"/>
                <w:szCs w:val="21"/>
              </w:rPr>
              <w:t>5</w:t>
            </w:r>
            <w:r>
              <w:rPr>
                <w:rFonts w:hint="eastAsia" w:ascii="仿宋_GB2312"/>
                <w:sz w:val="21"/>
                <w:szCs w:val="21"/>
                <w:lang w:val="zh-CN"/>
              </w:rPr>
              <w:t>分</w:t>
            </w:r>
            <w:r>
              <w:rPr>
                <w:rFonts w:hint="eastAsia" w:ascii="仿宋_GB2312"/>
                <w:sz w:val="21"/>
                <w:szCs w:val="21"/>
              </w:rPr>
              <w:t>.</w:t>
            </w:r>
          </w:p>
          <w:p>
            <w:pPr>
              <w:adjustRightInd w:val="0"/>
              <w:snapToGrid w:val="0"/>
              <w:rPr>
                <w:rFonts w:ascii="仿宋_GB2312"/>
                <w:bCs/>
                <w:sz w:val="21"/>
                <w:szCs w:val="21"/>
              </w:rPr>
            </w:pPr>
            <w:r>
              <w:rPr>
                <w:rFonts w:hint="eastAsia" w:ascii="仿宋_GB2312"/>
                <w:bCs/>
                <w:sz w:val="21"/>
                <w:szCs w:val="21"/>
              </w:rPr>
              <w:t>安全管控方案中未明确责任人或预控措施针对性不强，视情节扣2-4分。</w:t>
            </w:r>
          </w:p>
          <w:p>
            <w:pPr>
              <w:adjustRightInd w:val="0"/>
              <w:snapToGrid w:val="0"/>
              <w:rPr>
                <w:rFonts w:ascii="仿宋_GB2312"/>
                <w:sz w:val="21"/>
                <w:szCs w:val="21"/>
                <w:lang w:val="zh-CN"/>
              </w:rPr>
            </w:pPr>
            <w:r>
              <w:rPr>
                <w:rFonts w:hint="eastAsia" w:ascii="仿宋_GB2312"/>
                <w:sz w:val="21"/>
                <w:szCs w:val="21"/>
                <w:lang w:val="zh-CN"/>
              </w:rPr>
              <w:t>*重大风险、危险因素、防范措施以及应急避险措施，未按规定告知作业人员，发现一次扣</w:t>
            </w:r>
            <w:r>
              <w:rPr>
                <w:rFonts w:hint="eastAsia" w:ascii="仿宋_GB2312"/>
                <w:sz w:val="21"/>
                <w:szCs w:val="21"/>
              </w:rPr>
              <w:t>3</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*未按规定设置隔离区、警戒区以及风险告知牌，发现一次扣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*未按规定报备重大风险的，扣</w:t>
            </w:r>
            <w:r>
              <w:rPr>
                <w:rFonts w:hint="eastAsia" w:ascii="仿宋_GB2312"/>
                <w:sz w:val="21"/>
                <w:szCs w:val="21"/>
              </w:rPr>
              <w:t>4分；报备时间延误导致重大风险演变为重大事故隐患的，扣10分。</w:t>
            </w:r>
          </w:p>
          <w:p>
            <w:pPr>
              <w:adjustRightInd w:val="0"/>
              <w:snapToGrid w:val="0"/>
              <w:rPr>
                <w:rFonts w:ascii="仿宋_GB2312"/>
                <w:sz w:val="21"/>
                <w:szCs w:val="21"/>
              </w:rPr>
            </w:pPr>
            <w:r>
              <w:rPr>
                <w:rFonts w:hint="eastAsia" w:ascii="仿宋_GB2312"/>
                <w:sz w:val="21"/>
                <w:szCs w:val="21"/>
              </w:rPr>
              <w:t>未制定危险作业环节项目负责人带班制度，扣4分。</w:t>
            </w:r>
          </w:p>
          <w:p>
            <w:pPr>
              <w:adjustRightInd w:val="0"/>
              <w:snapToGrid w:val="0"/>
              <w:rPr>
                <w:rFonts w:ascii="仿宋_GB2312"/>
                <w:sz w:val="21"/>
                <w:szCs w:val="21"/>
              </w:rPr>
            </w:pPr>
            <w:r>
              <w:rPr>
                <w:rFonts w:hint="eastAsia" w:ascii="仿宋_GB2312"/>
                <w:sz w:val="21"/>
                <w:szCs w:val="21"/>
              </w:rPr>
              <w:t>未执行带班制度，或制度执行不严格、记录不连续，视情节扣1-3分。</w:t>
            </w:r>
          </w:p>
        </w:tc>
        <w:tc>
          <w:tcPr>
            <w:tcW w:w="1134" w:type="dxa"/>
            <w:noWrap w:val="0"/>
            <w:vAlign w:val="center"/>
          </w:tcPr>
          <w:p>
            <w:pPr>
              <w:adjustRightInd w:val="0"/>
              <w:snapToGrid w:val="0"/>
              <w:jc w:val="center"/>
              <w:rPr>
                <w:rFonts w:ascii="仿宋_GB2312"/>
                <w:sz w:val="21"/>
                <w:szCs w:val="21"/>
              </w:rPr>
            </w:pPr>
          </w:p>
        </w:tc>
        <w:tc>
          <w:tcPr>
            <w:tcW w:w="709"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5.3风险监测（2分）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建立风险动态监控机制，按规定进行监测、评估、预警，及时掌握风险的状态和变化趋势。</w:t>
            </w:r>
          </w:p>
          <w:p>
            <w:pPr>
              <w:adjustRightInd w:val="0"/>
              <w:snapToGrid w:val="0"/>
              <w:rPr>
                <w:rFonts w:ascii="仿宋_GB2312"/>
                <w:sz w:val="21"/>
                <w:szCs w:val="21"/>
              </w:rPr>
            </w:pPr>
            <w:r>
              <w:rPr>
                <w:rFonts w:hint="eastAsia" w:ascii="仿宋_GB2312"/>
                <w:sz w:val="21"/>
                <w:szCs w:val="21"/>
              </w:rPr>
              <w:t>对重大风险进行监测、检查，建立风险动态监控台账。</w:t>
            </w:r>
          </w:p>
        </w:tc>
        <w:tc>
          <w:tcPr>
            <w:tcW w:w="987" w:type="dxa"/>
            <w:noWrap w:val="0"/>
            <w:vAlign w:val="center"/>
          </w:tcPr>
          <w:p>
            <w:pPr>
              <w:adjustRightInd w:val="0"/>
              <w:snapToGrid w:val="0"/>
              <w:rPr>
                <w:rFonts w:ascii="仿宋_GB2312"/>
                <w:sz w:val="21"/>
                <w:szCs w:val="21"/>
              </w:rPr>
            </w:pPr>
            <w:r>
              <w:rPr>
                <w:rFonts w:hint="eastAsia" w:ascii="仿宋_GB2312"/>
                <w:bCs/>
                <w:sz w:val="21"/>
                <w:szCs w:val="21"/>
              </w:rPr>
              <w:t>查资料，现场核对。</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未建立风险动态监控机制，扣2分。</w:t>
            </w:r>
          </w:p>
          <w:p>
            <w:pPr>
              <w:adjustRightInd w:val="0"/>
              <w:snapToGrid w:val="0"/>
              <w:rPr>
                <w:rFonts w:ascii="仿宋_GB2312"/>
                <w:bCs/>
                <w:sz w:val="21"/>
                <w:szCs w:val="21"/>
              </w:rPr>
            </w:pPr>
            <w:r>
              <w:rPr>
                <w:rFonts w:hint="eastAsia" w:ascii="仿宋_GB2312"/>
                <w:bCs/>
                <w:sz w:val="21"/>
                <w:szCs w:val="21"/>
              </w:rPr>
              <w:t>未开展重大风险动态监测、预警和控制的，扣2分。</w:t>
            </w:r>
          </w:p>
          <w:p>
            <w:pPr>
              <w:adjustRightInd w:val="0"/>
              <w:snapToGrid w:val="0"/>
              <w:rPr>
                <w:rFonts w:ascii="仿宋_GB2312"/>
                <w:bCs/>
                <w:sz w:val="21"/>
                <w:szCs w:val="21"/>
              </w:rPr>
            </w:pPr>
            <w:r>
              <w:rPr>
                <w:rFonts w:hint="eastAsia" w:ascii="仿宋_GB2312"/>
                <w:bCs/>
                <w:sz w:val="21"/>
                <w:szCs w:val="21"/>
              </w:rPr>
              <w:t>未建立重大风险动态监测台账的，扣1分。</w:t>
            </w:r>
          </w:p>
        </w:tc>
        <w:tc>
          <w:tcPr>
            <w:tcW w:w="1134" w:type="dxa"/>
            <w:noWrap w:val="0"/>
            <w:vAlign w:val="center"/>
          </w:tcPr>
          <w:p>
            <w:pPr>
              <w:adjustRightInd w:val="0"/>
              <w:snapToGrid w:val="0"/>
              <w:jc w:val="center"/>
              <w:rPr>
                <w:rFonts w:ascii="仿宋_GB2312"/>
                <w:sz w:val="21"/>
                <w:szCs w:val="21"/>
              </w:rPr>
            </w:pPr>
          </w:p>
        </w:tc>
        <w:tc>
          <w:tcPr>
            <w:tcW w:w="709"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事故隐患治理（20分）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6.1安全检查（8分）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定期开展安全检查，项目部每月至少开展一次安全综合检查，每周开展专项安全检查，安全管理人员每日安全巡查。开（复）工、季节交替、恶劣天气和节假日应组织安全检查，并做好记录。</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查文件，查检查记录。</w:t>
            </w:r>
          </w:p>
        </w:tc>
        <w:tc>
          <w:tcPr>
            <w:tcW w:w="4689" w:type="dxa"/>
            <w:noWrap w:val="0"/>
            <w:vAlign w:val="center"/>
          </w:tcPr>
          <w:p>
            <w:pPr>
              <w:adjustRightInd w:val="0"/>
              <w:snapToGrid w:val="0"/>
              <w:rPr>
                <w:rFonts w:ascii="仿宋_GB2312"/>
                <w:sz w:val="21"/>
                <w:szCs w:val="21"/>
              </w:rPr>
            </w:pPr>
          </w:p>
          <w:p>
            <w:pPr>
              <w:adjustRightInd w:val="0"/>
              <w:snapToGrid w:val="0"/>
              <w:rPr>
                <w:rFonts w:ascii="仿宋_GB2312"/>
                <w:sz w:val="21"/>
                <w:szCs w:val="21"/>
              </w:rPr>
            </w:pPr>
            <w:r>
              <w:rPr>
                <w:rFonts w:hint="eastAsia" w:ascii="仿宋_GB2312"/>
                <w:sz w:val="21"/>
                <w:szCs w:val="21"/>
              </w:rPr>
              <w:t>未定期开展安全检查，或安全检查不连续，或检查发现的问题未及时整改，或问题整改不闭合，视情节扣3-6分。</w:t>
            </w:r>
          </w:p>
          <w:p>
            <w:pPr>
              <w:adjustRightInd w:val="0"/>
              <w:snapToGrid w:val="0"/>
              <w:rPr>
                <w:rFonts w:ascii="仿宋_GB2312"/>
                <w:sz w:val="21"/>
                <w:szCs w:val="21"/>
              </w:rPr>
            </w:pPr>
            <w:r>
              <w:rPr>
                <w:rFonts w:hint="eastAsia" w:ascii="仿宋_GB2312"/>
                <w:sz w:val="21"/>
                <w:szCs w:val="21"/>
              </w:rPr>
              <w:t>安全检查记录缺失、不连续、不闭合，视情节扣2-4分。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6.2隐患排查治理（6分）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*制定隐患排查治理制度。</w:t>
            </w:r>
          </w:p>
          <w:p>
            <w:pPr>
              <w:adjustRightInd w:val="0"/>
              <w:snapToGrid w:val="0"/>
              <w:rPr>
                <w:rFonts w:ascii="仿宋_GB2312"/>
                <w:sz w:val="21"/>
                <w:szCs w:val="21"/>
              </w:rPr>
            </w:pPr>
            <w:r>
              <w:rPr>
                <w:rFonts w:hint="eastAsia" w:ascii="仿宋_GB2312"/>
                <w:sz w:val="21"/>
                <w:szCs w:val="21"/>
              </w:rPr>
              <w:t>发现隐患限期整改，做好复查验证，确保闭合。</w:t>
            </w:r>
          </w:p>
          <w:p>
            <w:pPr>
              <w:adjustRightInd w:val="0"/>
              <w:snapToGrid w:val="0"/>
              <w:rPr>
                <w:rFonts w:ascii="仿宋_GB2312"/>
                <w:sz w:val="21"/>
                <w:szCs w:val="21"/>
                <w:lang w:val="zh-CN"/>
              </w:rPr>
            </w:pPr>
            <w:r>
              <w:rPr>
                <w:rFonts w:hint="eastAsia" w:ascii="仿宋_GB2312"/>
                <w:sz w:val="21"/>
                <w:szCs w:val="21"/>
                <w:lang w:val="zh-CN"/>
              </w:rPr>
              <w:t>*建立隐患清单或台账。</w:t>
            </w:r>
          </w:p>
          <w:p>
            <w:pPr>
              <w:adjustRightInd w:val="0"/>
              <w:snapToGrid w:val="0"/>
              <w:rPr>
                <w:rFonts w:ascii="仿宋_GB2312"/>
                <w:sz w:val="21"/>
                <w:szCs w:val="21"/>
              </w:rPr>
            </w:pPr>
            <w:r>
              <w:rPr>
                <w:rFonts w:hint="eastAsia" w:ascii="仿宋_GB2312"/>
                <w:sz w:val="21"/>
                <w:szCs w:val="21"/>
              </w:rPr>
              <w:t xml:space="preserve">隐患排查治理情况应当如实记录，并向从业人员通报。 </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查文件，查隐患清单或台账。</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*未制定隐患排查治理制度，扣</w:t>
            </w:r>
            <w:r>
              <w:rPr>
                <w:rFonts w:hint="eastAsia" w:ascii="仿宋_GB2312"/>
                <w:sz w:val="21"/>
                <w:szCs w:val="21"/>
              </w:rPr>
              <w:t>6</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未制定重大事故隐患治理方案，或重大事故隐患治理方案的责任、措施、资金、时限、预案（五到位）不落实的，视情节扣2-4分。</w:t>
            </w:r>
          </w:p>
          <w:p>
            <w:pPr>
              <w:adjustRightInd w:val="0"/>
              <w:snapToGrid w:val="0"/>
              <w:rPr>
                <w:rFonts w:ascii="仿宋_GB2312"/>
                <w:sz w:val="21"/>
                <w:szCs w:val="21"/>
              </w:rPr>
            </w:pPr>
            <w:r>
              <w:rPr>
                <w:rFonts w:hint="eastAsia" w:ascii="仿宋_GB2312"/>
                <w:sz w:val="21"/>
                <w:szCs w:val="21"/>
              </w:rPr>
              <w:t>未限期整改隐患，或隐患反复出现，未对隐患整改情况进行复查验证，发现一处视情节扣2-4分。</w:t>
            </w:r>
          </w:p>
          <w:p>
            <w:pPr>
              <w:adjustRightInd w:val="0"/>
              <w:snapToGrid w:val="0"/>
              <w:rPr>
                <w:rFonts w:ascii="仿宋_GB2312"/>
                <w:sz w:val="21"/>
                <w:szCs w:val="21"/>
                <w:lang w:val="zh-CN"/>
              </w:rPr>
            </w:pPr>
            <w:r>
              <w:rPr>
                <w:rFonts w:hint="eastAsia" w:ascii="仿宋_GB2312"/>
                <w:sz w:val="21"/>
                <w:szCs w:val="21"/>
                <w:lang w:val="zh-CN"/>
              </w:rPr>
              <w:t>*未建立隐患清单或台账，或清单、台账不全面、不闭合，视情节扣</w:t>
            </w:r>
            <w:r>
              <w:rPr>
                <w:rFonts w:hint="eastAsia" w:ascii="仿宋_GB2312"/>
                <w:sz w:val="21"/>
                <w:szCs w:val="21"/>
              </w:rPr>
              <w:t>2-3</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施工现场未张贴已发现的重大事故隐患清单，隐患治理情况未向从业人员通报，视情节扣2-4分。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6.3隐患统计分析（2分）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定期统计分析隐患清单或台账，举一反三，制定治理措施。</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查文件，查隐患清单或台账。</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未定期统计分析事故隐患治理情况，扣2分。</w:t>
            </w:r>
          </w:p>
          <w:p>
            <w:pPr>
              <w:adjustRightInd w:val="0"/>
              <w:snapToGrid w:val="0"/>
              <w:rPr>
                <w:rFonts w:ascii="仿宋_GB2312"/>
                <w:sz w:val="21"/>
                <w:szCs w:val="21"/>
              </w:rPr>
            </w:pPr>
            <w:r>
              <w:rPr>
                <w:rFonts w:hint="eastAsia" w:ascii="仿宋_GB2312"/>
                <w:sz w:val="21"/>
                <w:szCs w:val="21"/>
              </w:rPr>
              <w:t>未针对隐患多发部位或环节制定相应的管理措施，扣1分。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6.4重大事故隐患治理（4分）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*重大事故隐患要挂牌整改，及时上报，项目负责人要带班检查。</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*重大事故隐患未及时按规定报告，扣</w:t>
            </w:r>
            <w:r>
              <w:rPr>
                <w:rFonts w:hint="eastAsia" w:ascii="仿宋_GB2312"/>
                <w:sz w:val="21"/>
                <w:szCs w:val="21"/>
              </w:rPr>
              <w:t>4</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*重大事故隐患未挂牌整改或整改不到位，视情节扣</w:t>
            </w:r>
            <w:r>
              <w:rPr>
                <w:rFonts w:hint="eastAsia" w:ascii="仿宋_GB2312"/>
                <w:sz w:val="21"/>
                <w:szCs w:val="21"/>
              </w:rPr>
              <w:t>2-4分。</w:t>
            </w:r>
          </w:p>
          <w:p>
            <w:pPr>
              <w:adjustRightInd w:val="0"/>
              <w:snapToGrid w:val="0"/>
              <w:rPr>
                <w:rFonts w:ascii="仿宋_GB2312"/>
                <w:sz w:val="21"/>
                <w:szCs w:val="21"/>
              </w:rPr>
            </w:pPr>
            <w:r>
              <w:rPr>
                <w:rFonts w:hint="eastAsia" w:ascii="仿宋_GB2312"/>
                <w:sz w:val="21"/>
                <w:szCs w:val="21"/>
                <w:lang w:val="zh-CN"/>
              </w:rPr>
              <w:t>*</w:t>
            </w:r>
            <w:r>
              <w:rPr>
                <w:rFonts w:hint="eastAsia" w:ascii="仿宋_GB2312"/>
                <w:sz w:val="21"/>
                <w:szCs w:val="21"/>
              </w:rPr>
              <w:t>项目负责人未进行带班检查，或检查记录不全，视情节扣1-2分。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施工设备、设施、机具及防护用品管理（10分）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7.1机械设备设施及防护用品管理（5分）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建立机械设备分类管理台账。</w:t>
            </w:r>
          </w:p>
          <w:p>
            <w:pPr>
              <w:adjustRightInd w:val="0"/>
              <w:snapToGrid w:val="0"/>
              <w:rPr>
                <w:rFonts w:ascii="仿宋_GB2312"/>
                <w:sz w:val="21"/>
                <w:szCs w:val="21"/>
              </w:rPr>
            </w:pPr>
            <w:r>
              <w:rPr>
                <w:rFonts w:hint="eastAsia" w:ascii="仿宋_GB2312"/>
                <w:sz w:val="21"/>
                <w:szCs w:val="21"/>
              </w:rPr>
              <w:t>自有或租赁的施工机械设备、设施、机具及配件，应当具有生产（制造）许可证、产品合格证或者法定检验检测合格证明。</w:t>
            </w:r>
          </w:p>
          <w:p>
            <w:pPr>
              <w:adjustRightInd w:val="0"/>
              <w:snapToGrid w:val="0"/>
              <w:rPr>
                <w:rFonts w:ascii="仿宋_GB2312"/>
                <w:sz w:val="21"/>
                <w:szCs w:val="21"/>
              </w:rPr>
            </w:pPr>
            <w:r>
              <w:rPr>
                <w:rFonts w:hint="eastAsia" w:ascii="仿宋_GB2312"/>
                <w:sz w:val="21"/>
                <w:szCs w:val="21"/>
              </w:rPr>
              <w:t>施工现场的安全防护用具、机械设备、施工机具及配件必须由专人管理，定期进行检查、维修和保养，建立相应的资料档案，并按照国家有关规定及时报废。</w:t>
            </w:r>
          </w:p>
          <w:p>
            <w:pPr>
              <w:adjustRightInd w:val="0"/>
              <w:snapToGrid w:val="0"/>
              <w:rPr>
                <w:rFonts w:ascii="仿宋_GB2312"/>
                <w:sz w:val="21"/>
                <w:szCs w:val="21"/>
              </w:rPr>
            </w:pPr>
            <w:r>
              <w:rPr>
                <w:rFonts w:hint="eastAsia" w:ascii="仿宋_GB2312"/>
                <w:sz w:val="21"/>
                <w:szCs w:val="21"/>
                <w:lang w:val="zh-CN"/>
              </w:rPr>
              <w:t>*大型模板、承重支架及未列入国家特种设备目录的非标设备，应组织专家论证和验收。</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bCs/>
                <w:sz w:val="21"/>
                <w:szCs w:val="21"/>
              </w:rPr>
            </w:pPr>
            <w:r>
              <w:rPr>
                <w:rFonts w:hint="eastAsia" w:ascii="仿宋_GB2312"/>
                <w:bCs/>
                <w:sz w:val="21"/>
                <w:szCs w:val="21"/>
              </w:rPr>
              <w:t>未建立机械设备分类管理台账，扣2分；台账不全、不连续，视情节扣1-2分。</w:t>
            </w:r>
          </w:p>
          <w:p>
            <w:pPr>
              <w:adjustRightInd w:val="0"/>
              <w:snapToGrid w:val="0"/>
              <w:rPr>
                <w:rFonts w:ascii="仿宋_GB2312"/>
                <w:bCs/>
                <w:sz w:val="21"/>
                <w:szCs w:val="21"/>
              </w:rPr>
            </w:pPr>
            <w:r>
              <w:rPr>
                <w:rFonts w:hint="eastAsia" w:ascii="仿宋_GB2312"/>
                <w:bCs/>
                <w:sz w:val="21"/>
                <w:szCs w:val="21"/>
              </w:rPr>
              <w:t>设备租赁合同未明确安全责任，或未提供</w:t>
            </w:r>
            <w:r>
              <w:rPr>
                <w:rFonts w:hint="eastAsia" w:ascii="仿宋_GB2312"/>
                <w:sz w:val="21"/>
                <w:szCs w:val="21"/>
              </w:rPr>
              <w:t>生产（制造）许可证、产品合格证或者法定检验检测合格证明</w:t>
            </w:r>
            <w:r>
              <w:rPr>
                <w:rFonts w:hint="eastAsia" w:ascii="仿宋_GB2312"/>
                <w:bCs/>
                <w:sz w:val="21"/>
                <w:szCs w:val="21"/>
              </w:rPr>
              <w:t>，发现一台扣2分。</w:t>
            </w:r>
          </w:p>
          <w:p>
            <w:pPr>
              <w:adjustRightInd w:val="0"/>
              <w:snapToGrid w:val="0"/>
              <w:rPr>
                <w:rFonts w:ascii="仿宋_GB2312"/>
                <w:sz w:val="21"/>
                <w:szCs w:val="21"/>
              </w:rPr>
            </w:pPr>
            <w:r>
              <w:rPr>
                <w:rFonts w:hint="eastAsia" w:ascii="仿宋_GB2312"/>
                <w:sz w:val="21"/>
                <w:szCs w:val="21"/>
              </w:rPr>
              <w:t>安全防护用具、机械设备、施工机具及配件未配备专职管理人员，或无管理档案，或未按规定及时更新的，发现一处视情节扣1-2分。</w:t>
            </w:r>
          </w:p>
          <w:p>
            <w:pPr>
              <w:adjustRightInd w:val="0"/>
              <w:snapToGrid w:val="0"/>
              <w:rPr>
                <w:rFonts w:ascii="仿宋_GB2312"/>
                <w:bCs/>
                <w:sz w:val="21"/>
                <w:szCs w:val="21"/>
              </w:rPr>
            </w:pPr>
            <w:r>
              <w:rPr>
                <w:rFonts w:hint="eastAsia" w:ascii="仿宋_GB2312"/>
                <w:sz w:val="21"/>
                <w:szCs w:val="21"/>
                <w:lang w:val="zh-CN"/>
              </w:rPr>
              <w:t>*按规定应当组织专家论证或验收的大型模板、承重支架、非标设备等未组织的，发现一台扣2分。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7.2特种设备管理（5分）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*特种设备安装拆除应由具备资质条件的单位承担，拆装应当编制方案、制定安全施工措施。</w:t>
            </w:r>
          </w:p>
          <w:p>
            <w:pPr>
              <w:adjustRightInd w:val="0"/>
              <w:snapToGrid w:val="0"/>
              <w:rPr>
                <w:rFonts w:ascii="仿宋_GB2312"/>
                <w:sz w:val="21"/>
                <w:szCs w:val="21"/>
              </w:rPr>
            </w:pPr>
            <w:r>
              <w:rPr>
                <w:rFonts w:hint="eastAsia" w:ascii="仿宋_GB2312"/>
                <w:sz w:val="21"/>
                <w:szCs w:val="21"/>
              </w:rPr>
              <w:t>特种设备投入使用前经检验合格，日常检查、维修、保养记录齐全。</w:t>
            </w:r>
          </w:p>
          <w:p>
            <w:pPr>
              <w:adjustRightInd w:val="0"/>
              <w:snapToGrid w:val="0"/>
              <w:rPr>
                <w:rFonts w:ascii="仿宋_GB2312"/>
                <w:sz w:val="21"/>
                <w:szCs w:val="21"/>
              </w:rPr>
            </w:pPr>
            <w:r>
              <w:rPr>
                <w:rFonts w:hint="eastAsia" w:ascii="仿宋_GB2312"/>
                <w:sz w:val="21"/>
                <w:szCs w:val="21"/>
              </w:rPr>
              <w:t>建立特种设备管理档案。</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bCs/>
                <w:sz w:val="21"/>
                <w:szCs w:val="21"/>
              </w:rPr>
            </w:pPr>
            <w:r>
              <w:rPr>
                <w:rFonts w:hint="eastAsia" w:ascii="仿宋_GB2312"/>
                <w:sz w:val="21"/>
                <w:szCs w:val="21"/>
                <w:lang w:val="zh-CN"/>
              </w:rPr>
              <w:t>*特种设备安装、拆除无方案，或由不具备资质条件的单位承担，发现一台扣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特种设备未经检验合格投入使用，每发现一台扣3分。</w:t>
            </w:r>
          </w:p>
          <w:p>
            <w:pPr>
              <w:adjustRightInd w:val="0"/>
              <w:snapToGrid w:val="0"/>
              <w:rPr>
                <w:rFonts w:ascii="仿宋_GB2312"/>
                <w:bCs/>
                <w:sz w:val="21"/>
                <w:szCs w:val="21"/>
              </w:rPr>
            </w:pPr>
            <w:r>
              <w:rPr>
                <w:rFonts w:hint="eastAsia" w:ascii="仿宋_GB2312"/>
                <w:bCs/>
                <w:sz w:val="21"/>
                <w:szCs w:val="21"/>
              </w:rPr>
              <w:t>未申请办理使用登记手续的，每发现一台扣1分。</w:t>
            </w:r>
          </w:p>
          <w:p>
            <w:pPr>
              <w:adjustRightInd w:val="0"/>
              <w:snapToGrid w:val="0"/>
              <w:rPr>
                <w:rFonts w:ascii="仿宋_GB2312"/>
                <w:bCs/>
                <w:sz w:val="21"/>
                <w:szCs w:val="21"/>
              </w:rPr>
            </w:pPr>
            <w:r>
              <w:rPr>
                <w:rFonts w:hint="eastAsia" w:ascii="仿宋_GB2312"/>
                <w:bCs/>
                <w:sz w:val="21"/>
                <w:szCs w:val="21"/>
              </w:rPr>
              <w:t>无日常检查、维修保养记录，每发现1台扣2分；记录不全面，视情节扣1-2分。</w:t>
            </w:r>
          </w:p>
          <w:p>
            <w:pPr>
              <w:adjustRightInd w:val="0"/>
              <w:snapToGrid w:val="0"/>
              <w:rPr>
                <w:rFonts w:ascii="仿宋_GB2312"/>
                <w:bCs/>
                <w:sz w:val="21"/>
                <w:szCs w:val="21"/>
              </w:rPr>
            </w:pPr>
            <w:r>
              <w:rPr>
                <w:rFonts w:hint="eastAsia" w:ascii="仿宋_GB2312"/>
                <w:bCs/>
                <w:sz w:val="21"/>
                <w:szCs w:val="21"/>
              </w:rPr>
              <w:t>特种设备档案不规范，发现一处扣1分。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安全技术管理（15分）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8.1施工组织设计（5分）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施工组织设计应结合风险评估结论，制定有针对性的安全技术保障措施，并经施工企业技术负责人审核、签认，企业内部审批手续齐全。</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施工组织设计未结合施工风险评估结论完善安全技术保障措施，或安全技术保障措施不全、针对性不强、操作性不足，发现一项视情节扣2-4分。</w:t>
            </w:r>
          </w:p>
          <w:p>
            <w:pPr>
              <w:adjustRightInd w:val="0"/>
              <w:snapToGrid w:val="0"/>
              <w:rPr>
                <w:rFonts w:ascii="仿宋_GB2312"/>
                <w:sz w:val="21"/>
                <w:szCs w:val="21"/>
              </w:rPr>
            </w:pPr>
            <w:r>
              <w:rPr>
                <w:rFonts w:hint="eastAsia" w:ascii="仿宋_GB2312"/>
                <w:sz w:val="21"/>
                <w:szCs w:val="21"/>
              </w:rPr>
              <w:t>施工企业内部审批手续不完善，或未根据企业审核意见及时更新施工组织设计，或企业审查意见不详细，发现一项视情节扣1-3分。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8.2专项施工方案（5分）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*对评估达到重大风险的工程和危险性较大分部分项工程，应编制专项施工方案。</w:t>
            </w:r>
          </w:p>
          <w:p>
            <w:pPr>
              <w:adjustRightInd w:val="0"/>
              <w:snapToGrid w:val="0"/>
              <w:rPr>
                <w:rFonts w:ascii="仿宋_GB2312"/>
                <w:sz w:val="21"/>
                <w:szCs w:val="21"/>
              </w:rPr>
            </w:pPr>
            <w:r>
              <w:rPr>
                <w:rFonts w:hint="eastAsia" w:ascii="仿宋_GB2312"/>
                <w:sz w:val="21"/>
                <w:szCs w:val="21"/>
              </w:rPr>
              <w:t>按规定程序对专项施工方案组织评审。</w:t>
            </w:r>
          </w:p>
          <w:p>
            <w:pPr>
              <w:adjustRightInd w:val="0"/>
              <w:snapToGrid w:val="0"/>
              <w:rPr>
                <w:rFonts w:ascii="仿宋_GB2312"/>
                <w:sz w:val="21"/>
                <w:szCs w:val="21"/>
              </w:rPr>
            </w:pPr>
            <w:r>
              <w:rPr>
                <w:rFonts w:hint="eastAsia" w:ascii="仿宋_GB2312"/>
                <w:sz w:val="21"/>
                <w:szCs w:val="21"/>
              </w:rPr>
              <w:t>超过一定规模的危险性较大分部分项工程专项施工方案应组织专家论证。</w:t>
            </w:r>
          </w:p>
          <w:p>
            <w:pPr>
              <w:adjustRightInd w:val="0"/>
              <w:snapToGrid w:val="0"/>
              <w:rPr>
                <w:rFonts w:ascii="仿宋_GB2312"/>
                <w:sz w:val="21"/>
                <w:szCs w:val="21"/>
              </w:rPr>
            </w:pPr>
            <w:r>
              <w:rPr>
                <w:rFonts w:hint="eastAsia" w:ascii="仿宋_GB2312"/>
                <w:sz w:val="21"/>
                <w:szCs w:val="21"/>
              </w:rPr>
              <w:t>严格按专项施工方案落实到位。</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查台账、文件，现场核对。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*专项施工方案不齐全，或内容不完善，或针对性不强，发现一项视情节扣</w:t>
            </w:r>
            <w:r>
              <w:rPr>
                <w:rFonts w:hint="eastAsia" w:ascii="仿宋_GB2312"/>
                <w:sz w:val="21"/>
                <w:szCs w:val="21"/>
              </w:rPr>
              <w:t>1-3</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超过一定规模的危险性较大分部分项工程专项施工方案不按规定组织专家论证的，发现一份扣3分。</w:t>
            </w:r>
          </w:p>
          <w:p>
            <w:pPr>
              <w:adjustRightInd w:val="0"/>
              <w:snapToGrid w:val="0"/>
              <w:rPr>
                <w:rFonts w:ascii="仿宋_GB2312"/>
                <w:sz w:val="21"/>
                <w:szCs w:val="21"/>
              </w:rPr>
            </w:pPr>
            <w:r>
              <w:rPr>
                <w:rFonts w:hint="eastAsia" w:ascii="仿宋_GB2312"/>
                <w:sz w:val="21"/>
                <w:szCs w:val="21"/>
              </w:rPr>
              <w:t>专项施工方案未报批或未经评审通过，发现一份扣2分。</w:t>
            </w:r>
          </w:p>
          <w:p>
            <w:pPr>
              <w:adjustRightInd w:val="0"/>
              <w:snapToGrid w:val="0"/>
              <w:rPr>
                <w:rFonts w:ascii="仿宋_GB2312"/>
                <w:sz w:val="21"/>
                <w:szCs w:val="21"/>
              </w:rPr>
            </w:pPr>
            <w:r>
              <w:rPr>
                <w:rFonts w:hint="eastAsia" w:ascii="仿宋_GB2312"/>
                <w:sz w:val="21"/>
                <w:szCs w:val="21"/>
              </w:rPr>
              <w:t>未按专项施工方案实施的，发现一次扣2分。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8.3安全技术交底（3分）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明确安全技术交底的责任人、对象、方法、内容。</w:t>
            </w:r>
          </w:p>
          <w:p>
            <w:pPr>
              <w:adjustRightInd w:val="0"/>
              <w:snapToGrid w:val="0"/>
              <w:rPr>
                <w:rFonts w:ascii="仿宋_GB2312"/>
                <w:sz w:val="21"/>
                <w:szCs w:val="21"/>
              </w:rPr>
            </w:pPr>
            <w:r>
              <w:rPr>
                <w:rFonts w:hint="eastAsia" w:ascii="仿宋_GB2312"/>
                <w:sz w:val="21"/>
                <w:szCs w:val="21"/>
              </w:rPr>
              <w:t>逐级交底记录清晰、真实，内容合理。</w:t>
            </w:r>
          </w:p>
          <w:p>
            <w:pPr>
              <w:adjustRightInd w:val="0"/>
              <w:snapToGrid w:val="0"/>
              <w:rPr>
                <w:rFonts w:ascii="仿宋_GB2312"/>
                <w:sz w:val="21"/>
                <w:szCs w:val="21"/>
              </w:rPr>
            </w:pPr>
            <w:r>
              <w:rPr>
                <w:rFonts w:hint="eastAsia" w:ascii="仿宋_GB2312"/>
                <w:sz w:val="21"/>
                <w:szCs w:val="21"/>
              </w:rPr>
              <w:t>建立安全技术交底台账。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查文件、台账及记录。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安全技术交底资料不全，或未按岗位层级设置交底内容，或内容缺乏针对性，发现一处扣1分。</w:t>
            </w:r>
          </w:p>
          <w:p>
            <w:pPr>
              <w:adjustRightInd w:val="0"/>
              <w:snapToGrid w:val="0"/>
              <w:rPr>
                <w:rFonts w:ascii="仿宋_GB2312"/>
                <w:sz w:val="21"/>
                <w:szCs w:val="21"/>
              </w:rPr>
            </w:pPr>
            <w:r>
              <w:rPr>
                <w:rFonts w:hint="eastAsia" w:ascii="仿宋_GB2312"/>
                <w:sz w:val="21"/>
                <w:szCs w:val="21"/>
              </w:rPr>
              <w:t>未建立安全技术交底台账，扣1分。</w:t>
            </w:r>
          </w:p>
          <w:p>
            <w:pPr>
              <w:adjustRightInd w:val="0"/>
              <w:snapToGrid w:val="0"/>
              <w:rPr>
                <w:rFonts w:ascii="仿宋_GB2312"/>
                <w:sz w:val="21"/>
                <w:szCs w:val="21"/>
              </w:rPr>
            </w:pPr>
            <w:r>
              <w:rPr>
                <w:rFonts w:hint="eastAsia" w:ascii="仿宋_GB2312"/>
                <w:sz w:val="21"/>
                <w:szCs w:val="21"/>
              </w:rPr>
              <w:t>安全技术交底记录不真实，扣2分。</w:t>
            </w:r>
          </w:p>
          <w:p>
            <w:pPr>
              <w:adjustRightInd w:val="0"/>
              <w:snapToGrid w:val="0"/>
              <w:rPr>
                <w:rFonts w:ascii="仿宋_GB2312"/>
                <w:sz w:val="21"/>
                <w:szCs w:val="21"/>
              </w:rPr>
            </w:pPr>
            <w:r>
              <w:rPr>
                <w:rFonts w:hint="eastAsia" w:ascii="仿宋_GB2312"/>
                <w:sz w:val="21"/>
                <w:szCs w:val="21"/>
              </w:rPr>
              <w:t>未交底至一线作业人员，视情节扣1-2分。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8.4临时用电方案（2分）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按规定制定临时用电方案。</w:t>
            </w:r>
          </w:p>
          <w:p>
            <w:pPr>
              <w:adjustRightInd w:val="0"/>
              <w:snapToGrid w:val="0"/>
              <w:rPr>
                <w:rFonts w:ascii="仿宋_GB2312"/>
                <w:sz w:val="21"/>
                <w:szCs w:val="21"/>
              </w:rPr>
            </w:pPr>
            <w:r>
              <w:rPr>
                <w:rFonts w:hint="eastAsia" w:ascii="仿宋_GB2312"/>
                <w:sz w:val="21"/>
                <w:szCs w:val="21"/>
              </w:rPr>
              <w:t>标注临时用电平面布置图，附施工现场用电负荷计算资料。</w:t>
            </w:r>
          </w:p>
          <w:p>
            <w:pPr>
              <w:adjustRightInd w:val="0"/>
              <w:snapToGrid w:val="0"/>
              <w:rPr>
                <w:rFonts w:ascii="仿宋_GB2312"/>
                <w:sz w:val="21"/>
                <w:szCs w:val="21"/>
              </w:rPr>
            </w:pPr>
            <w:r>
              <w:rPr>
                <w:rFonts w:hint="eastAsia" w:ascii="仿宋_GB2312"/>
                <w:sz w:val="21"/>
                <w:szCs w:val="21"/>
              </w:rPr>
              <w:t>施工现场临时用电的巡视、维修、保养记录完整。</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查方案、记录。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未按规定制定临时用电方案，扣2分，由非电气工程师编制方案或未按规定履行审批手续的，视情节扣1-2分。</w:t>
            </w:r>
          </w:p>
          <w:p>
            <w:pPr>
              <w:adjustRightInd w:val="0"/>
              <w:snapToGrid w:val="0"/>
              <w:rPr>
                <w:rFonts w:ascii="仿宋_GB2312"/>
                <w:sz w:val="21"/>
                <w:szCs w:val="21"/>
              </w:rPr>
            </w:pPr>
            <w:r>
              <w:rPr>
                <w:rFonts w:hint="eastAsia" w:ascii="仿宋_GB2312"/>
                <w:sz w:val="21"/>
                <w:szCs w:val="21"/>
              </w:rPr>
              <w:t>临时用电方案中的用电设备清单、负荷计算、用电工程图纸等不完整，发现一处视情节扣1-2分。</w:t>
            </w:r>
          </w:p>
          <w:p>
            <w:pPr>
              <w:adjustRightInd w:val="0"/>
              <w:snapToGrid w:val="0"/>
              <w:rPr>
                <w:rFonts w:ascii="仿宋_GB2312"/>
                <w:sz w:val="21"/>
                <w:szCs w:val="21"/>
              </w:rPr>
            </w:pPr>
            <w:r>
              <w:rPr>
                <w:rFonts w:hint="eastAsia" w:ascii="仿宋_GB2312"/>
                <w:sz w:val="21"/>
                <w:szCs w:val="21"/>
              </w:rPr>
              <w:t>未标注用电平面布置图，扣2分。</w:t>
            </w:r>
          </w:p>
          <w:p>
            <w:pPr>
              <w:adjustRightInd w:val="0"/>
              <w:snapToGrid w:val="0"/>
              <w:rPr>
                <w:rFonts w:ascii="仿宋_GB2312"/>
                <w:sz w:val="21"/>
                <w:szCs w:val="21"/>
              </w:rPr>
            </w:pPr>
            <w:r>
              <w:rPr>
                <w:rFonts w:hint="eastAsia" w:ascii="仿宋_GB2312"/>
                <w:sz w:val="21"/>
                <w:szCs w:val="21"/>
              </w:rPr>
              <w:t>无电工巡视维修保养记录或记录不连续，视情节扣1-2分。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9</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安全教育培训（10分）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9.1三级安全教育（5分）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*制定年度安全教育培训计划并实施。</w:t>
            </w:r>
          </w:p>
          <w:p>
            <w:pPr>
              <w:adjustRightInd w:val="0"/>
              <w:snapToGrid w:val="0"/>
              <w:rPr>
                <w:rFonts w:ascii="仿宋_GB2312"/>
                <w:sz w:val="21"/>
                <w:szCs w:val="21"/>
              </w:rPr>
            </w:pPr>
            <w:r>
              <w:rPr>
                <w:rFonts w:hint="eastAsia" w:ascii="仿宋_GB2312"/>
                <w:sz w:val="21"/>
                <w:szCs w:val="21"/>
              </w:rPr>
              <w:t>对从业人员进行安全生产教育和培训，保证从业人员具备必要的安全生产知识，考核合格后方可上岗。</w:t>
            </w:r>
          </w:p>
          <w:p>
            <w:pPr>
              <w:adjustRightInd w:val="0"/>
              <w:snapToGrid w:val="0"/>
              <w:rPr>
                <w:rFonts w:ascii="仿宋_GB2312"/>
                <w:sz w:val="21"/>
                <w:szCs w:val="21"/>
              </w:rPr>
            </w:pPr>
            <w:r>
              <w:rPr>
                <w:rFonts w:hint="eastAsia" w:ascii="仿宋_GB2312"/>
                <w:sz w:val="21"/>
                <w:szCs w:val="21"/>
              </w:rPr>
              <w:t>新职工上岗前必须进行三级安全教育。转岗、复岗人员应重新接受教育。</w:t>
            </w:r>
          </w:p>
        </w:tc>
        <w:tc>
          <w:tcPr>
            <w:tcW w:w="987" w:type="dxa"/>
            <w:vMerge w:val="restart"/>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vMerge w:val="restart"/>
            <w:noWrap w:val="0"/>
            <w:vAlign w:val="center"/>
          </w:tcPr>
          <w:p>
            <w:pPr>
              <w:adjustRightInd w:val="0"/>
              <w:snapToGrid w:val="0"/>
              <w:rPr>
                <w:rFonts w:ascii="仿宋_GB2312"/>
                <w:sz w:val="21"/>
                <w:szCs w:val="21"/>
                <w:lang w:val="zh-CN"/>
              </w:rPr>
            </w:pPr>
            <w:r>
              <w:rPr>
                <w:rFonts w:hint="eastAsia" w:ascii="仿宋_GB2312"/>
                <w:sz w:val="21"/>
                <w:szCs w:val="21"/>
                <w:lang w:val="zh-CN"/>
              </w:rPr>
              <w:t>*未建立年度教育培训计划，扣</w:t>
            </w:r>
            <w:r>
              <w:rPr>
                <w:rFonts w:hint="eastAsia" w:ascii="仿宋_GB2312"/>
                <w:sz w:val="21"/>
                <w:szCs w:val="21"/>
              </w:rPr>
              <w:t>5</w:t>
            </w:r>
            <w:r>
              <w:rPr>
                <w:rFonts w:hint="eastAsia" w:ascii="仿宋_GB2312"/>
                <w:sz w:val="21"/>
                <w:szCs w:val="21"/>
                <w:lang w:val="zh-CN"/>
              </w:rPr>
              <w:t>分。</w:t>
            </w:r>
          </w:p>
          <w:p>
            <w:pPr>
              <w:adjustRightInd w:val="0"/>
              <w:snapToGrid w:val="0"/>
              <w:spacing w:line="360" w:lineRule="auto"/>
              <w:rPr>
                <w:rFonts w:ascii="仿宋_GB2312"/>
                <w:sz w:val="21"/>
                <w:szCs w:val="21"/>
              </w:rPr>
            </w:pPr>
            <w:r>
              <w:rPr>
                <w:rFonts w:hint="eastAsia" w:ascii="仿宋_GB2312"/>
                <w:sz w:val="21"/>
                <w:szCs w:val="21"/>
              </w:rPr>
              <w:t>教育培训计划不合理、未覆盖全员、经费无计划，视情节扣2-4分。</w:t>
            </w:r>
          </w:p>
          <w:p>
            <w:pPr>
              <w:adjustRightInd w:val="0"/>
              <w:snapToGrid w:val="0"/>
              <w:spacing w:line="360" w:lineRule="auto"/>
              <w:rPr>
                <w:rFonts w:ascii="仿宋_GB2312"/>
                <w:sz w:val="21"/>
                <w:szCs w:val="21"/>
              </w:rPr>
            </w:pPr>
            <w:r>
              <w:rPr>
                <w:rFonts w:hint="eastAsia" w:ascii="仿宋_GB2312"/>
                <w:sz w:val="21"/>
                <w:szCs w:val="21"/>
              </w:rPr>
              <w:t>未按计划对相关人员进行教育培训，或未组织教育培训考核，视情节扣2-5分。</w:t>
            </w:r>
          </w:p>
          <w:p>
            <w:pPr>
              <w:adjustRightInd w:val="0"/>
              <w:snapToGrid w:val="0"/>
              <w:rPr>
                <w:rFonts w:ascii="仿宋_GB2312"/>
                <w:sz w:val="21"/>
                <w:szCs w:val="21"/>
              </w:rPr>
            </w:pPr>
            <w:r>
              <w:rPr>
                <w:rFonts w:hint="eastAsia" w:ascii="仿宋_GB2312"/>
                <w:sz w:val="21"/>
                <w:szCs w:val="21"/>
              </w:rPr>
              <w:t>培训时间、内容，参加培训人员记录不清晰，发现一次扣2分。</w:t>
            </w:r>
          </w:p>
          <w:p>
            <w:pPr>
              <w:adjustRightInd w:val="0"/>
              <w:snapToGrid w:val="0"/>
              <w:rPr>
                <w:rFonts w:ascii="仿宋_GB2312"/>
                <w:sz w:val="21"/>
                <w:szCs w:val="21"/>
              </w:rPr>
            </w:pPr>
            <w:r>
              <w:rPr>
                <w:rFonts w:hint="eastAsia" w:ascii="仿宋_GB2312"/>
                <w:sz w:val="21"/>
                <w:szCs w:val="21"/>
              </w:rPr>
              <w:t>经查实培训记录造假、或存在代签情况，发现一次扣5分。</w:t>
            </w:r>
          </w:p>
        </w:tc>
        <w:tc>
          <w:tcPr>
            <w:tcW w:w="1134" w:type="dxa"/>
            <w:vMerge w:val="restart"/>
            <w:noWrap w:val="0"/>
            <w:vAlign w:val="top"/>
          </w:tcPr>
          <w:p>
            <w:pPr>
              <w:adjustRightInd w:val="0"/>
              <w:snapToGrid w:val="0"/>
              <w:jc w:val="left"/>
              <w:rPr>
                <w:rFonts w:ascii="仿宋_GB2312"/>
                <w:sz w:val="21"/>
                <w:szCs w:val="21"/>
              </w:rPr>
            </w:pPr>
          </w:p>
        </w:tc>
        <w:tc>
          <w:tcPr>
            <w:tcW w:w="709" w:type="dxa"/>
            <w:vMerge w:val="restart"/>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9.2经常性培训和警示教育（3分）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结合季节特点、施工特点、安全形势等开展经常性教育和警示教育。</w:t>
            </w:r>
          </w:p>
        </w:tc>
        <w:tc>
          <w:tcPr>
            <w:tcW w:w="987" w:type="dxa"/>
            <w:vMerge w:val="continue"/>
            <w:noWrap w:val="0"/>
            <w:vAlign w:val="center"/>
          </w:tcPr>
          <w:p/>
        </w:tc>
        <w:tc>
          <w:tcPr>
            <w:tcW w:w="4689" w:type="dxa"/>
            <w:vMerge w:val="continue"/>
            <w:noWrap w:val="0"/>
            <w:vAlign w:val="center"/>
          </w:tcPr>
          <w:p/>
        </w:tc>
        <w:tc>
          <w:tcPr>
            <w:tcW w:w="1134" w:type="dxa"/>
            <w:vMerge w:val="continue"/>
            <w:noWrap w:val="0"/>
            <w:vAlign w:val="top"/>
          </w:tcPr>
          <w:p/>
        </w:tc>
        <w:tc>
          <w:tcPr>
            <w:tcW w:w="709"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9.3“四新”培训（2分）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采用新工艺、新技术前或使用新设备、新材料前，应对从业人员进行专门的安全生产培训。</w:t>
            </w:r>
          </w:p>
        </w:tc>
        <w:tc>
          <w:tcPr>
            <w:tcW w:w="987" w:type="dxa"/>
            <w:vMerge w:val="continue"/>
            <w:noWrap w:val="0"/>
            <w:vAlign w:val="center"/>
          </w:tcPr>
          <w:p/>
        </w:tc>
        <w:tc>
          <w:tcPr>
            <w:tcW w:w="4689" w:type="dxa"/>
            <w:vMerge w:val="continue"/>
            <w:noWrap w:val="0"/>
            <w:vAlign w:val="center"/>
          </w:tcPr>
          <w:p/>
        </w:tc>
        <w:tc>
          <w:tcPr>
            <w:tcW w:w="1134" w:type="dxa"/>
            <w:vMerge w:val="continue"/>
            <w:noWrap w:val="0"/>
            <w:vAlign w:val="top"/>
          </w:tcPr>
          <w:p/>
        </w:tc>
        <w:tc>
          <w:tcPr>
            <w:tcW w:w="709"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10</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应急预案及演练（10分）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10.1应急预案（4分）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制定操作性强的各类专项应急预案及现场处置方案。</w:t>
            </w:r>
          </w:p>
          <w:p>
            <w:pPr>
              <w:adjustRightInd w:val="0"/>
              <w:snapToGrid w:val="0"/>
              <w:rPr>
                <w:rFonts w:ascii="仿宋_GB2312"/>
                <w:sz w:val="21"/>
                <w:szCs w:val="21"/>
              </w:rPr>
            </w:pPr>
            <w:r>
              <w:rPr>
                <w:rFonts w:hint="eastAsia" w:ascii="仿宋_GB2312"/>
                <w:sz w:val="21"/>
                <w:szCs w:val="21"/>
              </w:rPr>
              <w:t>建立应急管理组织，配备兼职的应急队伍。</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未制定合同段施工专项应急预案和现场处置方案，扣4分。</w:t>
            </w:r>
          </w:p>
          <w:p>
            <w:pPr>
              <w:adjustRightInd w:val="0"/>
              <w:snapToGrid w:val="0"/>
              <w:rPr>
                <w:rFonts w:ascii="仿宋_GB2312"/>
                <w:sz w:val="21"/>
                <w:szCs w:val="21"/>
              </w:rPr>
            </w:pPr>
            <w:r>
              <w:rPr>
                <w:rFonts w:hint="eastAsia" w:ascii="仿宋_GB2312"/>
                <w:sz w:val="21"/>
                <w:szCs w:val="21"/>
              </w:rPr>
              <w:t>合同段施工专项应急预案或现场处置方案不全，发现一项扣1分。</w:t>
            </w:r>
          </w:p>
          <w:p>
            <w:pPr>
              <w:adjustRightInd w:val="0"/>
              <w:snapToGrid w:val="0"/>
              <w:rPr>
                <w:rFonts w:ascii="仿宋_GB2312"/>
                <w:sz w:val="21"/>
                <w:szCs w:val="21"/>
              </w:rPr>
            </w:pPr>
            <w:r>
              <w:rPr>
                <w:rFonts w:hint="eastAsia" w:ascii="仿宋_GB2312"/>
                <w:sz w:val="21"/>
                <w:szCs w:val="21"/>
              </w:rPr>
              <w:t>应急预案应急管理要素不全、操作性不强，视情节扣1-3分。</w:t>
            </w:r>
          </w:p>
          <w:p>
            <w:pPr>
              <w:adjustRightInd w:val="0"/>
              <w:snapToGrid w:val="0"/>
              <w:rPr>
                <w:rFonts w:ascii="仿宋_GB2312"/>
                <w:sz w:val="21"/>
                <w:szCs w:val="21"/>
              </w:rPr>
            </w:pPr>
            <w:r>
              <w:rPr>
                <w:rFonts w:hint="eastAsia" w:ascii="仿宋_GB2312"/>
                <w:sz w:val="21"/>
                <w:szCs w:val="21"/>
              </w:rPr>
              <w:t>未按规定配置兼职的应急管理人员，扣2分。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10.2应急演练（4分）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有针对性的开展应急培训和演练，并及时总结完善。</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未开展应急培训及预案演练，视情节扣2-4分。</w:t>
            </w:r>
          </w:p>
          <w:p>
            <w:pPr>
              <w:adjustRightInd w:val="0"/>
              <w:snapToGrid w:val="0"/>
              <w:rPr>
                <w:rFonts w:ascii="仿宋_GB2312"/>
                <w:sz w:val="21"/>
                <w:szCs w:val="21"/>
              </w:rPr>
            </w:pPr>
            <w:r>
              <w:rPr>
                <w:rFonts w:hint="eastAsia" w:ascii="仿宋_GB2312"/>
                <w:sz w:val="21"/>
                <w:szCs w:val="21"/>
              </w:rPr>
              <w:t>应急演练后未总结或未根据演练情况实时更新预案，视情节扣2-3分。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10.3应急器材、设备、物资管理（2分）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建立应急救援的器材、设备、物资清单，应急物资不得随意使用。</w:t>
            </w:r>
          </w:p>
          <w:p>
            <w:pPr>
              <w:adjustRightInd w:val="0"/>
              <w:snapToGrid w:val="0"/>
              <w:rPr>
                <w:rFonts w:ascii="仿宋_GB2312"/>
                <w:sz w:val="21"/>
                <w:szCs w:val="21"/>
              </w:rPr>
            </w:pPr>
            <w:r>
              <w:rPr>
                <w:rFonts w:hint="eastAsia" w:ascii="仿宋_GB2312"/>
                <w:sz w:val="21"/>
                <w:szCs w:val="21"/>
              </w:rPr>
              <w:t>建立消防设施和灭火器材等消防器材设备清单，定期检查维护。</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应急救援器材、设备、物资配备不足或台账不清晰，视情节扣1-2分。</w:t>
            </w:r>
          </w:p>
          <w:p>
            <w:pPr>
              <w:adjustRightInd w:val="0"/>
              <w:snapToGrid w:val="0"/>
              <w:rPr>
                <w:rFonts w:ascii="仿宋_GB2312"/>
                <w:bCs/>
                <w:sz w:val="21"/>
                <w:szCs w:val="21"/>
              </w:rPr>
            </w:pPr>
            <w:r>
              <w:rPr>
                <w:rFonts w:hint="eastAsia" w:ascii="仿宋_GB2312"/>
                <w:bCs/>
                <w:sz w:val="21"/>
                <w:szCs w:val="21"/>
              </w:rPr>
              <w:t>应急救援器材、设备、物资未实施单独管理，与日常物资混用，扣2分。</w:t>
            </w:r>
          </w:p>
          <w:p>
            <w:pPr>
              <w:adjustRightInd w:val="0"/>
              <w:snapToGrid w:val="0"/>
              <w:rPr>
                <w:rFonts w:ascii="仿宋_GB2312"/>
                <w:bCs/>
                <w:sz w:val="21"/>
                <w:szCs w:val="21"/>
              </w:rPr>
            </w:pPr>
            <w:r>
              <w:rPr>
                <w:rFonts w:hint="eastAsia" w:ascii="仿宋_GB2312"/>
                <w:bCs/>
                <w:sz w:val="21"/>
                <w:szCs w:val="21"/>
              </w:rPr>
              <w:t>应急救援器材、设备、物资清单与现场应急救援物资不对应，发现一项扣1分。</w:t>
            </w:r>
          </w:p>
          <w:p>
            <w:pPr>
              <w:adjustRightInd w:val="0"/>
              <w:snapToGrid w:val="0"/>
              <w:rPr>
                <w:rFonts w:ascii="仿宋_GB2312"/>
                <w:bCs/>
                <w:sz w:val="21"/>
                <w:szCs w:val="21"/>
              </w:rPr>
            </w:pPr>
            <w:r>
              <w:rPr>
                <w:rFonts w:hint="eastAsia" w:ascii="仿宋_GB2312"/>
                <w:bCs/>
                <w:sz w:val="21"/>
                <w:szCs w:val="21"/>
              </w:rPr>
              <w:t>未对应急物资进行定期检查，扣1分。</w:t>
            </w:r>
          </w:p>
          <w:p>
            <w:pPr>
              <w:adjustRightInd w:val="0"/>
              <w:snapToGrid w:val="0"/>
              <w:rPr>
                <w:rFonts w:ascii="仿宋_GB2312"/>
                <w:bCs/>
                <w:sz w:val="21"/>
                <w:szCs w:val="21"/>
              </w:rPr>
            </w:pPr>
            <w:r>
              <w:rPr>
                <w:rFonts w:hint="eastAsia" w:ascii="仿宋_GB2312"/>
                <w:bCs/>
                <w:sz w:val="21"/>
                <w:szCs w:val="21"/>
              </w:rPr>
              <w:t>未建立消防设备和灭火器材等清单，扣2分；无定期检查、维护、更新台账，视情节扣1-2分。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11</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安全生产费用（8分）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11.1安全生产费用提取（3分）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*根据年度施工计划编制年度安全生产费用提取、使用计划，并按规定足额提取。</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*未制定年度安全生产费用提取、使用计划，扣3分。年度安全生产费用提取、使用计划与年度施工计划不相符，扣</w:t>
            </w:r>
            <w:r>
              <w:rPr>
                <w:rFonts w:hint="eastAsia" w:ascii="仿宋_GB2312"/>
                <w:sz w:val="21"/>
                <w:szCs w:val="21"/>
              </w:rPr>
              <w:t>2分。</w:t>
            </w:r>
          </w:p>
          <w:p>
            <w:pPr>
              <w:adjustRightInd w:val="0"/>
              <w:snapToGrid w:val="0"/>
              <w:rPr>
                <w:rFonts w:ascii="仿宋_GB2312"/>
                <w:sz w:val="21"/>
                <w:szCs w:val="21"/>
                <w:lang w:val="zh-CN"/>
              </w:rPr>
            </w:pPr>
            <w:r>
              <w:rPr>
                <w:rFonts w:hint="eastAsia" w:ascii="仿宋_GB2312"/>
                <w:sz w:val="21"/>
                <w:szCs w:val="21"/>
                <w:lang w:val="zh-CN"/>
              </w:rPr>
              <w:t>*未按规定足额提取安全生产费用，视情节扣</w:t>
            </w:r>
            <w:r>
              <w:rPr>
                <w:rFonts w:hint="eastAsia" w:ascii="仿宋_GB2312"/>
                <w:sz w:val="21"/>
                <w:szCs w:val="21"/>
              </w:rPr>
              <w:t>1-</w:t>
            </w:r>
            <w:r>
              <w:rPr>
                <w:rFonts w:hint="eastAsia" w:ascii="仿宋_GB2312"/>
                <w:sz w:val="21"/>
                <w:szCs w:val="21"/>
                <w:lang w:val="zh-CN"/>
              </w:rPr>
              <w:t>3分。</w:t>
            </w:r>
          </w:p>
          <w:p>
            <w:pPr>
              <w:adjustRightInd w:val="0"/>
              <w:snapToGrid w:val="0"/>
              <w:rPr>
                <w:rFonts w:ascii="仿宋_GB2312"/>
                <w:sz w:val="21"/>
                <w:szCs w:val="21"/>
              </w:rPr>
            </w:pPr>
            <w:r>
              <w:rPr>
                <w:rFonts w:hint="eastAsia" w:ascii="仿宋_GB2312"/>
                <w:sz w:val="21"/>
                <w:szCs w:val="21"/>
                <w:lang w:val="zh-CN"/>
              </w:rPr>
              <w:t>*未明确安全生产费用使用范围，视情节扣</w:t>
            </w:r>
            <w:r>
              <w:rPr>
                <w:rFonts w:hint="eastAsia" w:ascii="仿宋_GB2312"/>
                <w:sz w:val="21"/>
                <w:szCs w:val="21"/>
              </w:rPr>
              <w:t>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11.2安全生产费用使用（5分）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按规定提取使用年度安全生产费用，建立使用台账。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未按规定使用的，发现一次视情节扣2-4分。</w:t>
            </w:r>
          </w:p>
          <w:p>
            <w:pPr>
              <w:adjustRightInd w:val="0"/>
              <w:snapToGrid w:val="0"/>
              <w:rPr>
                <w:rFonts w:ascii="仿宋_GB2312"/>
                <w:sz w:val="21"/>
                <w:szCs w:val="21"/>
              </w:rPr>
            </w:pPr>
            <w:r>
              <w:rPr>
                <w:rFonts w:hint="eastAsia" w:ascii="仿宋_GB2312"/>
                <w:sz w:val="21"/>
                <w:szCs w:val="21"/>
              </w:rPr>
              <w:t>未建立安全生产费用使用台账，或台账所附证明不齐全、不真实，发现一次视情节扣1-3分。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12</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分包队伍管理（10分）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12.1资质管理（2分）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*对分包单位营业执照、企业资质等级证书、安全生产许可证、安全生产考核合格证书等进行审查备案。</w:t>
            </w:r>
          </w:p>
          <w:p>
            <w:pPr>
              <w:adjustRightInd w:val="0"/>
              <w:snapToGrid w:val="0"/>
              <w:rPr>
                <w:rFonts w:ascii="仿宋_GB2312"/>
                <w:sz w:val="21"/>
                <w:szCs w:val="21"/>
                <w:lang w:val="zh-CN"/>
              </w:rPr>
            </w:pPr>
            <w:r>
              <w:rPr>
                <w:rFonts w:hint="eastAsia" w:ascii="仿宋_GB2312"/>
                <w:sz w:val="21"/>
                <w:szCs w:val="21"/>
                <w:lang w:val="zh-CN"/>
              </w:rPr>
              <w:t>*分包协议明确双方安全管理责任义务。</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*分包单位相关资质证书、安全生产许可证过期失效，扣2分。</w:t>
            </w:r>
          </w:p>
          <w:p>
            <w:pPr>
              <w:adjustRightInd w:val="0"/>
              <w:snapToGrid w:val="0"/>
              <w:rPr>
                <w:rFonts w:ascii="仿宋_GB2312"/>
                <w:sz w:val="21"/>
                <w:szCs w:val="21"/>
                <w:lang w:val="zh-CN"/>
              </w:rPr>
            </w:pPr>
            <w:r>
              <w:rPr>
                <w:rFonts w:hint="eastAsia" w:ascii="仿宋_GB2312"/>
                <w:sz w:val="21"/>
                <w:szCs w:val="21"/>
                <w:lang w:val="zh-CN"/>
              </w:rPr>
              <w:t>*未留存相关证书复印件的，扣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*分包协议双方安全管理责任义务缺少、不明确、不对等，视情节扣</w:t>
            </w:r>
            <w:r>
              <w:rPr>
                <w:rFonts w:hint="eastAsia" w:ascii="仿宋_GB2312"/>
                <w:sz w:val="21"/>
                <w:szCs w:val="21"/>
              </w:rPr>
              <w:t>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12.2安全教育培训（3分）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及时组织对分包单位入场作业人员进行安全教育培训。建立班组实名登记台账。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未及时对新入场作业人员进行安全教育培训的，或未建立班组实名登记台账的，或登记台账不齐全的，发现一人次扣1分。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12.3日常管理（3分）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组织分包单位定期开展安全风险辨识和告知。</w:t>
            </w:r>
          </w:p>
          <w:p>
            <w:pPr>
              <w:adjustRightInd w:val="0"/>
              <w:snapToGrid w:val="0"/>
              <w:rPr>
                <w:rFonts w:ascii="仿宋_GB2312"/>
                <w:sz w:val="21"/>
                <w:szCs w:val="21"/>
              </w:rPr>
            </w:pPr>
            <w:r>
              <w:rPr>
                <w:rFonts w:hint="eastAsia" w:ascii="仿宋_GB2312"/>
                <w:sz w:val="21"/>
                <w:szCs w:val="21"/>
              </w:rPr>
              <w:t>施工前所有人员应接受安全技术交底并签字确认。</w:t>
            </w:r>
          </w:p>
          <w:p>
            <w:pPr>
              <w:adjustRightInd w:val="0"/>
              <w:snapToGrid w:val="0"/>
              <w:rPr>
                <w:rFonts w:ascii="仿宋_GB2312"/>
                <w:sz w:val="21"/>
                <w:szCs w:val="21"/>
              </w:rPr>
            </w:pPr>
            <w:r>
              <w:rPr>
                <w:rFonts w:hint="eastAsia" w:ascii="仿宋_GB2312"/>
                <w:sz w:val="21"/>
                <w:szCs w:val="21"/>
              </w:rPr>
              <w:t>定期开展安全检查，及时开展事故隐患排查治理。</w:t>
            </w:r>
          </w:p>
          <w:p>
            <w:pPr>
              <w:adjustRightInd w:val="0"/>
              <w:snapToGrid w:val="0"/>
              <w:rPr>
                <w:rFonts w:ascii="仿宋_GB2312"/>
                <w:sz w:val="21"/>
                <w:szCs w:val="21"/>
              </w:rPr>
            </w:pPr>
            <w:r>
              <w:rPr>
                <w:rFonts w:hint="eastAsia" w:ascii="仿宋_GB2312"/>
                <w:sz w:val="21"/>
                <w:szCs w:val="21"/>
              </w:rPr>
              <w:t>配备合格的劳动防护用品。</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查资料，查现场。</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未开展安全风险辨识的，扣3分。</w:t>
            </w:r>
          </w:p>
          <w:p>
            <w:pPr>
              <w:adjustRightInd w:val="0"/>
              <w:snapToGrid w:val="0"/>
              <w:rPr>
                <w:rFonts w:ascii="仿宋_GB2312"/>
                <w:sz w:val="21"/>
                <w:szCs w:val="21"/>
              </w:rPr>
            </w:pPr>
            <w:r>
              <w:rPr>
                <w:rFonts w:hint="eastAsia" w:ascii="仿宋_GB2312"/>
                <w:sz w:val="21"/>
                <w:szCs w:val="21"/>
              </w:rPr>
              <w:t>未对安全风险进行告知的，视情节扣1-2分。</w:t>
            </w:r>
          </w:p>
          <w:p>
            <w:pPr>
              <w:adjustRightInd w:val="0"/>
              <w:snapToGrid w:val="0"/>
              <w:rPr>
                <w:rFonts w:ascii="仿宋_GB2312"/>
                <w:sz w:val="21"/>
                <w:szCs w:val="21"/>
              </w:rPr>
            </w:pPr>
            <w:r>
              <w:rPr>
                <w:rFonts w:hint="eastAsia" w:ascii="仿宋_GB2312"/>
                <w:sz w:val="21"/>
                <w:szCs w:val="21"/>
              </w:rPr>
              <w:t>安全技术交底没有签字的，发现一人扣1分。</w:t>
            </w:r>
          </w:p>
          <w:p>
            <w:pPr>
              <w:adjustRightInd w:val="0"/>
              <w:snapToGrid w:val="0"/>
              <w:rPr>
                <w:rFonts w:ascii="仿宋_GB2312"/>
                <w:sz w:val="21"/>
                <w:szCs w:val="21"/>
              </w:rPr>
            </w:pPr>
            <w:r>
              <w:rPr>
                <w:rFonts w:hint="eastAsia" w:ascii="仿宋_GB2312"/>
                <w:sz w:val="21"/>
                <w:szCs w:val="21"/>
              </w:rPr>
              <w:t>未及时整改事故隐患的，或存在屡改屡犯的，发现一处扣1分。</w:t>
            </w:r>
          </w:p>
          <w:p>
            <w:pPr>
              <w:adjustRightInd w:val="0"/>
              <w:snapToGrid w:val="0"/>
              <w:rPr>
                <w:rFonts w:ascii="仿宋_GB2312"/>
                <w:sz w:val="21"/>
                <w:szCs w:val="21"/>
              </w:rPr>
            </w:pPr>
            <w:r>
              <w:rPr>
                <w:rFonts w:hint="eastAsia" w:ascii="仿宋_GB2312"/>
                <w:sz w:val="21"/>
                <w:szCs w:val="21"/>
              </w:rPr>
              <w:t>劳动防护用品未经检验合格的，或检验合格证书已过期仍在使用的，视情节扣1-2分。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12.4分包考核（2分）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定期对分包单位关键岗位人员进行考核，考核不合格不用。</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未对分包单位关键岗位人员进行定期考核的，或未建立考核合格的分包队伍台账的，视情节扣1-2分。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13</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落实行业主管部门安全生产专项工作（9分）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13.1行业主管部门安全生产专项工作落实情况（4分）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严格落实行业主管部门布置的安全生产专项工作。</w:t>
            </w:r>
          </w:p>
          <w:p>
            <w:pPr>
              <w:adjustRightInd w:val="0"/>
              <w:snapToGrid w:val="0"/>
              <w:rPr>
                <w:rFonts w:ascii="仿宋_GB2312"/>
                <w:sz w:val="21"/>
                <w:szCs w:val="21"/>
              </w:rPr>
            </w:pPr>
            <w:r>
              <w:rPr>
                <w:rFonts w:hint="eastAsia" w:ascii="仿宋_GB2312"/>
                <w:sz w:val="21"/>
                <w:szCs w:val="21"/>
              </w:rPr>
              <w:t>制定具体的落实方案或行动计划。</w:t>
            </w:r>
          </w:p>
          <w:p>
            <w:pPr>
              <w:adjustRightInd w:val="0"/>
              <w:snapToGrid w:val="0"/>
              <w:rPr>
                <w:rFonts w:ascii="仿宋_GB2312"/>
                <w:sz w:val="21"/>
                <w:szCs w:val="21"/>
              </w:rPr>
            </w:pPr>
            <w:r>
              <w:rPr>
                <w:rFonts w:hint="eastAsia" w:ascii="仿宋_GB2312"/>
                <w:sz w:val="21"/>
                <w:szCs w:val="21"/>
              </w:rPr>
              <w:t>严格按方案或计划执行。</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查文件、记录，现场核对。</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未按要求制定安全生产专项工作方案或行动计划，发现一次扣1分。</w:t>
            </w:r>
          </w:p>
          <w:p>
            <w:pPr>
              <w:adjustRightInd w:val="0"/>
              <w:snapToGrid w:val="0"/>
              <w:rPr>
                <w:rFonts w:ascii="仿宋_GB2312"/>
                <w:sz w:val="21"/>
                <w:szCs w:val="21"/>
              </w:rPr>
            </w:pPr>
            <w:r>
              <w:rPr>
                <w:rFonts w:hint="eastAsia" w:ascii="仿宋_GB2312"/>
                <w:sz w:val="21"/>
                <w:szCs w:val="21"/>
              </w:rPr>
              <w:t>安全生产专项工作落实不到位，或应付了事、走过场，发现一次视情节扣2-4分。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13.2考核评价（5分）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*按照平安工地建设考核评价标准，定期开展自我评价。</w:t>
            </w:r>
          </w:p>
          <w:p>
            <w:pPr>
              <w:adjustRightInd w:val="0"/>
              <w:snapToGrid w:val="0"/>
              <w:rPr>
                <w:rFonts w:ascii="仿宋_GB2312"/>
                <w:sz w:val="21"/>
                <w:szCs w:val="21"/>
              </w:rPr>
            </w:pPr>
            <w:r>
              <w:rPr>
                <w:rFonts w:hint="eastAsia" w:ascii="仿宋_GB2312"/>
                <w:sz w:val="21"/>
                <w:szCs w:val="21"/>
              </w:rPr>
              <w:t>评价资料真实、准确。</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*未按规定开展平安工地自我评价的，扣</w:t>
            </w:r>
            <w:r>
              <w:rPr>
                <w:rFonts w:hint="eastAsia" w:ascii="仿宋_GB2312"/>
                <w:sz w:val="21"/>
                <w:szCs w:val="21"/>
              </w:rPr>
              <w:t>5分。</w:t>
            </w:r>
          </w:p>
          <w:p>
            <w:pPr>
              <w:adjustRightInd w:val="0"/>
              <w:snapToGrid w:val="0"/>
              <w:rPr>
                <w:rFonts w:ascii="仿宋_GB2312"/>
                <w:sz w:val="21"/>
                <w:szCs w:val="21"/>
              </w:rPr>
            </w:pPr>
            <w:r>
              <w:rPr>
                <w:rFonts w:hint="eastAsia" w:ascii="仿宋_GB2312"/>
                <w:sz w:val="21"/>
                <w:szCs w:val="21"/>
              </w:rPr>
              <w:t>自我评价走过场或不及时的，或未根据评价情况进行自我纠正的，视情节扣2-4分。</w:t>
            </w:r>
          </w:p>
          <w:p>
            <w:pPr>
              <w:adjustRightInd w:val="0"/>
              <w:snapToGrid w:val="0"/>
              <w:rPr>
                <w:rFonts w:ascii="仿宋_GB2312"/>
                <w:sz w:val="21"/>
                <w:szCs w:val="21"/>
              </w:rPr>
            </w:pPr>
            <w:r>
              <w:rPr>
                <w:rFonts w:hint="eastAsia" w:ascii="仿宋_GB2312"/>
                <w:sz w:val="21"/>
                <w:szCs w:val="21"/>
              </w:rPr>
              <w:t>评价资料欠真实、不准确，视情节扣1-3分。</w:t>
            </w:r>
          </w:p>
          <w:p>
            <w:pPr>
              <w:adjustRightInd w:val="0"/>
              <w:snapToGrid w:val="0"/>
              <w:rPr>
                <w:rFonts w:ascii="仿宋_GB2312"/>
                <w:sz w:val="21"/>
                <w:szCs w:val="21"/>
              </w:rPr>
            </w:pPr>
            <w:r>
              <w:rPr>
                <w:rFonts w:hint="eastAsia" w:ascii="仿宋_GB2312"/>
                <w:sz w:val="21"/>
                <w:szCs w:val="21"/>
              </w:rPr>
              <w:t>平安工地自我评价结果未按要求及时上报监理单位审核的，扣2分。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138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135" w:type="dxa"/>
            <w:gridSpan w:val="2"/>
            <w:noWrap w:val="0"/>
            <w:vAlign w:val="center"/>
          </w:tcPr>
          <w:p>
            <w:pPr>
              <w:adjustRightInd w:val="0"/>
              <w:snapToGrid w:val="0"/>
              <w:jc w:val="center"/>
              <w:rPr>
                <w:rFonts w:ascii="仿宋_GB2312"/>
                <w:sz w:val="21"/>
                <w:szCs w:val="21"/>
              </w:rPr>
            </w:pPr>
          </w:p>
        </w:tc>
        <w:tc>
          <w:tcPr>
            <w:tcW w:w="1138" w:type="dxa"/>
            <w:noWrap w:val="0"/>
            <w:vAlign w:val="center"/>
          </w:tcPr>
          <w:p>
            <w:pPr>
              <w:adjustRightInd w:val="0"/>
              <w:snapToGrid w:val="0"/>
              <w:jc w:val="center"/>
              <w:rPr>
                <w:rFonts w:ascii="仿宋_GB2312"/>
                <w:sz w:val="21"/>
                <w:szCs w:val="21"/>
              </w:rPr>
            </w:pPr>
            <w:r>
              <w:rPr>
                <w:rFonts w:hint="eastAsia" w:ascii="仿宋_GB2312"/>
                <w:sz w:val="21"/>
                <w:szCs w:val="21"/>
              </w:rPr>
              <w:t>实得分</w:t>
            </w:r>
          </w:p>
        </w:tc>
        <w:tc>
          <w:tcPr>
            <w:tcW w:w="2675" w:type="dxa"/>
            <w:noWrap w:val="0"/>
            <w:vAlign w:val="center"/>
          </w:tcPr>
          <w:p>
            <w:pPr>
              <w:adjustRightInd w:val="0"/>
              <w:snapToGrid w:val="0"/>
              <w:rPr>
                <w:rFonts w:ascii="仿宋_GB2312"/>
                <w:sz w:val="21"/>
                <w:szCs w:val="21"/>
              </w:rPr>
            </w:pPr>
          </w:p>
        </w:tc>
        <w:tc>
          <w:tcPr>
            <w:tcW w:w="7519"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bCs/>
          <w:sz w:val="21"/>
          <w:szCs w:val="21"/>
        </w:rPr>
      </w:pPr>
      <w:r>
        <w:rPr>
          <w:rFonts w:hint="eastAsia" w:ascii="仿宋_GB2312"/>
          <w:bCs/>
          <w:sz w:val="21"/>
          <w:szCs w:val="21"/>
        </w:rPr>
        <w:t>考核评价（或监督抽查）单位(盖章）：                         评价（或抽查）人（签名）：                实施日期：    年   月   日</w:t>
      </w:r>
    </w:p>
    <w:p>
      <w:pPr>
        <w:adjustRightInd w:val="0"/>
        <w:snapToGrid w:val="0"/>
        <w:jc w:val="left"/>
        <w:rPr>
          <w:rFonts w:hint="eastAsia" w:ascii="仿宋_GB2312"/>
          <w:bCs/>
          <w:sz w:val="21"/>
          <w:szCs w:val="21"/>
        </w:rPr>
      </w:pPr>
    </w:p>
    <w:p>
      <w:pPr>
        <w:adjustRightInd w:val="0"/>
        <w:snapToGrid w:val="0"/>
        <w:jc w:val="left"/>
        <w:rPr>
          <w:rFonts w:ascii="仿宋_GB2312"/>
          <w:bCs/>
          <w:sz w:val="21"/>
          <w:szCs w:val="21"/>
        </w:rPr>
      </w:pPr>
      <w:r>
        <w:rPr>
          <w:rFonts w:hint="eastAsia" w:ascii="仿宋_GB2312"/>
          <w:bCs/>
          <w:sz w:val="21"/>
          <w:szCs w:val="21"/>
        </w:rPr>
        <w:t>注：此表用于施工单位每季度自我评价、监理单位季度复核，建设单位每半年考核评价，以及交通运输主管部门或港口管理部门监督抽查等，谁组织考核评价、谁负责盖章签认。本表第1类安全管理目标策划、第2类安全生产管理制度等，在项目开工后第一次考核评价中已考核，后续如无变化，再考核时可沿用第一次考核评价结果，但需注明。</w:t>
      </w:r>
    </w:p>
    <w:p>
      <w:pPr>
        <w:adjustRightInd w:val="0"/>
        <w:snapToGrid w:val="0"/>
        <w:jc w:val="left"/>
        <w:rPr>
          <w:rFonts w:ascii="楷体" w:eastAsia="楷体"/>
          <w:bCs/>
          <w:szCs w:val="30"/>
        </w:rPr>
      </w:pPr>
      <w:r>
        <w:rPr>
          <w:rFonts w:ascii="仿宋_GB2312"/>
          <w:bCs/>
          <w:sz w:val="21"/>
          <w:szCs w:val="21"/>
        </w:rPr>
        <w:br w:type="page"/>
      </w:r>
      <w:r>
        <w:rPr>
          <w:rFonts w:hint="eastAsia" w:ascii="黑体" w:eastAsia="黑体" w:cs="黑体"/>
          <w:bCs/>
          <w:szCs w:val="30"/>
        </w:rPr>
        <w:t>附表1-3</w:t>
      </w:r>
    </w:p>
    <w:p>
      <w:pPr>
        <w:adjustRightInd w:val="0"/>
        <w:snapToGrid w:val="0"/>
        <w:spacing w:line="700" w:lineRule="exact"/>
        <w:jc w:val="center"/>
        <w:rPr>
          <w:rFonts w:hint="eastAsia" w:ascii="方正小标宋简体" w:eastAsia="方正小标宋简体"/>
          <w:sz w:val="44"/>
        </w:rPr>
      </w:pPr>
      <w:r>
        <w:rPr>
          <w:rFonts w:hint="eastAsia" w:ascii="方正小标宋简体" w:eastAsia="方正小标宋简体"/>
          <w:sz w:val="44"/>
        </w:rPr>
        <w:t>大型交通建设工程平安工地建设施工单位施工现场考核评价表</w:t>
      </w:r>
    </w:p>
    <w:p>
      <w:pPr>
        <w:adjustRightInd w:val="0"/>
        <w:snapToGrid w:val="0"/>
        <w:spacing w:line="580" w:lineRule="exact"/>
        <w:jc w:val="center"/>
        <w:rPr>
          <w:rFonts w:hint="eastAsia" w:ascii="楷体_GB2312" w:eastAsia="楷体_GB2312"/>
          <w:bCs/>
        </w:rPr>
      </w:pPr>
      <w:r>
        <w:rPr>
          <w:rFonts w:hint="eastAsia" w:ascii="楷体_GB2312" w:eastAsia="楷体_GB2312"/>
          <w:bCs/>
        </w:rPr>
        <w:t>表1-3-1  大型交通建设工程平安工地建设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施工单位施工现场（通用部分）考核评价表（满分150分）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134"/>
        <w:gridCol w:w="914"/>
        <w:gridCol w:w="1150"/>
        <w:gridCol w:w="2527"/>
        <w:gridCol w:w="992"/>
        <w:gridCol w:w="4907"/>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7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591"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992"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907"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8"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施工现场布设</w:t>
            </w:r>
          </w:p>
          <w:p>
            <w:pPr>
              <w:adjustRightInd w:val="0"/>
              <w:snapToGrid w:val="0"/>
              <w:jc w:val="center"/>
              <w:rPr>
                <w:rFonts w:ascii="仿宋_GB2312"/>
                <w:sz w:val="21"/>
                <w:szCs w:val="21"/>
              </w:rPr>
            </w:pPr>
            <w:r>
              <w:rPr>
                <w:rFonts w:hint="eastAsia" w:ascii="仿宋_GB2312"/>
                <w:sz w:val="21"/>
                <w:szCs w:val="21"/>
              </w:rPr>
              <w:t>（44分）</w:t>
            </w:r>
          </w:p>
        </w:tc>
        <w:tc>
          <w:tcPr>
            <w:tcW w:w="1134" w:type="dxa"/>
            <w:noWrap w:val="0"/>
            <w:vAlign w:val="center"/>
          </w:tcPr>
          <w:p>
            <w:pPr>
              <w:adjustRightInd w:val="0"/>
              <w:snapToGrid w:val="0"/>
              <w:rPr>
                <w:rFonts w:ascii="仿宋_GB2312"/>
                <w:sz w:val="21"/>
                <w:szCs w:val="21"/>
              </w:rPr>
            </w:pPr>
            <w:r>
              <w:rPr>
                <w:rFonts w:hint="eastAsia" w:ascii="仿宋_GB2312"/>
                <w:sz w:val="21"/>
                <w:szCs w:val="21"/>
              </w:rPr>
              <w:t>1.1办公、生活、生产区域以及临时生产、堆存场地布设（8分）</w:t>
            </w:r>
          </w:p>
        </w:tc>
        <w:tc>
          <w:tcPr>
            <w:tcW w:w="4591" w:type="dxa"/>
            <w:gridSpan w:val="3"/>
            <w:noWrap w:val="0"/>
            <w:vAlign w:val="center"/>
          </w:tcPr>
          <w:p>
            <w:pPr>
              <w:adjustRightInd w:val="0"/>
              <w:snapToGrid w:val="0"/>
              <w:rPr>
                <w:rFonts w:ascii="仿宋_GB2312"/>
                <w:sz w:val="21"/>
                <w:szCs w:val="21"/>
              </w:rPr>
            </w:pPr>
            <w:r>
              <w:rPr>
                <w:rFonts w:hint="eastAsia" w:ascii="仿宋_GB2312"/>
                <w:sz w:val="21"/>
                <w:szCs w:val="21"/>
                <w:lang w:val="zh-CN"/>
              </w:rPr>
              <w:t>*办公、生活区严禁设置在危险区域。距离集中爆破区应不小于500m。</w:t>
            </w:r>
          </w:p>
          <w:p>
            <w:pPr>
              <w:adjustRightInd w:val="0"/>
              <w:snapToGrid w:val="0"/>
              <w:rPr>
                <w:rFonts w:ascii="仿宋_GB2312"/>
                <w:sz w:val="21"/>
                <w:szCs w:val="21"/>
                <w:lang w:val="zh-CN"/>
              </w:rPr>
            </w:pPr>
            <w:r>
              <w:rPr>
                <w:rFonts w:hint="eastAsia" w:ascii="仿宋_GB2312"/>
                <w:sz w:val="21"/>
                <w:szCs w:val="21"/>
                <w:lang w:val="zh-CN"/>
              </w:rPr>
              <w:t>*生活区严禁存放易燃易爆等危险品。</w:t>
            </w:r>
          </w:p>
          <w:p>
            <w:pPr>
              <w:adjustRightInd w:val="0"/>
              <w:snapToGrid w:val="0"/>
              <w:rPr>
                <w:rFonts w:ascii="仿宋_GB2312"/>
                <w:sz w:val="21"/>
                <w:szCs w:val="21"/>
                <w:lang w:val="zh-CN"/>
              </w:rPr>
            </w:pPr>
            <w:r>
              <w:rPr>
                <w:rFonts w:hint="eastAsia" w:ascii="仿宋_GB2312"/>
                <w:sz w:val="21"/>
                <w:szCs w:val="21"/>
                <w:lang w:val="zh-CN"/>
              </w:rPr>
              <w:t>*装配式房屋应有材料合格证或验收证明，满足安全使用要求。</w:t>
            </w:r>
          </w:p>
          <w:p>
            <w:pPr>
              <w:adjustRightInd w:val="0"/>
              <w:snapToGrid w:val="0"/>
              <w:rPr>
                <w:rFonts w:ascii="仿宋_GB2312"/>
                <w:sz w:val="21"/>
                <w:szCs w:val="21"/>
              </w:rPr>
            </w:pPr>
            <w:r>
              <w:rPr>
                <w:rFonts w:hint="eastAsia" w:ascii="仿宋_GB2312"/>
                <w:sz w:val="21"/>
                <w:szCs w:val="21"/>
              </w:rPr>
              <w:t>生产、生活区分别设置并封闭管理，设置满足紧急疏散要求的通道。</w:t>
            </w:r>
          </w:p>
          <w:p>
            <w:pPr>
              <w:adjustRightInd w:val="0"/>
              <w:snapToGrid w:val="0"/>
              <w:rPr>
                <w:rFonts w:ascii="仿宋_GB2312"/>
                <w:sz w:val="21"/>
                <w:szCs w:val="21"/>
              </w:rPr>
            </w:pPr>
            <w:r>
              <w:rPr>
                <w:rFonts w:hint="eastAsia" w:ascii="仿宋_GB2312"/>
                <w:sz w:val="21"/>
                <w:szCs w:val="21"/>
              </w:rPr>
              <w:t>职工的膳食、饮水、休息场所等应当符合卫生标准。</w:t>
            </w:r>
          </w:p>
          <w:p>
            <w:pPr>
              <w:adjustRightInd w:val="0"/>
              <w:snapToGrid w:val="0"/>
              <w:rPr>
                <w:rStyle w:val="8"/>
                <w:rFonts w:ascii="仿宋_GB2312" w:hAnsi="仿宋_GB2312"/>
              </w:rPr>
            </w:pPr>
            <w:r>
              <w:rPr>
                <w:rFonts w:hint="eastAsia" w:ascii="仿宋_GB2312"/>
                <w:sz w:val="21"/>
                <w:szCs w:val="21"/>
              </w:rPr>
              <w:t>施工单位不得在尚未竣工的建筑物内设置员工集体宿舍。</w:t>
            </w:r>
          </w:p>
          <w:p>
            <w:pPr>
              <w:adjustRightInd w:val="0"/>
              <w:snapToGrid w:val="0"/>
              <w:rPr>
                <w:rStyle w:val="8"/>
                <w:rFonts w:ascii="仿宋_GB2312" w:hAnsi="仿宋_GB2312"/>
              </w:rPr>
            </w:pPr>
            <w:r>
              <w:rPr>
                <w:rStyle w:val="8"/>
                <w:rFonts w:hint="eastAsia" w:ascii="仿宋_GB2312" w:hAnsi="仿宋_GB2312"/>
              </w:rPr>
              <w:t>钢筋加工场、预制场、拌和站等区域分区明显。</w:t>
            </w:r>
          </w:p>
          <w:p>
            <w:pPr>
              <w:adjustRightInd w:val="0"/>
              <w:snapToGrid w:val="0"/>
              <w:rPr>
                <w:rStyle w:val="8"/>
                <w:rFonts w:ascii="仿宋_GB2312" w:hAnsi="仿宋_GB2312"/>
              </w:rPr>
            </w:pPr>
            <w:r>
              <w:rPr>
                <w:rStyle w:val="8"/>
                <w:rFonts w:hint="eastAsia" w:ascii="仿宋_GB2312" w:hAnsi="仿宋_GB2312"/>
              </w:rPr>
              <w:t>办公区、钢筋加工场、预制场和拌合站等区域应设置</w:t>
            </w:r>
            <w:r>
              <w:rPr>
                <w:rFonts w:hint="eastAsia" w:ascii="仿宋_GB2312"/>
                <w:sz w:val="21"/>
                <w:szCs w:val="21"/>
              </w:rPr>
              <w:t>质安文化进工地标志标牌。</w:t>
            </w:r>
          </w:p>
        </w:tc>
        <w:tc>
          <w:tcPr>
            <w:tcW w:w="992"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*办公、生活区设置在危险区域，扣</w:t>
            </w:r>
            <w:r>
              <w:rPr>
                <w:rFonts w:hint="eastAsia" w:ascii="仿宋_GB2312"/>
                <w:sz w:val="21"/>
                <w:szCs w:val="21"/>
              </w:rPr>
              <w:t>8</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*生活区内存放易燃易爆危险品，发现一处扣4分。</w:t>
            </w:r>
          </w:p>
          <w:p>
            <w:pPr>
              <w:adjustRightInd w:val="0"/>
              <w:snapToGrid w:val="0"/>
              <w:rPr>
                <w:rFonts w:ascii="仿宋_GB2312"/>
                <w:sz w:val="21"/>
                <w:szCs w:val="21"/>
                <w:lang w:val="zh-CN"/>
              </w:rPr>
            </w:pPr>
            <w:r>
              <w:rPr>
                <w:rFonts w:hint="eastAsia" w:ascii="仿宋_GB2312"/>
                <w:sz w:val="21"/>
                <w:szCs w:val="21"/>
                <w:lang w:val="zh-CN"/>
              </w:rPr>
              <w:t>*装配式房屋不满足安全使用要求的，发现一处扣</w:t>
            </w:r>
            <w:r>
              <w:rPr>
                <w:rFonts w:hint="eastAsia" w:ascii="仿宋_GB2312"/>
                <w:sz w:val="21"/>
                <w:szCs w:val="21"/>
              </w:rPr>
              <w:t>4</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办公、生活、生产区未分开设置、布局不合理，或有条件封闭的未封闭管理，未安排专人值班，发现一处扣2分。</w:t>
            </w:r>
          </w:p>
          <w:p>
            <w:pPr>
              <w:adjustRightInd w:val="0"/>
              <w:snapToGrid w:val="0"/>
              <w:rPr>
                <w:rFonts w:ascii="仿宋_GB2312"/>
                <w:sz w:val="21"/>
                <w:szCs w:val="21"/>
              </w:rPr>
            </w:pPr>
            <w:r>
              <w:rPr>
                <w:rFonts w:hint="eastAsia" w:ascii="仿宋_GB2312"/>
                <w:sz w:val="21"/>
                <w:szCs w:val="21"/>
              </w:rPr>
              <w:t>办公、生活、生产区布置不满足防火防爆要求，</w:t>
            </w:r>
            <w:r>
              <w:rPr>
                <w:rFonts w:hint="eastAsia" w:ascii="仿宋_GB2312"/>
                <w:sz w:val="21"/>
                <w:szCs w:val="21"/>
                <w:lang w:val="zh-CN"/>
              </w:rPr>
              <w:t>发现一处</w:t>
            </w:r>
            <w:r>
              <w:rPr>
                <w:rFonts w:hint="eastAsia" w:ascii="仿宋_GB2312"/>
                <w:sz w:val="21"/>
                <w:szCs w:val="21"/>
              </w:rPr>
              <w:t>扣4分。</w:t>
            </w:r>
          </w:p>
          <w:p>
            <w:pPr>
              <w:adjustRightInd w:val="0"/>
              <w:snapToGrid w:val="0"/>
              <w:rPr>
                <w:rFonts w:ascii="仿宋_GB2312"/>
                <w:sz w:val="21"/>
                <w:szCs w:val="21"/>
              </w:rPr>
            </w:pPr>
            <w:r>
              <w:rPr>
                <w:rFonts w:hint="eastAsia" w:ascii="仿宋_GB2312"/>
                <w:sz w:val="21"/>
                <w:szCs w:val="21"/>
              </w:rPr>
              <w:t>临时生产、堆存场地以及施工区域未结合风险辨识结论实施分区管理的，扣2分。</w:t>
            </w:r>
          </w:p>
          <w:p>
            <w:pPr>
              <w:adjustRightInd w:val="0"/>
              <w:snapToGrid w:val="0"/>
              <w:rPr>
                <w:rFonts w:ascii="仿宋_GB2312"/>
                <w:sz w:val="21"/>
                <w:szCs w:val="21"/>
                <w:lang w:val="zh-CN"/>
              </w:rPr>
            </w:pPr>
            <w:r>
              <w:rPr>
                <w:rStyle w:val="8"/>
                <w:rFonts w:hint="eastAsia" w:ascii="仿宋_GB2312" w:hAnsi="仿宋_GB2312"/>
              </w:rPr>
              <w:t>办公区、钢筋加工场、预制场和拌合站等区域未设置</w:t>
            </w:r>
            <w:r>
              <w:rPr>
                <w:rFonts w:hint="eastAsia" w:ascii="仿宋_GB2312"/>
                <w:sz w:val="21"/>
                <w:szCs w:val="21"/>
              </w:rPr>
              <w:t>质安文化进工地标志标牌</w:t>
            </w:r>
            <w:r>
              <w:rPr>
                <w:rFonts w:hint="eastAsia" w:ascii="仿宋_GB2312"/>
                <w:sz w:val="21"/>
                <w:szCs w:val="21"/>
                <w:lang w:val="zh-CN"/>
              </w:rPr>
              <w:t>，发现一处扣2分。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1.2拌和站（5分）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*拌和站基础按照方案施工并经验收合格，排水系统完善，实施封闭管理。</w:t>
            </w:r>
          </w:p>
          <w:p>
            <w:pPr>
              <w:adjustRightInd w:val="0"/>
              <w:snapToGrid w:val="0"/>
              <w:rPr>
                <w:rFonts w:ascii="仿宋_GB2312"/>
                <w:sz w:val="21"/>
                <w:szCs w:val="21"/>
                <w:lang w:val="zh-CN"/>
              </w:rPr>
            </w:pPr>
            <w:r>
              <w:rPr>
                <w:rFonts w:hint="eastAsia" w:ascii="仿宋_GB2312"/>
                <w:sz w:val="21"/>
                <w:szCs w:val="21"/>
                <w:lang w:val="zh-CN"/>
              </w:rPr>
              <w:t>*拌合及起重设备应设置防倾覆和防雷设施。</w:t>
            </w:r>
          </w:p>
          <w:p>
            <w:pPr>
              <w:adjustRightInd w:val="0"/>
              <w:snapToGrid w:val="0"/>
              <w:rPr>
                <w:rFonts w:ascii="仿宋_GB2312"/>
                <w:sz w:val="21"/>
                <w:szCs w:val="21"/>
                <w:lang w:val="zh-CN"/>
              </w:rPr>
            </w:pPr>
            <w:r>
              <w:rPr>
                <w:rFonts w:hint="eastAsia" w:ascii="仿宋_GB2312"/>
                <w:sz w:val="21"/>
                <w:szCs w:val="21"/>
                <w:lang w:val="zh-CN"/>
              </w:rPr>
              <w:t>*拌合站应安装安全质量视频监控系统。</w:t>
            </w:r>
          </w:p>
          <w:p>
            <w:pPr>
              <w:adjustRightInd w:val="0"/>
              <w:snapToGrid w:val="0"/>
              <w:rPr>
                <w:rFonts w:ascii="仿宋_GB2312"/>
                <w:sz w:val="21"/>
                <w:szCs w:val="21"/>
                <w:lang w:val="zh-CN"/>
              </w:rPr>
            </w:pPr>
            <w:r>
              <w:rPr>
                <w:rFonts w:hint="eastAsia" w:ascii="仿宋_GB2312"/>
                <w:sz w:val="21"/>
                <w:szCs w:val="21"/>
                <w:lang w:val="zh-CN"/>
              </w:rPr>
              <w:t>*水泥罐倾覆范围内不应设置办公、生活用房。</w:t>
            </w:r>
          </w:p>
          <w:p>
            <w:pPr>
              <w:adjustRightInd w:val="0"/>
              <w:snapToGrid w:val="0"/>
              <w:rPr>
                <w:rFonts w:ascii="仿宋_GB2312"/>
                <w:sz w:val="21"/>
                <w:szCs w:val="21"/>
              </w:rPr>
            </w:pPr>
            <w:r>
              <w:rPr>
                <w:rFonts w:hint="eastAsia" w:ascii="仿宋_GB2312"/>
                <w:sz w:val="21"/>
                <w:szCs w:val="21"/>
              </w:rPr>
              <w:t>料仓墙体强度和稳定性应满足要求，料仓墙体外围应设警戒区。</w:t>
            </w:r>
          </w:p>
          <w:p>
            <w:pPr>
              <w:adjustRightInd w:val="0"/>
              <w:snapToGrid w:val="0"/>
              <w:rPr>
                <w:rFonts w:ascii="仿宋_GB2312"/>
                <w:sz w:val="21"/>
                <w:szCs w:val="21"/>
              </w:rPr>
            </w:pPr>
            <w:r>
              <w:rPr>
                <w:rFonts w:hint="eastAsia" w:ascii="仿宋_GB2312"/>
                <w:sz w:val="21"/>
                <w:szCs w:val="21"/>
              </w:rPr>
              <w:t>防雨棚稳固。</w:t>
            </w:r>
          </w:p>
        </w:tc>
        <w:tc>
          <w:tcPr>
            <w:tcW w:w="992"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*场地硬化、排水系统不符合要求，扣2分。</w:t>
            </w:r>
          </w:p>
          <w:p>
            <w:pPr>
              <w:adjustRightInd w:val="0"/>
              <w:snapToGrid w:val="0"/>
              <w:rPr>
                <w:rFonts w:ascii="仿宋_GB2312"/>
                <w:sz w:val="21"/>
                <w:szCs w:val="21"/>
                <w:lang w:val="zh-CN"/>
              </w:rPr>
            </w:pPr>
            <w:r>
              <w:rPr>
                <w:rFonts w:hint="eastAsia" w:ascii="仿宋_GB2312"/>
                <w:sz w:val="21"/>
                <w:szCs w:val="21"/>
                <w:lang w:val="zh-CN"/>
              </w:rPr>
              <w:t>*拌合及起重设备未设置防倾覆设施，发现一处扣</w:t>
            </w:r>
            <w:r>
              <w:rPr>
                <w:rFonts w:hint="eastAsia" w:ascii="仿宋_GB2312"/>
                <w:sz w:val="21"/>
                <w:szCs w:val="21"/>
              </w:rPr>
              <w:t>2</w:t>
            </w:r>
            <w:r>
              <w:rPr>
                <w:rFonts w:hint="eastAsia" w:ascii="仿宋_GB2312"/>
                <w:sz w:val="21"/>
                <w:szCs w:val="21"/>
                <w:lang w:val="zh-CN"/>
              </w:rPr>
              <w:t>分；应设而未设置防雷设施的，发现一处扣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*拌合站未安装安全质量视频监控系统，扣2分。</w:t>
            </w:r>
          </w:p>
          <w:p>
            <w:pPr>
              <w:adjustRightInd w:val="0"/>
              <w:snapToGrid w:val="0"/>
              <w:rPr>
                <w:rFonts w:ascii="仿宋_GB2312"/>
                <w:sz w:val="21"/>
                <w:szCs w:val="21"/>
                <w:lang w:val="zh-CN"/>
              </w:rPr>
            </w:pPr>
            <w:r>
              <w:rPr>
                <w:rFonts w:hint="eastAsia" w:ascii="仿宋_GB2312"/>
                <w:sz w:val="21"/>
                <w:szCs w:val="21"/>
                <w:lang w:val="zh-CN"/>
              </w:rPr>
              <w:t>*水泥罐倒塌范围内设置办公、生活用房，发现一处扣2分。</w:t>
            </w:r>
          </w:p>
          <w:p>
            <w:pPr>
              <w:adjustRightInd w:val="0"/>
              <w:snapToGrid w:val="0"/>
              <w:rPr>
                <w:rFonts w:ascii="仿宋_GB2312"/>
                <w:sz w:val="21"/>
                <w:szCs w:val="21"/>
              </w:rPr>
            </w:pPr>
            <w:r>
              <w:rPr>
                <w:rFonts w:hint="eastAsia" w:ascii="仿宋_GB2312"/>
                <w:sz w:val="21"/>
                <w:szCs w:val="21"/>
              </w:rPr>
              <w:t>区域划分不合理，标识不明显，视情节扣1-3分。</w:t>
            </w:r>
          </w:p>
          <w:p>
            <w:pPr>
              <w:adjustRightInd w:val="0"/>
              <w:snapToGrid w:val="0"/>
              <w:rPr>
                <w:rFonts w:ascii="仿宋_GB2312"/>
                <w:sz w:val="21"/>
                <w:szCs w:val="21"/>
              </w:rPr>
            </w:pPr>
            <w:r>
              <w:rPr>
                <w:rFonts w:hint="eastAsia" w:ascii="仿宋_GB2312"/>
                <w:sz w:val="21"/>
                <w:szCs w:val="21"/>
              </w:rPr>
              <w:t>料仓墙体外围未设警戒区，扣1分。</w:t>
            </w:r>
          </w:p>
          <w:p>
            <w:pPr>
              <w:adjustRightInd w:val="0"/>
              <w:snapToGrid w:val="0"/>
              <w:rPr>
                <w:rFonts w:ascii="仿宋_GB2312"/>
                <w:sz w:val="21"/>
                <w:szCs w:val="21"/>
              </w:rPr>
            </w:pPr>
            <w:r>
              <w:rPr>
                <w:rFonts w:hint="eastAsia" w:ascii="仿宋_GB2312"/>
                <w:sz w:val="21"/>
                <w:szCs w:val="21"/>
              </w:rPr>
              <w:t>拌合站未封闭管理，发现一次扣1分。</w:t>
            </w:r>
          </w:p>
          <w:p>
            <w:pPr>
              <w:adjustRightInd w:val="0"/>
              <w:snapToGrid w:val="0"/>
              <w:rPr>
                <w:rFonts w:ascii="仿宋_GB2312"/>
                <w:sz w:val="21"/>
                <w:szCs w:val="21"/>
              </w:rPr>
            </w:pPr>
            <w:r>
              <w:rPr>
                <w:rFonts w:hint="eastAsia" w:ascii="仿宋_GB2312"/>
                <w:sz w:val="21"/>
                <w:szCs w:val="21"/>
              </w:rPr>
              <w:t>防雨棚不稳固，视情节扣1-2分。</w:t>
            </w:r>
          </w:p>
          <w:p>
            <w:pPr>
              <w:adjustRightInd w:val="0"/>
              <w:snapToGrid w:val="0"/>
              <w:rPr>
                <w:rFonts w:ascii="仿宋_GB2312"/>
                <w:sz w:val="21"/>
                <w:szCs w:val="21"/>
              </w:rPr>
            </w:pPr>
            <w:r>
              <w:rPr>
                <w:rFonts w:hint="eastAsia" w:ascii="仿宋_GB2312"/>
                <w:sz w:val="21"/>
                <w:szCs w:val="21"/>
              </w:rPr>
              <w:t>拌合站出入口安全防护措施、安全警示标志标牌不足的，视情节扣1-2分。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1.3预制场（5分）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*预制场地面应进行硬化处理。</w:t>
            </w:r>
          </w:p>
          <w:p>
            <w:pPr>
              <w:adjustRightInd w:val="0"/>
              <w:snapToGrid w:val="0"/>
              <w:rPr>
                <w:rFonts w:ascii="仿宋_GB2312"/>
                <w:sz w:val="21"/>
                <w:szCs w:val="21"/>
                <w:lang w:val="zh-CN"/>
              </w:rPr>
            </w:pPr>
            <w:r>
              <w:rPr>
                <w:rFonts w:hint="eastAsia" w:ascii="仿宋_GB2312"/>
                <w:sz w:val="21"/>
                <w:szCs w:val="21"/>
                <w:lang w:val="zh-CN"/>
              </w:rPr>
              <w:t>*预制场应安装安全质量视频监控系统。</w:t>
            </w:r>
          </w:p>
          <w:p>
            <w:pPr>
              <w:adjustRightInd w:val="0"/>
              <w:snapToGrid w:val="0"/>
              <w:rPr>
                <w:rFonts w:ascii="仿宋_GB2312"/>
                <w:sz w:val="21"/>
                <w:szCs w:val="21"/>
                <w:lang w:val="zh-CN"/>
              </w:rPr>
            </w:pPr>
            <w:r>
              <w:rPr>
                <w:rFonts w:hint="eastAsia" w:ascii="仿宋_GB2312"/>
                <w:sz w:val="21"/>
                <w:szCs w:val="21"/>
                <w:lang w:val="zh-CN"/>
              </w:rPr>
              <w:t>*构件存放场地基应进行处理，排水顺畅，满足存放要求。</w:t>
            </w:r>
          </w:p>
          <w:p>
            <w:pPr>
              <w:adjustRightInd w:val="0"/>
              <w:snapToGrid w:val="0"/>
              <w:rPr>
                <w:rFonts w:ascii="仿宋_GB2312"/>
                <w:sz w:val="21"/>
                <w:szCs w:val="21"/>
                <w:lang w:val="zh-CN"/>
              </w:rPr>
            </w:pPr>
            <w:r>
              <w:rPr>
                <w:rFonts w:hint="eastAsia" w:ascii="仿宋_GB2312"/>
                <w:sz w:val="21"/>
                <w:szCs w:val="21"/>
                <w:lang w:val="zh-CN"/>
              </w:rPr>
              <w:t>*大型构件存放层数和间距符合规范要求，并采取有效防倾覆措施。</w:t>
            </w:r>
          </w:p>
          <w:p>
            <w:pPr>
              <w:adjustRightInd w:val="0"/>
              <w:snapToGrid w:val="0"/>
              <w:rPr>
                <w:rFonts w:ascii="仿宋_GB2312"/>
                <w:sz w:val="21"/>
                <w:szCs w:val="21"/>
                <w:lang w:val="zh-CN"/>
              </w:rPr>
            </w:pPr>
            <w:r>
              <w:rPr>
                <w:rFonts w:hint="eastAsia" w:ascii="仿宋_GB2312"/>
                <w:sz w:val="21"/>
                <w:szCs w:val="21"/>
                <w:lang w:val="zh-CN"/>
              </w:rPr>
              <w:t>*张拉作业应设置警戒区，并有安全防护措施。</w:t>
            </w:r>
          </w:p>
          <w:p>
            <w:pPr>
              <w:adjustRightInd w:val="0"/>
              <w:snapToGrid w:val="0"/>
              <w:rPr>
                <w:rFonts w:ascii="仿宋_GB2312"/>
                <w:sz w:val="21"/>
                <w:szCs w:val="21"/>
                <w:lang w:val="zh-CN"/>
              </w:rPr>
            </w:pPr>
            <w:r>
              <w:rPr>
                <w:rFonts w:hint="eastAsia" w:ascii="仿宋_GB2312"/>
                <w:sz w:val="21"/>
                <w:szCs w:val="21"/>
                <w:lang w:val="zh-CN"/>
              </w:rPr>
              <w:t>*龙门吊应设置夹轨器、尾端止挡、行程限位器等。</w:t>
            </w:r>
          </w:p>
          <w:p>
            <w:pPr>
              <w:adjustRightInd w:val="0"/>
              <w:snapToGrid w:val="0"/>
              <w:rPr>
                <w:rFonts w:ascii="仿宋_GB2312"/>
                <w:sz w:val="21"/>
                <w:szCs w:val="21"/>
                <w:lang w:val="zh-CN"/>
              </w:rPr>
            </w:pPr>
            <w:r>
              <w:rPr>
                <w:rFonts w:hint="eastAsia" w:ascii="仿宋_GB2312"/>
                <w:sz w:val="21"/>
                <w:szCs w:val="21"/>
                <w:lang w:val="zh-CN"/>
              </w:rPr>
              <w:t>*龙门吊倾覆范围内不应设置工人生活区。</w:t>
            </w:r>
          </w:p>
          <w:p>
            <w:pPr>
              <w:adjustRightInd w:val="0"/>
              <w:snapToGrid w:val="0"/>
              <w:rPr>
                <w:rFonts w:ascii="仿宋_GB2312"/>
                <w:sz w:val="21"/>
                <w:szCs w:val="21"/>
                <w:lang w:val="zh-CN"/>
              </w:rPr>
            </w:pPr>
          </w:p>
        </w:tc>
        <w:tc>
          <w:tcPr>
            <w:tcW w:w="992"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*预制场地面未进行硬化处理，扣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*预制场应安装安全质量视频监控系统，扣2分。</w:t>
            </w:r>
          </w:p>
          <w:p>
            <w:pPr>
              <w:adjustRightInd w:val="0"/>
              <w:snapToGrid w:val="0"/>
              <w:rPr>
                <w:rFonts w:ascii="仿宋_GB2312"/>
                <w:sz w:val="21"/>
                <w:szCs w:val="21"/>
                <w:lang w:val="zh-CN"/>
              </w:rPr>
            </w:pPr>
            <w:r>
              <w:rPr>
                <w:rFonts w:hint="eastAsia" w:ascii="仿宋_GB2312"/>
                <w:sz w:val="21"/>
                <w:szCs w:val="21"/>
                <w:lang w:val="zh-CN"/>
              </w:rPr>
              <w:t>*存梁场排水不畅，扣2分。</w:t>
            </w:r>
          </w:p>
          <w:p>
            <w:pPr>
              <w:adjustRightInd w:val="0"/>
              <w:snapToGrid w:val="0"/>
              <w:rPr>
                <w:rFonts w:ascii="仿宋_GB2312"/>
                <w:sz w:val="21"/>
                <w:szCs w:val="21"/>
                <w:lang w:val="zh-CN"/>
              </w:rPr>
            </w:pPr>
            <w:r>
              <w:rPr>
                <w:rFonts w:hint="eastAsia" w:ascii="仿宋_GB2312"/>
                <w:sz w:val="21"/>
                <w:szCs w:val="21"/>
                <w:lang w:val="zh-CN"/>
              </w:rPr>
              <w:t>*梁板堆放层数不符合规范要求、无防倾覆措施，发现一处扣2分。</w:t>
            </w:r>
          </w:p>
          <w:p>
            <w:pPr>
              <w:adjustRightInd w:val="0"/>
              <w:snapToGrid w:val="0"/>
              <w:rPr>
                <w:rFonts w:ascii="仿宋_GB2312"/>
                <w:sz w:val="21"/>
                <w:szCs w:val="21"/>
                <w:lang w:val="zh-CN"/>
              </w:rPr>
            </w:pPr>
            <w:r>
              <w:rPr>
                <w:rFonts w:hint="eastAsia" w:ascii="仿宋_GB2312"/>
                <w:sz w:val="21"/>
                <w:szCs w:val="21"/>
                <w:lang w:val="zh-CN"/>
              </w:rPr>
              <w:t>*张拉作业没有安全防护措施，扣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*龙门吊未设置夹轨器、尾端止挡、行程限位器，或龙门吊有行程限位器但失效、或停止作业时未夹轨，发现一处扣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*龙门吊轨道地基下沉、轨道松动，视情节扣</w:t>
            </w:r>
            <w:r>
              <w:rPr>
                <w:rFonts w:hint="eastAsia" w:ascii="仿宋_GB2312"/>
                <w:sz w:val="21"/>
                <w:szCs w:val="21"/>
              </w:rPr>
              <w:t>1-3分。</w:t>
            </w:r>
          </w:p>
          <w:p>
            <w:pPr>
              <w:adjustRightInd w:val="0"/>
              <w:snapToGrid w:val="0"/>
              <w:rPr>
                <w:rFonts w:ascii="仿宋_GB2312"/>
                <w:sz w:val="21"/>
                <w:szCs w:val="21"/>
                <w:lang w:val="zh-CN"/>
              </w:rPr>
            </w:pPr>
            <w:r>
              <w:rPr>
                <w:rFonts w:hint="eastAsia" w:ascii="仿宋_GB2312"/>
                <w:sz w:val="21"/>
                <w:szCs w:val="21"/>
                <w:lang w:val="zh-CN"/>
              </w:rPr>
              <w:t>*龙门吊倾覆范围内设置工人生活区，扣2分。</w:t>
            </w:r>
          </w:p>
          <w:p>
            <w:pPr>
              <w:adjustRightInd w:val="0"/>
              <w:snapToGrid w:val="0"/>
              <w:rPr>
                <w:rFonts w:ascii="仿宋_GB2312"/>
                <w:sz w:val="21"/>
                <w:szCs w:val="21"/>
              </w:rPr>
            </w:pPr>
            <w:r>
              <w:rPr>
                <w:rFonts w:hint="eastAsia" w:ascii="仿宋_GB2312"/>
                <w:sz w:val="21"/>
                <w:szCs w:val="21"/>
              </w:rPr>
              <w:t>轨道的螺栓未上紧，发现一处扣1分。</w:t>
            </w:r>
          </w:p>
          <w:p>
            <w:pPr>
              <w:adjustRightInd w:val="0"/>
              <w:snapToGrid w:val="0"/>
              <w:rPr>
                <w:rFonts w:ascii="仿宋_GB2312"/>
                <w:sz w:val="21"/>
                <w:szCs w:val="21"/>
              </w:rPr>
            </w:pPr>
            <w:r>
              <w:rPr>
                <w:rFonts w:hint="eastAsia" w:ascii="仿宋_GB2312"/>
                <w:sz w:val="21"/>
                <w:szCs w:val="21"/>
              </w:rPr>
              <w:t>安全警示标志标牌不足的，视情节扣1-2分。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1.4钢筋加工场（5分）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*钢筋加工场设置钢筋加工棚，实行封闭管理。</w:t>
            </w:r>
          </w:p>
          <w:p>
            <w:pPr>
              <w:adjustRightInd w:val="0"/>
              <w:snapToGrid w:val="0"/>
              <w:rPr>
                <w:rFonts w:ascii="仿宋_GB2312"/>
                <w:sz w:val="21"/>
                <w:szCs w:val="21"/>
                <w:lang w:val="zh-CN"/>
              </w:rPr>
            </w:pPr>
            <w:r>
              <w:rPr>
                <w:rFonts w:hint="eastAsia" w:ascii="仿宋_GB2312"/>
                <w:sz w:val="21"/>
                <w:szCs w:val="21"/>
                <w:lang w:val="zh-CN"/>
              </w:rPr>
              <w:t xml:space="preserve">*钢筋加工场应设置加工区与材料存放区。材料存放应按照成品、半成品、原材料进行区分。 </w:t>
            </w:r>
          </w:p>
          <w:p>
            <w:pPr>
              <w:adjustRightInd w:val="0"/>
              <w:snapToGrid w:val="0"/>
              <w:rPr>
                <w:rFonts w:ascii="仿宋_GB2312"/>
                <w:sz w:val="21"/>
                <w:szCs w:val="21"/>
                <w:lang w:val="zh-CN"/>
              </w:rPr>
            </w:pPr>
            <w:r>
              <w:rPr>
                <w:rFonts w:hint="eastAsia" w:ascii="仿宋_GB2312"/>
                <w:sz w:val="21"/>
                <w:szCs w:val="21"/>
                <w:lang w:val="zh-CN"/>
              </w:rPr>
              <w:t>*龙门吊应设置夹轨器、尾端止挡、行程限位器等。</w:t>
            </w:r>
          </w:p>
          <w:p>
            <w:pPr>
              <w:adjustRightInd w:val="0"/>
              <w:snapToGrid w:val="0"/>
              <w:rPr>
                <w:rFonts w:ascii="仿宋_GB2312"/>
                <w:sz w:val="21"/>
                <w:szCs w:val="21"/>
              </w:rPr>
            </w:pPr>
            <w:r>
              <w:rPr>
                <w:rFonts w:hint="eastAsia" w:ascii="仿宋_GB2312"/>
                <w:sz w:val="21"/>
                <w:szCs w:val="21"/>
              </w:rPr>
              <w:t>场内应设置明显的安全警示标志及相关工作的操作规程。</w:t>
            </w:r>
          </w:p>
        </w:tc>
        <w:tc>
          <w:tcPr>
            <w:tcW w:w="992"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*钢筋加工场未实行封闭管理，扣2分。</w:t>
            </w:r>
          </w:p>
          <w:p>
            <w:pPr>
              <w:adjustRightInd w:val="0"/>
              <w:snapToGrid w:val="0"/>
              <w:rPr>
                <w:rFonts w:ascii="仿宋_GB2312"/>
                <w:sz w:val="21"/>
                <w:szCs w:val="21"/>
                <w:lang w:val="zh-CN"/>
              </w:rPr>
            </w:pPr>
            <w:r>
              <w:rPr>
                <w:rFonts w:hint="eastAsia" w:ascii="仿宋_GB2312"/>
                <w:sz w:val="21"/>
                <w:szCs w:val="21"/>
                <w:lang w:val="zh-CN"/>
              </w:rPr>
              <w:t>*钢筋加工厂未分区管理，现场管理混乱，视情节扣2-3分。</w:t>
            </w:r>
          </w:p>
          <w:p>
            <w:pPr>
              <w:adjustRightInd w:val="0"/>
              <w:snapToGrid w:val="0"/>
              <w:rPr>
                <w:rFonts w:ascii="仿宋_GB2312"/>
                <w:sz w:val="21"/>
                <w:szCs w:val="21"/>
                <w:lang w:val="zh-CN"/>
              </w:rPr>
            </w:pPr>
            <w:r>
              <w:rPr>
                <w:rFonts w:hint="eastAsia" w:ascii="仿宋_GB2312"/>
                <w:sz w:val="21"/>
                <w:szCs w:val="21"/>
                <w:lang w:val="zh-CN"/>
              </w:rPr>
              <w:t>*龙门吊未设置夹轨器、尾端止挡、行程限位器，或龙门吊有行程限位器但失效、或停止作业时未夹轨，发现一处扣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*龙门吊轨道地基下沉、轨道松动，视情节扣</w:t>
            </w:r>
            <w:r>
              <w:rPr>
                <w:rFonts w:hint="eastAsia" w:ascii="仿宋_GB2312"/>
                <w:sz w:val="21"/>
                <w:szCs w:val="21"/>
              </w:rPr>
              <w:t>1-3分。</w:t>
            </w:r>
          </w:p>
          <w:p>
            <w:pPr>
              <w:adjustRightInd w:val="0"/>
              <w:snapToGrid w:val="0"/>
              <w:rPr>
                <w:rFonts w:ascii="仿宋_GB2312"/>
                <w:sz w:val="21"/>
                <w:szCs w:val="21"/>
                <w:lang w:val="zh-CN"/>
              </w:rPr>
            </w:pPr>
            <w:r>
              <w:rPr>
                <w:rFonts w:hint="eastAsia" w:ascii="仿宋_GB2312"/>
                <w:sz w:val="21"/>
                <w:szCs w:val="21"/>
              </w:rPr>
              <w:t>轨道的螺栓未上紧，发现一处扣1分。</w:t>
            </w:r>
          </w:p>
          <w:p>
            <w:pPr>
              <w:adjustRightInd w:val="0"/>
              <w:snapToGrid w:val="0"/>
              <w:rPr>
                <w:rFonts w:ascii="仿宋_GB2312"/>
                <w:sz w:val="21"/>
                <w:szCs w:val="21"/>
              </w:rPr>
            </w:pPr>
            <w:r>
              <w:rPr>
                <w:rFonts w:hint="eastAsia" w:ascii="仿宋_GB2312"/>
                <w:sz w:val="21"/>
                <w:szCs w:val="21"/>
              </w:rPr>
              <w:t>场内未设置明显的安全警示标志及操作规程，发现一处扣1分。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1.5临时用电（5分）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*施工现场临时用电按“三级配电，逐级回路保护”设置。</w:t>
            </w:r>
          </w:p>
          <w:p>
            <w:pPr>
              <w:adjustRightInd w:val="0"/>
              <w:snapToGrid w:val="0"/>
              <w:rPr>
                <w:rFonts w:ascii="仿宋_GB2312"/>
                <w:sz w:val="21"/>
                <w:szCs w:val="21"/>
                <w:lang w:val="zh-CN"/>
              </w:rPr>
            </w:pPr>
            <w:r>
              <w:rPr>
                <w:rFonts w:hint="eastAsia" w:ascii="仿宋_GB2312"/>
                <w:sz w:val="21"/>
                <w:szCs w:val="21"/>
                <w:lang w:val="zh-CN"/>
              </w:rPr>
              <w:t>*水上或潮湿地带电缆线必须绝缘良好并具有防水功能，电缆线接头必须经防水处理。</w:t>
            </w:r>
          </w:p>
          <w:p>
            <w:pPr>
              <w:adjustRightInd w:val="0"/>
              <w:snapToGrid w:val="0"/>
              <w:rPr>
                <w:rFonts w:ascii="仿宋_GB2312"/>
                <w:sz w:val="21"/>
                <w:szCs w:val="21"/>
                <w:lang w:val="zh-CN"/>
              </w:rPr>
            </w:pPr>
            <w:r>
              <w:rPr>
                <w:rFonts w:hint="eastAsia" w:ascii="仿宋_GB2312"/>
                <w:sz w:val="21"/>
                <w:szCs w:val="21"/>
                <w:lang w:val="zh-CN"/>
              </w:rPr>
              <w:t>*每台用电设备必须设独立开关箱；开关箱必须装设隔离开关及短路、过载、漏电保护器；配电箱、开关箱电源进线端严禁用插头或插座做活动连接。</w:t>
            </w:r>
          </w:p>
          <w:p>
            <w:pPr>
              <w:adjustRightInd w:val="0"/>
              <w:snapToGrid w:val="0"/>
              <w:rPr>
                <w:rFonts w:ascii="仿宋_GB2312"/>
                <w:sz w:val="21"/>
                <w:szCs w:val="21"/>
              </w:rPr>
            </w:pPr>
            <w:r>
              <w:rPr>
                <w:rFonts w:hint="eastAsia" w:ascii="仿宋_GB2312"/>
                <w:sz w:val="21"/>
                <w:szCs w:val="21"/>
              </w:rPr>
              <w:t>电缆应采用架空或埋地敷设。</w:t>
            </w:r>
          </w:p>
          <w:p>
            <w:pPr>
              <w:adjustRightInd w:val="0"/>
              <w:snapToGrid w:val="0"/>
              <w:rPr>
                <w:rFonts w:ascii="仿宋_GB2312"/>
                <w:sz w:val="21"/>
                <w:szCs w:val="21"/>
              </w:rPr>
            </w:pPr>
            <w:r>
              <w:rPr>
                <w:rFonts w:hint="eastAsia" w:ascii="仿宋_GB2312"/>
                <w:sz w:val="21"/>
                <w:szCs w:val="21"/>
              </w:rPr>
              <w:t>配电箱、开关箱应装设端正、牢固。</w:t>
            </w:r>
          </w:p>
          <w:p>
            <w:pPr>
              <w:adjustRightInd w:val="0"/>
              <w:snapToGrid w:val="0"/>
              <w:rPr>
                <w:rFonts w:ascii="仿宋_GB2312"/>
                <w:sz w:val="21"/>
                <w:szCs w:val="21"/>
              </w:rPr>
            </w:pPr>
            <w:r>
              <w:rPr>
                <w:rFonts w:hint="eastAsia" w:ascii="仿宋_GB2312"/>
                <w:sz w:val="21"/>
                <w:szCs w:val="21"/>
              </w:rPr>
              <w:t>工程使用的电线电缆入场前应当按规定抽样检测，无检测合格报告的不得使用。</w:t>
            </w:r>
          </w:p>
        </w:tc>
        <w:tc>
          <w:tcPr>
            <w:tcW w:w="992"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907" w:type="dxa"/>
            <w:noWrap w:val="0"/>
            <w:vAlign w:val="center"/>
          </w:tcPr>
          <w:p>
            <w:pPr>
              <w:adjustRightInd w:val="0"/>
              <w:snapToGrid w:val="0"/>
              <w:rPr>
                <w:rFonts w:ascii="仿宋_GB2312"/>
                <w:sz w:val="21"/>
                <w:szCs w:val="21"/>
              </w:rPr>
            </w:pPr>
            <w:r>
              <w:rPr>
                <w:rFonts w:hint="eastAsia" w:ascii="仿宋_GB2312"/>
                <w:sz w:val="21"/>
                <w:szCs w:val="21"/>
              </w:rPr>
              <w:t>现场临时用电未按临时用电方案布设，扣2-4分。</w:t>
            </w:r>
          </w:p>
          <w:p>
            <w:pPr>
              <w:adjustRightInd w:val="0"/>
              <w:snapToGrid w:val="0"/>
              <w:rPr>
                <w:rFonts w:ascii="仿宋_GB2312"/>
                <w:sz w:val="21"/>
                <w:szCs w:val="21"/>
                <w:lang w:val="zh-CN"/>
              </w:rPr>
            </w:pPr>
            <w:r>
              <w:rPr>
                <w:rFonts w:hint="eastAsia" w:ascii="仿宋_GB2312"/>
                <w:sz w:val="21"/>
                <w:szCs w:val="21"/>
                <w:lang w:val="zh-CN"/>
              </w:rPr>
              <w:t>*未按“三级配电、逐级回路保护”设置的，发现一处扣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*需经防水处理的电缆未做防水处理的，发现一处扣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*用电设备未设独立开关箱的，发现一台扣1分。</w:t>
            </w:r>
          </w:p>
          <w:p>
            <w:pPr>
              <w:adjustRightInd w:val="0"/>
              <w:snapToGrid w:val="0"/>
              <w:rPr>
                <w:rFonts w:ascii="仿宋_GB2312"/>
                <w:sz w:val="21"/>
                <w:szCs w:val="21"/>
                <w:lang w:val="zh-CN"/>
              </w:rPr>
            </w:pPr>
            <w:r>
              <w:rPr>
                <w:rFonts w:hint="eastAsia" w:ascii="仿宋_GB2312"/>
                <w:sz w:val="21"/>
                <w:szCs w:val="21"/>
                <w:lang w:val="zh-CN"/>
              </w:rPr>
              <w:t>*开关箱未设短路、过载、漏电保护器的，发现一处扣1分。</w:t>
            </w:r>
          </w:p>
          <w:p>
            <w:pPr>
              <w:adjustRightInd w:val="0"/>
              <w:snapToGrid w:val="0"/>
              <w:rPr>
                <w:rFonts w:ascii="仿宋_GB2312"/>
                <w:sz w:val="21"/>
                <w:szCs w:val="21"/>
                <w:lang w:val="zh-CN"/>
              </w:rPr>
            </w:pPr>
            <w:r>
              <w:rPr>
                <w:rFonts w:hint="eastAsia" w:ascii="仿宋_GB2312"/>
                <w:sz w:val="21"/>
                <w:szCs w:val="21"/>
                <w:lang w:val="zh-CN"/>
              </w:rPr>
              <w:t>*开关箱电源进线端用插头或插座做活动连接的，发现一处扣1分。</w:t>
            </w:r>
          </w:p>
          <w:p>
            <w:pPr>
              <w:adjustRightInd w:val="0"/>
              <w:snapToGrid w:val="0"/>
              <w:rPr>
                <w:rFonts w:ascii="仿宋_GB2312"/>
                <w:sz w:val="21"/>
                <w:szCs w:val="21"/>
              </w:rPr>
            </w:pPr>
            <w:r>
              <w:rPr>
                <w:rFonts w:hint="eastAsia" w:ascii="仿宋_GB2312"/>
                <w:sz w:val="21"/>
                <w:szCs w:val="21"/>
              </w:rPr>
              <w:t>电线架空和入地埋设不规范的，发现一处扣1分。</w:t>
            </w:r>
          </w:p>
          <w:p>
            <w:pPr>
              <w:adjustRightInd w:val="0"/>
              <w:snapToGrid w:val="0"/>
              <w:rPr>
                <w:rFonts w:ascii="仿宋_GB2312"/>
                <w:sz w:val="21"/>
                <w:szCs w:val="21"/>
              </w:rPr>
            </w:pPr>
            <w:r>
              <w:rPr>
                <w:rFonts w:hint="eastAsia" w:ascii="仿宋_GB2312"/>
                <w:sz w:val="21"/>
                <w:szCs w:val="21"/>
              </w:rPr>
              <w:t>配电箱、开关箱锈蚀严重、或无锁、或装设不牢固的，发现一处扣1分。</w:t>
            </w:r>
          </w:p>
          <w:p>
            <w:pPr>
              <w:adjustRightInd w:val="0"/>
              <w:snapToGrid w:val="0"/>
              <w:rPr>
                <w:rFonts w:ascii="仿宋_GB2312"/>
                <w:sz w:val="21"/>
                <w:szCs w:val="21"/>
              </w:rPr>
            </w:pPr>
            <w:r>
              <w:rPr>
                <w:rFonts w:hint="eastAsia" w:ascii="仿宋_GB2312"/>
                <w:sz w:val="21"/>
                <w:szCs w:val="21"/>
              </w:rPr>
              <w:t>工程使用的电线电缆入场前未按规定开展抽样检测，或无检测合格报告的，发现一次扣1分。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1.6消防安全（5分）</w:t>
            </w:r>
          </w:p>
        </w:tc>
        <w:tc>
          <w:tcPr>
            <w:tcW w:w="4591" w:type="dxa"/>
            <w:gridSpan w:val="3"/>
            <w:noWrap w:val="0"/>
            <w:vAlign w:val="center"/>
          </w:tcPr>
          <w:p>
            <w:pPr>
              <w:adjustRightInd w:val="0"/>
              <w:snapToGrid w:val="0"/>
              <w:rPr>
                <w:rFonts w:ascii="仿宋_GB2312"/>
                <w:sz w:val="21"/>
                <w:szCs w:val="21"/>
              </w:rPr>
            </w:pPr>
            <w:r>
              <w:rPr>
                <w:rFonts w:hint="eastAsia" w:ascii="仿宋_GB2312"/>
                <w:sz w:val="21"/>
                <w:szCs w:val="21"/>
                <w:lang w:val="zh-CN"/>
              </w:rPr>
              <w:t>*施工生产、生活、办公区域消防设施、消防通道和安全距离符合消防安全要求。</w:t>
            </w:r>
          </w:p>
          <w:p>
            <w:pPr>
              <w:adjustRightInd w:val="0"/>
              <w:snapToGrid w:val="0"/>
              <w:rPr>
                <w:rFonts w:ascii="仿宋_GB2312"/>
                <w:sz w:val="21"/>
                <w:szCs w:val="21"/>
              </w:rPr>
            </w:pPr>
            <w:r>
              <w:rPr>
                <w:rFonts w:hint="eastAsia" w:ascii="仿宋_GB2312"/>
                <w:sz w:val="21"/>
                <w:szCs w:val="21"/>
              </w:rPr>
              <w:t>消防区域悬挂责任铭牌。</w:t>
            </w:r>
          </w:p>
          <w:p>
            <w:pPr>
              <w:adjustRightInd w:val="0"/>
              <w:snapToGrid w:val="0"/>
              <w:rPr>
                <w:rFonts w:ascii="仿宋_GB2312"/>
                <w:sz w:val="21"/>
                <w:szCs w:val="21"/>
              </w:rPr>
            </w:pPr>
            <w:r>
              <w:rPr>
                <w:rFonts w:hint="eastAsia" w:ascii="仿宋_GB2312"/>
                <w:sz w:val="21"/>
                <w:szCs w:val="21"/>
              </w:rPr>
              <w:t>办公、生活区建筑构件使用的材质燃烧性能等应当达到A级。</w:t>
            </w:r>
          </w:p>
        </w:tc>
        <w:tc>
          <w:tcPr>
            <w:tcW w:w="992"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*施工生产、生活、办公区域的消防设施配备不足，或配备不正确，或维护、更新不及时，发现一处视情节扣</w:t>
            </w:r>
            <w:r>
              <w:rPr>
                <w:rFonts w:hint="eastAsia" w:ascii="仿宋_GB2312"/>
                <w:sz w:val="21"/>
                <w:szCs w:val="21"/>
              </w:rPr>
              <w:t>2</w:t>
            </w:r>
            <w:r>
              <w:rPr>
                <w:rFonts w:hint="eastAsia" w:ascii="仿宋_GB2312"/>
                <w:sz w:val="21"/>
                <w:szCs w:val="21"/>
                <w:lang w:val="zh-CN"/>
              </w:rPr>
              <w:t>-</w:t>
            </w:r>
            <w:r>
              <w:rPr>
                <w:rFonts w:hint="eastAsia" w:ascii="仿宋_GB2312"/>
                <w:sz w:val="21"/>
                <w:szCs w:val="21"/>
              </w:rPr>
              <w:t>3</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*消防通道不满足要求，扣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未悬挂消防责任铭牌，发现一处扣1分。</w:t>
            </w:r>
          </w:p>
          <w:p>
            <w:pPr>
              <w:adjustRightInd w:val="0"/>
              <w:snapToGrid w:val="0"/>
              <w:rPr>
                <w:rFonts w:ascii="仿宋_GB2312"/>
                <w:sz w:val="21"/>
                <w:szCs w:val="21"/>
              </w:rPr>
            </w:pPr>
            <w:r>
              <w:rPr>
                <w:rFonts w:hint="eastAsia" w:ascii="仿宋_GB2312"/>
                <w:sz w:val="21"/>
                <w:szCs w:val="21"/>
              </w:rPr>
              <w:t>办公、生活区建筑构件使用的材质燃烧性能等未达到A级或未注明等级的，扣5分。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1.7施工便道便桥（6分）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*便桥应进行专项设计，并对隐蔽工程应组织验收，按设计荷载使用。</w:t>
            </w:r>
          </w:p>
          <w:p>
            <w:pPr>
              <w:adjustRightInd w:val="0"/>
              <w:snapToGrid w:val="0"/>
              <w:rPr>
                <w:rFonts w:ascii="仿宋_GB2312"/>
                <w:sz w:val="21"/>
                <w:szCs w:val="21"/>
                <w:lang w:val="zh-CN"/>
              </w:rPr>
            </w:pPr>
            <w:r>
              <w:rPr>
                <w:rFonts w:hint="eastAsia" w:ascii="仿宋_GB2312"/>
                <w:sz w:val="21"/>
                <w:szCs w:val="21"/>
                <w:lang w:val="zh-CN"/>
              </w:rPr>
              <w:t>*施工便桥应设置限宽、限速、限载标志，并有验收手续。跨航道便桥应设置防撞设施和警示标志。</w:t>
            </w:r>
          </w:p>
          <w:p>
            <w:pPr>
              <w:adjustRightInd w:val="0"/>
              <w:snapToGrid w:val="0"/>
              <w:rPr>
                <w:rFonts w:ascii="仿宋_GB2312"/>
                <w:bCs/>
                <w:sz w:val="21"/>
                <w:szCs w:val="21"/>
              </w:rPr>
            </w:pPr>
            <w:r>
              <w:rPr>
                <w:rFonts w:hint="eastAsia" w:ascii="仿宋_GB2312"/>
                <w:bCs/>
                <w:sz w:val="21"/>
                <w:szCs w:val="21"/>
              </w:rPr>
              <w:t>便道在急弯、陡坡、连续转弯等危险路段应硬化，在平交道口设置警示标志。</w:t>
            </w:r>
          </w:p>
          <w:p>
            <w:pPr>
              <w:adjustRightInd w:val="0"/>
              <w:snapToGrid w:val="0"/>
              <w:rPr>
                <w:rFonts w:ascii="仿宋_GB2312"/>
                <w:bCs/>
                <w:sz w:val="21"/>
                <w:szCs w:val="21"/>
              </w:rPr>
            </w:pPr>
            <w:r>
              <w:rPr>
                <w:rFonts w:hint="eastAsia" w:ascii="仿宋_GB2312"/>
                <w:bCs/>
                <w:sz w:val="21"/>
                <w:szCs w:val="21"/>
              </w:rPr>
              <w:t>便道具有必要的通行能力。</w:t>
            </w:r>
          </w:p>
        </w:tc>
        <w:tc>
          <w:tcPr>
            <w:tcW w:w="992"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*便桥未开展专项设计或未经验收即投入使用，扣</w:t>
            </w:r>
            <w:r>
              <w:rPr>
                <w:rFonts w:hint="eastAsia" w:ascii="仿宋_GB2312"/>
                <w:sz w:val="21"/>
                <w:szCs w:val="21"/>
              </w:rPr>
              <w:t>5</w:t>
            </w:r>
            <w:r>
              <w:rPr>
                <w:rFonts w:hint="eastAsia" w:ascii="仿宋_GB2312"/>
                <w:sz w:val="21"/>
                <w:szCs w:val="21"/>
                <w:lang w:val="zh-CN"/>
              </w:rPr>
              <w:t>分。便桥超限超载使用的，发现一处扣</w:t>
            </w:r>
            <w:r>
              <w:rPr>
                <w:rFonts w:hint="eastAsia" w:ascii="仿宋_GB2312"/>
                <w:sz w:val="21"/>
                <w:szCs w:val="21"/>
              </w:rPr>
              <w:t>2分。</w:t>
            </w:r>
          </w:p>
          <w:p>
            <w:pPr>
              <w:adjustRightInd w:val="0"/>
              <w:snapToGrid w:val="0"/>
              <w:rPr>
                <w:rFonts w:ascii="仿宋_GB2312"/>
                <w:sz w:val="21"/>
                <w:szCs w:val="21"/>
                <w:lang w:val="zh-CN"/>
              </w:rPr>
            </w:pPr>
            <w:r>
              <w:rPr>
                <w:rFonts w:hint="eastAsia" w:ascii="仿宋_GB2312"/>
                <w:sz w:val="21"/>
                <w:szCs w:val="21"/>
                <w:lang w:val="zh-CN"/>
              </w:rPr>
              <w:t>*便桥未设限宽、限速、限载标志，发现一处扣1分。</w:t>
            </w:r>
          </w:p>
          <w:p>
            <w:pPr>
              <w:adjustRightInd w:val="0"/>
              <w:snapToGrid w:val="0"/>
              <w:rPr>
                <w:rFonts w:ascii="仿宋_GB2312"/>
                <w:sz w:val="21"/>
                <w:szCs w:val="21"/>
                <w:lang w:val="zh-CN"/>
              </w:rPr>
            </w:pPr>
            <w:r>
              <w:rPr>
                <w:rFonts w:hint="eastAsia" w:ascii="仿宋_GB2312"/>
                <w:sz w:val="21"/>
                <w:szCs w:val="21"/>
                <w:lang w:val="zh-CN"/>
              </w:rPr>
              <w:t>*跨航道便桥缺少防撞设施和警示标志的，发现一处扣</w:t>
            </w:r>
            <w:r>
              <w:rPr>
                <w:rFonts w:hint="eastAsia" w:ascii="仿宋_GB2312"/>
                <w:sz w:val="21"/>
                <w:szCs w:val="21"/>
              </w:rPr>
              <w:t>1分。</w:t>
            </w:r>
          </w:p>
          <w:p>
            <w:pPr>
              <w:adjustRightInd w:val="0"/>
              <w:snapToGrid w:val="0"/>
              <w:rPr>
                <w:rFonts w:ascii="仿宋_GB2312"/>
                <w:bCs/>
                <w:sz w:val="21"/>
                <w:szCs w:val="21"/>
              </w:rPr>
            </w:pPr>
            <w:r>
              <w:rPr>
                <w:rFonts w:hint="eastAsia" w:ascii="仿宋_GB2312"/>
                <w:bCs/>
                <w:sz w:val="21"/>
                <w:szCs w:val="21"/>
              </w:rPr>
              <w:t>便道应当硬化未硬化、临时排水设施不到位，通行能力不足的，发现一处视情节扣1-3分。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1"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1.8临时码头与栈桥（5分）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*临时码头与栈桥应进行专项设计，并对隐蔽工程组织验收，按设计荷载使用。</w:t>
            </w:r>
          </w:p>
          <w:p>
            <w:pPr>
              <w:adjustRightInd w:val="0"/>
              <w:snapToGrid w:val="0"/>
              <w:rPr>
                <w:rFonts w:ascii="仿宋_GB2312"/>
                <w:sz w:val="21"/>
                <w:szCs w:val="21"/>
                <w:lang w:val="zh-CN"/>
              </w:rPr>
            </w:pPr>
            <w:r>
              <w:rPr>
                <w:rFonts w:hint="eastAsia" w:ascii="仿宋_GB2312"/>
                <w:sz w:val="21"/>
                <w:szCs w:val="21"/>
                <w:lang w:val="zh-CN"/>
              </w:rPr>
              <w:t>*应设置安全警示标志，配备相应的安全防护及救生设施。</w:t>
            </w:r>
          </w:p>
          <w:p>
            <w:pPr>
              <w:adjustRightInd w:val="0"/>
              <w:snapToGrid w:val="0"/>
              <w:rPr>
                <w:rFonts w:ascii="仿宋_GB2312"/>
                <w:sz w:val="21"/>
                <w:szCs w:val="21"/>
                <w:lang w:val="zh-CN"/>
              </w:rPr>
            </w:pPr>
            <w:r>
              <w:rPr>
                <w:rFonts w:hint="eastAsia" w:ascii="仿宋_GB2312"/>
                <w:sz w:val="21"/>
                <w:szCs w:val="21"/>
                <w:lang w:val="zh-CN"/>
              </w:rPr>
              <w:t>*栈桥和临时码头应设专人管理，非施工车辆、人员及船舶不得进入或靠泊。</w:t>
            </w:r>
          </w:p>
          <w:p>
            <w:pPr>
              <w:adjustRightInd w:val="0"/>
              <w:snapToGrid w:val="0"/>
              <w:rPr>
                <w:rFonts w:ascii="仿宋_GB2312"/>
                <w:bCs/>
                <w:sz w:val="21"/>
                <w:szCs w:val="21"/>
              </w:rPr>
            </w:pPr>
            <w:r>
              <w:rPr>
                <w:rFonts w:hint="eastAsia" w:ascii="仿宋_GB2312"/>
                <w:bCs/>
                <w:sz w:val="21"/>
                <w:szCs w:val="21"/>
              </w:rPr>
              <w:t>按经审批的方案开展码头或栈桥的沉降位移观测，及时检查、维护。</w:t>
            </w:r>
          </w:p>
          <w:p>
            <w:pPr>
              <w:adjustRightInd w:val="0"/>
              <w:snapToGrid w:val="0"/>
              <w:rPr>
                <w:rFonts w:ascii="仿宋_GB2312"/>
                <w:bCs/>
                <w:sz w:val="21"/>
                <w:szCs w:val="21"/>
              </w:rPr>
            </w:pPr>
            <w:r>
              <w:rPr>
                <w:rFonts w:hint="eastAsia" w:ascii="仿宋_GB2312"/>
                <w:bCs/>
                <w:sz w:val="21"/>
                <w:szCs w:val="21"/>
              </w:rPr>
              <w:t>通过栈桥的电缆应绝缘良好，并应固定在栈桥的一侧。</w:t>
            </w:r>
          </w:p>
          <w:p>
            <w:pPr>
              <w:adjustRightInd w:val="0"/>
              <w:snapToGrid w:val="0"/>
              <w:rPr>
                <w:rFonts w:ascii="仿宋_GB2312"/>
                <w:bCs/>
                <w:sz w:val="21"/>
                <w:szCs w:val="21"/>
              </w:rPr>
            </w:pPr>
            <w:r>
              <w:rPr>
                <w:rFonts w:hint="eastAsia" w:ascii="仿宋_GB2312"/>
                <w:bCs/>
                <w:sz w:val="21"/>
                <w:szCs w:val="21"/>
              </w:rPr>
              <w:t>栈桥应设置满足施工安全要求的照明设施。</w:t>
            </w:r>
          </w:p>
        </w:tc>
        <w:tc>
          <w:tcPr>
            <w:tcW w:w="992"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*临时码头及栈桥未开展专项设计，或未组织隐蔽验收即投入使用的，或</w:t>
            </w:r>
            <w:r>
              <w:rPr>
                <w:rFonts w:hint="eastAsia" w:ascii="仿宋_GB2312"/>
                <w:sz w:val="21"/>
                <w:szCs w:val="21"/>
              </w:rPr>
              <w:t>未按设计荷载使用，</w:t>
            </w:r>
            <w:r>
              <w:rPr>
                <w:rFonts w:hint="eastAsia" w:ascii="仿宋_GB2312"/>
                <w:sz w:val="21"/>
                <w:szCs w:val="21"/>
                <w:lang w:val="zh-CN"/>
              </w:rPr>
              <w:t>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*未配备安全防护及救生设备的，发现一处扣2分。</w:t>
            </w:r>
          </w:p>
          <w:p>
            <w:pPr>
              <w:adjustRightInd w:val="0"/>
              <w:snapToGrid w:val="0"/>
              <w:rPr>
                <w:rFonts w:ascii="仿宋_GB2312"/>
                <w:sz w:val="21"/>
                <w:szCs w:val="21"/>
                <w:lang w:val="zh-CN"/>
              </w:rPr>
            </w:pPr>
            <w:r>
              <w:rPr>
                <w:rFonts w:hint="eastAsia" w:ascii="仿宋_GB2312"/>
                <w:sz w:val="21"/>
                <w:szCs w:val="21"/>
                <w:lang w:val="zh-CN"/>
              </w:rPr>
              <w:t>*未设置或未合理设置安全警示标志的，视情节扣1</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*未进行专人管理，扣2分。</w:t>
            </w:r>
          </w:p>
          <w:p>
            <w:pPr>
              <w:adjustRightInd w:val="0"/>
              <w:snapToGrid w:val="0"/>
              <w:rPr>
                <w:rFonts w:ascii="仿宋_GB2312"/>
                <w:bCs/>
                <w:sz w:val="21"/>
                <w:szCs w:val="21"/>
              </w:rPr>
            </w:pPr>
            <w:r>
              <w:rPr>
                <w:rFonts w:hint="eastAsia" w:ascii="仿宋_GB2312"/>
                <w:bCs/>
                <w:sz w:val="21"/>
                <w:szCs w:val="21"/>
              </w:rPr>
              <w:t>未按方案对码头、栈桥开展观测、检查和维修，或相关工作不规范、不连续的，视情节扣2-4分。</w:t>
            </w:r>
          </w:p>
          <w:p>
            <w:pPr>
              <w:adjustRightInd w:val="0"/>
              <w:snapToGrid w:val="0"/>
              <w:rPr>
                <w:rFonts w:ascii="仿宋_GB2312"/>
                <w:bCs/>
                <w:sz w:val="21"/>
                <w:szCs w:val="21"/>
              </w:rPr>
            </w:pPr>
            <w:r>
              <w:rPr>
                <w:rFonts w:hint="eastAsia" w:ascii="仿宋_GB2312"/>
                <w:bCs/>
                <w:sz w:val="21"/>
                <w:szCs w:val="21"/>
              </w:rPr>
              <w:t>栈桥未按规定设置照明设施的，视情节扣1-2分。</w:t>
            </w:r>
          </w:p>
          <w:p>
            <w:pPr>
              <w:adjustRightInd w:val="0"/>
              <w:snapToGrid w:val="0"/>
              <w:rPr>
                <w:rFonts w:ascii="仿宋_GB2312"/>
                <w:bCs/>
                <w:sz w:val="21"/>
                <w:szCs w:val="21"/>
              </w:rPr>
            </w:pP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4" w:hRule="atLeast"/>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安全防护（36分）</w:t>
            </w: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2.1防护栏杆、安全网及其它防打击、防坠落措施（13分）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*高处、临边、临水作业及孔洞应设置防护栏杆及安全网。</w:t>
            </w:r>
          </w:p>
          <w:p>
            <w:pPr>
              <w:adjustRightInd w:val="0"/>
              <w:snapToGrid w:val="0"/>
              <w:rPr>
                <w:rFonts w:ascii="仿宋_GB2312"/>
                <w:sz w:val="21"/>
                <w:szCs w:val="21"/>
                <w:lang w:val="zh-CN"/>
              </w:rPr>
            </w:pPr>
            <w:r>
              <w:rPr>
                <w:rFonts w:hint="eastAsia" w:ascii="仿宋_GB2312"/>
                <w:sz w:val="21"/>
                <w:szCs w:val="21"/>
                <w:lang w:val="zh-CN"/>
              </w:rPr>
              <w:t>*下方有人员通行或作业的，应设置挡脚、防滑设施、安全网、安全通道等。</w:t>
            </w:r>
          </w:p>
          <w:p>
            <w:pPr>
              <w:adjustRightInd w:val="0"/>
              <w:snapToGrid w:val="0"/>
              <w:rPr>
                <w:rFonts w:ascii="仿宋_GB2312"/>
                <w:bCs/>
                <w:sz w:val="21"/>
                <w:szCs w:val="21"/>
              </w:rPr>
            </w:pPr>
            <w:r>
              <w:rPr>
                <w:rFonts w:hint="eastAsia" w:ascii="仿宋_GB2312"/>
                <w:sz w:val="21"/>
                <w:szCs w:val="21"/>
                <w:lang w:val="zh-CN"/>
              </w:rPr>
              <w:t>*跨越既有公路施工时，应搭设防护棚架。棚架应进行专项设计。</w:t>
            </w:r>
          </w:p>
        </w:tc>
        <w:tc>
          <w:tcPr>
            <w:tcW w:w="992"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*未按规定设置防护栏杆、安全网或其它安全防护设施的，发现一处扣1分。</w:t>
            </w:r>
          </w:p>
          <w:p>
            <w:pPr>
              <w:adjustRightInd w:val="0"/>
              <w:snapToGrid w:val="0"/>
              <w:rPr>
                <w:rFonts w:ascii="仿宋_GB2312"/>
                <w:sz w:val="21"/>
                <w:szCs w:val="21"/>
                <w:lang w:val="zh-CN"/>
              </w:rPr>
            </w:pPr>
            <w:r>
              <w:rPr>
                <w:rFonts w:hint="eastAsia" w:ascii="仿宋_GB2312"/>
                <w:sz w:val="21"/>
                <w:szCs w:val="21"/>
                <w:lang w:val="zh-CN"/>
              </w:rPr>
              <w:t>*防护设施搭设不规范，发现一处扣1分。</w:t>
            </w:r>
          </w:p>
          <w:p>
            <w:pPr>
              <w:adjustRightInd w:val="0"/>
              <w:snapToGrid w:val="0"/>
              <w:rPr>
                <w:rFonts w:ascii="仿宋_GB2312"/>
                <w:sz w:val="21"/>
                <w:szCs w:val="21"/>
                <w:lang w:val="zh-CN"/>
              </w:rPr>
            </w:pPr>
            <w:r>
              <w:rPr>
                <w:rFonts w:hint="eastAsia" w:ascii="仿宋_GB2312"/>
                <w:sz w:val="21"/>
                <w:szCs w:val="21"/>
                <w:lang w:val="zh-CN"/>
              </w:rPr>
              <w:t>*安全通道未搭设或搭设不规范，发现一处扣1分。</w:t>
            </w:r>
          </w:p>
          <w:p>
            <w:pPr>
              <w:adjustRightInd w:val="0"/>
              <w:snapToGrid w:val="0"/>
              <w:rPr>
                <w:rFonts w:ascii="仿宋_GB2312"/>
                <w:sz w:val="21"/>
                <w:szCs w:val="21"/>
                <w:lang w:val="zh-CN"/>
              </w:rPr>
            </w:pPr>
            <w:r>
              <w:rPr>
                <w:rFonts w:hint="eastAsia" w:ascii="仿宋_GB2312"/>
                <w:sz w:val="21"/>
                <w:szCs w:val="21"/>
                <w:lang w:val="zh-CN"/>
              </w:rPr>
              <w:t>*跨越既有公路施工时，未搭设防护棚架或搭设不规范的，视情节扣</w:t>
            </w:r>
            <w:r>
              <w:rPr>
                <w:rFonts w:hint="eastAsia" w:ascii="仿宋_GB2312"/>
                <w:sz w:val="21"/>
                <w:szCs w:val="21"/>
              </w:rPr>
              <w:t>3-</w:t>
            </w:r>
            <w:r>
              <w:rPr>
                <w:rFonts w:hint="eastAsia" w:ascii="仿宋_GB2312"/>
                <w:sz w:val="21"/>
                <w:szCs w:val="21"/>
                <w:lang w:val="zh-CN"/>
              </w:rPr>
              <w:t>5分。</w:t>
            </w:r>
          </w:p>
          <w:p>
            <w:pPr>
              <w:adjustRightInd w:val="0"/>
              <w:snapToGrid w:val="0"/>
              <w:rPr>
                <w:rFonts w:ascii="仿宋_GB2312"/>
                <w:bCs/>
                <w:sz w:val="21"/>
                <w:szCs w:val="21"/>
              </w:rPr>
            </w:pPr>
            <w:r>
              <w:rPr>
                <w:rFonts w:hint="eastAsia" w:ascii="仿宋_GB2312"/>
                <w:sz w:val="21"/>
                <w:szCs w:val="21"/>
                <w:lang w:val="zh-CN"/>
              </w:rPr>
              <w:t>*棚架应进行专项设计而未设计的，扣</w:t>
            </w:r>
            <w:r>
              <w:rPr>
                <w:rFonts w:hint="eastAsia" w:ascii="仿宋_GB2312"/>
                <w:sz w:val="21"/>
                <w:szCs w:val="21"/>
              </w:rPr>
              <w:t>5</w:t>
            </w:r>
            <w:r>
              <w:rPr>
                <w:rFonts w:hint="eastAsia" w:ascii="仿宋_GB2312"/>
                <w:sz w:val="21"/>
                <w:szCs w:val="21"/>
                <w:lang w:val="zh-CN"/>
              </w:rPr>
              <w:t>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2.2文明施工、安全警示标志、标牌（10分）</w:t>
            </w:r>
          </w:p>
        </w:tc>
        <w:tc>
          <w:tcPr>
            <w:tcW w:w="4591" w:type="dxa"/>
            <w:gridSpan w:val="3"/>
            <w:noWrap w:val="0"/>
            <w:vAlign w:val="center"/>
          </w:tcPr>
          <w:p>
            <w:pPr>
              <w:adjustRightInd w:val="0"/>
              <w:snapToGrid w:val="0"/>
              <w:rPr>
                <w:rFonts w:ascii="仿宋_GB2312"/>
                <w:sz w:val="21"/>
                <w:szCs w:val="21"/>
              </w:rPr>
            </w:pPr>
            <w:r>
              <w:rPr>
                <w:rFonts w:hint="eastAsia" w:ascii="仿宋_GB2312"/>
                <w:sz w:val="21"/>
                <w:szCs w:val="21"/>
              </w:rPr>
              <w:t>区域分区标牌合理。重大风险、重大事故隐患应在明显位置公示。</w:t>
            </w:r>
          </w:p>
          <w:p>
            <w:pPr>
              <w:adjustRightInd w:val="0"/>
              <w:snapToGrid w:val="0"/>
              <w:rPr>
                <w:rFonts w:ascii="仿宋_GB2312"/>
                <w:sz w:val="21"/>
                <w:szCs w:val="21"/>
              </w:rPr>
            </w:pPr>
            <w:r>
              <w:rPr>
                <w:rFonts w:hint="eastAsia" w:ascii="仿宋_GB2312"/>
                <w:sz w:val="21"/>
                <w:szCs w:val="21"/>
                <w:lang w:val="zh-CN"/>
              </w:rPr>
              <w:t>*施工现场应按规定设置封闭围挡，并在明显位置设置“五牌一图”。</w:t>
            </w:r>
          </w:p>
          <w:p>
            <w:pPr>
              <w:adjustRightInd w:val="0"/>
              <w:snapToGrid w:val="0"/>
              <w:rPr>
                <w:rFonts w:ascii="仿宋_GB2312"/>
                <w:sz w:val="21"/>
                <w:szCs w:val="21"/>
                <w:lang w:val="zh-CN"/>
              </w:rPr>
            </w:pPr>
            <w:r>
              <w:rPr>
                <w:rFonts w:hint="eastAsia" w:ascii="仿宋_GB2312"/>
                <w:sz w:val="21"/>
                <w:szCs w:val="21"/>
                <w:lang w:val="zh-CN"/>
              </w:rPr>
              <w:t>*交通要道、重要作业场所，危险区域设置安全警示标志、标牌。</w:t>
            </w:r>
          </w:p>
          <w:p>
            <w:pPr>
              <w:adjustRightInd w:val="0"/>
              <w:snapToGrid w:val="0"/>
              <w:rPr>
                <w:rFonts w:ascii="仿宋_GB2312"/>
                <w:sz w:val="21"/>
                <w:szCs w:val="21"/>
                <w:lang w:val="zh-CN"/>
              </w:rPr>
            </w:pPr>
            <w:r>
              <w:rPr>
                <w:rFonts w:hint="eastAsia" w:ascii="仿宋_GB2312"/>
                <w:sz w:val="21"/>
                <w:szCs w:val="21"/>
                <w:lang w:val="zh-CN"/>
              </w:rPr>
              <w:t>*施工便道与既有道路平面交叉处设置道口警示标志，有高度限制的应设置限高架。</w:t>
            </w:r>
          </w:p>
          <w:p>
            <w:pPr>
              <w:adjustRightInd w:val="0"/>
              <w:snapToGrid w:val="0"/>
              <w:rPr>
                <w:rFonts w:ascii="仿宋_GB2312"/>
                <w:sz w:val="21"/>
                <w:szCs w:val="21"/>
                <w:lang w:val="zh-CN"/>
              </w:rPr>
            </w:pPr>
            <w:r>
              <w:rPr>
                <w:rFonts w:hint="eastAsia" w:ascii="仿宋_GB2312"/>
                <w:sz w:val="21"/>
                <w:szCs w:val="21"/>
                <w:lang w:val="zh-CN"/>
              </w:rPr>
              <w:t>施工现场应按规定设置质安标语宣传牌。</w:t>
            </w:r>
          </w:p>
          <w:p>
            <w:pPr>
              <w:adjustRightInd w:val="0"/>
              <w:snapToGrid w:val="0"/>
              <w:rPr>
                <w:rFonts w:ascii="仿宋_GB2312"/>
                <w:sz w:val="21"/>
                <w:szCs w:val="21"/>
              </w:rPr>
            </w:pPr>
            <w:r>
              <w:rPr>
                <w:rFonts w:hint="eastAsia" w:ascii="仿宋_GB2312"/>
                <w:sz w:val="21"/>
                <w:szCs w:val="21"/>
              </w:rPr>
              <w:t>施工机械、设备按要求设置安全操作规程牌。</w:t>
            </w:r>
          </w:p>
          <w:p>
            <w:pPr>
              <w:adjustRightInd w:val="0"/>
              <w:snapToGrid w:val="0"/>
              <w:rPr>
                <w:rFonts w:ascii="仿宋_GB2312"/>
                <w:sz w:val="21"/>
                <w:szCs w:val="21"/>
              </w:rPr>
            </w:pPr>
            <w:r>
              <w:rPr>
                <w:rFonts w:hint="eastAsia" w:ascii="仿宋_GB2312"/>
                <w:sz w:val="21"/>
                <w:szCs w:val="21"/>
              </w:rPr>
              <w:t>按规定落实施工扬尘防控措施。</w:t>
            </w:r>
          </w:p>
        </w:tc>
        <w:tc>
          <w:tcPr>
            <w:tcW w:w="992"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907" w:type="dxa"/>
            <w:noWrap w:val="0"/>
            <w:vAlign w:val="center"/>
          </w:tcPr>
          <w:p>
            <w:pPr>
              <w:adjustRightInd w:val="0"/>
              <w:snapToGrid w:val="0"/>
              <w:rPr>
                <w:rFonts w:ascii="仿宋_GB2312"/>
                <w:sz w:val="21"/>
                <w:szCs w:val="21"/>
              </w:rPr>
            </w:pPr>
            <w:r>
              <w:rPr>
                <w:rFonts w:hint="eastAsia" w:ascii="仿宋_GB2312"/>
                <w:sz w:val="21"/>
                <w:szCs w:val="21"/>
              </w:rPr>
              <w:t>施工现场未设置封闭围挡，或无五牌一图，或未公示重大风险、重大事故隐患的，发现一处扣3分；未设置质安标语宣传牌，发现一处扣1分。</w:t>
            </w:r>
          </w:p>
          <w:p>
            <w:pPr>
              <w:adjustRightInd w:val="0"/>
              <w:snapToGrid w:val="0"/>
              <w:rPr>
                <w:rFonts w:ascii="仿宋_GB2312"/>
                <w:sz w:val="21"/>
                <w:szCs w:val="21"/>
                <w:lang w:val="zh-CN"/>
              </w:rPr>
            </w:pPr>
            <w:r>
              <w:rPr>
                <w:rFonts w:hint="eastAsia" w:ascii="仿宋_GB2312"/>
                <w:sz w:val="21"/>
                <w:szCs w:val="21"/>
                <w:lang w:val="zh-CN"/>
              </w:rPr>
              <w:t>*未按规定设置文明施工、安全警示标志、标牌及操作规程牌的，发现一处扣1分。</w:t>
            </w:r>
          </w:p>
          <w:p>
            <w:pPr>
              <w:adjustRightInd w:val="0"/>
              <w:snapToGrid w:val="0"/>
              <w:rPr>
                <w:rFonts w:ascii="仿宋_GB2312"/>
                <w:sz w:val="21"/>
                <w:szCs w:val="21"/>
                <w:lang w:val="zh-CN"/>
              </w:rPr>
            </w:pPr>
            <w:r>
              <w:rPr>
                <w:rFonts w:hint="eastAsia" w:ascii="仿宋_GB2312"/>
                <w:sz w:val="21"/>
                <w:szCs w:val="21"/>
                <w:lang w:val="zh-CN"/>
              </w:rPr>
              <w:t>*施工便道与既有道路平面交叉处未设置道口警示标志，发现一处扣</w:t>
            </w:r>
            <w:r>
              <w:rPr>
                <w:rFonts w:hint="eastAsia" w:ascii="仿宋_GB2312"/>
                <w:sz w:val="21"/>
                <w:szCs w:val="21"/>
              </w:rPr>
              <w:t>1</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*有高度限制未设置限高架，发现一处扣1分。</w:t>
            </w:r>
          </w:p>
          <w:p>
            <w:pPr>
              <w:adjustRightInd w:val="0"/>
              <w:snapToGrid w:val="0"/>
              <w:rPr>
                <w:rFonts w:ascii="仿宋_GB2312"/>
                <w:sz w:val="21"/>
                <w:szCs w:val="21"/>
              </w:rPr>
            </w:pPr>
            <w:r>
              <w:rPr>
                <w:rFonts w:hint="eastAsia" w:ascii="仿宋_GB2312"/>
                <w:sz w:val="21"/>
                <w:szCs w:val="21"/>
              </w:rPr>
              <w:t>未按规定落实施工扬尘防控措施，发现一处扣1分。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2.3避雷设备（5分）</w:t>
            </w:r>
          </w:p>
        </w:tc>
        <w:tc>
          <w:tcPr>
            <w:tcW w:w="4591" w:type="dxa"/>
            <w:gridSpan w:val="3"/>
            <w:noWrap w:val="0"/>
            <w:vAlign w:val="center"/>
          </w:tcPr>
          <w:p>
            <w:pPr>
              <w:adjustRightInd w:val="0"/>
              <w:snapToGrid w:val="0"/>
              <w:rPr>
                <w:rFonts w:ascii="仿宋_GB2312"/>
                <w:sz w:val="21"/>
                <w:szCs w:val="21"/>
              </w:rPr>
            </w:pPr>
            <w:r>
              <w:rPr>
                <w:rFonts w:hint="eastAsia" w:ascii="仿宋_GB2312"/>
                <w:sz w:val="21"/>
                <w:szCs w:val="21"/>
              </w:rPr>
              <w:t>拌和、打桩和起重等高耸设备及其它电器设备按规定设置避雷设施。</w:t>
            </w:r>
          </w:p>
        </w:tc>
        <w:tc>
          <w:tcPr>
            <w:tcW w:w="992"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907" w:type="dxa"/>
            <w:noWrap w:val="0"/>
            <w:vAlign w:val="center"/>
          </w:tcPr>
          <w:p>
            <w:pPr>
              <w:adjustRightInd w:val="0"/>
              <w:snapToGrid w:val="0"/>
              <w:rPr>
                <w:rFonts w:ascii="仿宋_GB2312"/>
                <w:sz w:val="21"/>
                <w:szCs w:val="21"/>
              </w:rPr>
            </w:pPr>
            <w:r>
              <w:rPr>
                <w:rFonts w:hint="eastAsia" w:ascii="仿宋_GB2312"/>
                <w:sz w:val="21"/>
                <w:szCs w:val="21"/>
              </w:rPr>
              <w:t>未按要求设置避雷设施的，发现一处扣1分。</w:t>
            </w:r>
          </w:p>
          <w:p>
            <w:pPr>
              <w:adjustRightInd w:val="0"/>
              <w:snapToGrid w:val="0"/>
              <w:rPr>
                <w:rFonts w:ascii="仿宋_GB2312"/>
                <w:sz w:val="21"/>
                <w:szCs w:val="21"/>
              </w:rPr>
            </w:pPr>
            <w:r>
              <w:rPr>
                <w:rFonts w:hint="eastAsia" w:ascii="仿宋_GB2312"/>
                <w:sz w:val="21"/>
                <w:szCs w:val="21"/>
              </w:rPr>
              <w:t>未测试防雷接地电阻或防雷接地电阻不符合要求的，发现一处扣1分。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2.4个体防护（8分）</w:t>
            </w:r>
          </w:p>
        </w:tc>
        <w:tc>
          <w:tcPr>
            <w:tcW w:w="4591" w:type="dxa"/>
            <w:gridSpan w:val="3"/>
            <w:noWrap w:val="0"/>
            <w:vAlign w:val="center"/>
          </w:tcPr>
          <w:p>
            <w:pPr>
              <w:adjustRightInd w:val="0"/>
              <w:snapToGrid w:val="0"/>
              <w:rPr>
                <w:rFonts w:ascii="仿宋_GB2312"/>
                <w:sz w:val="21"/>
                <w:szCs w:val="21"/>
              </w:rPr>
            </w:pPr>
            <w:r>
              <w:rPr>
                <w:rFonts w:hint="eastAsia" w:ascii="仿宋_GB2312"/>
                <w:sz w:val="21"/>
                <w:szCs w:val="21"/>
                <w:lang w:val="zh-CN"/>
              </w:rPr>
              <w:t>*进入施工现场的人员及作业人员应按规定配置和正确使用防护用品。</w:t>
            </w:r>
          </w:p>
        </w:tc>
        <w:tc>
          <w:tcPr>
            <w:tcW w:w="992"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*未按照规定配置和使用个体防护用品，发现一人次扣1分。</w:t>
            </w:r>
          </w:p>
          <w:p>
            <w:pPr>
              <w:adjustRightInd w:val="0"/>
              <w:snapToGrid w:val="0"/>
              <w:rPr>
                <w:rFonts w:ascii="仿宋_GB2312"/>
                <w:sz w:val="21"/>
                <w:szCs w:val="21"/>
                <w:lang w:val="zh-CN"/>
              </w:rPr>
            </w:pPr>
            <w:r>
              <w:rPr>
                <w:rFonts w:hint="eastAsia" w:ascii="仿宋_GB2312"/>
                <w:sz w:val="21"/>
                <w:szCs w:val="21"/>
                <w:lang w:val="zh-CN"/>
              </w:rPr>
              <w:t>*使用假冒伪劣的防护用品，或使用超过使用合格期的防护用品，发现一人次扣</w:t>
            </w:r>
            <w:r>
              <w:rPr>
                <w:rFonts w:hint="eastAsia" w:ascii="仿宋_GB2312"/>
                <w:sz w:val="21"/>
                <w:szCs w:val="21"/>
              </w:rPr>
              <w:t>3分。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施工作业（70分）</w:t>
            </w: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3.1高处作业（10分）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*高处作业必须设置人员上下专用通道，基础应牢固。</w:t>
            </w:r>
          </w:p>
          <w:p>
            <w:pPr>
              <w:adjustRightInd w:val="0"/>
              <w:snapToGrid w:val="0"/>
              <w:rPr>
                <w:rFonts w:ascii="仿宋_GB2312"/>
                <w:sz w:val="21"/>
                <w:szCs w:val="21"/>
                <w:lang w:val="zh-CN"/>
              </w:rPr>
            </w:pPr>
            <w:r>
              <w:rPr>
                <w:rFonts w:hint="eastAsia" w:ascii="仿宋_GB2312"/>
                <w:sz w:val="21"/>
                <w:szCs w:val="21"/>
                <w:lang w:val="zh-CN"/>
              </w:rPr>
              <w:t>*作业平台脚手板应铺满且固定牢固，不应有翘头板，并挂置安全网。配备必需的消防器材。</w:t>
            </w:r>
          </w:p>
          <w:p>
            <w:pPr>
              <w:adjustRightInd w:val="0"/>
              <w:snapToGrid w:val="0"/>
              <w:rPr>
                <w:rFonts w:ascii="仿宋_GB2312"/>
                <w:bCs/>
                <w:sz w:val="21"/>
                <w:szCs w:val="21"/>
              </w:rPr>
            </w:pPr>
            <w:r>
              <w:rPr>
                <w:rFonts w:hint="eastAsia" w:ascii="仿宋_GB2312"/>
                <w:bCs/>
                <w:sz w:val="21"/>
                <w:szCs w:val="21"/>
              </w:rPr>
              <w:t>5m以下应设置防护梯。</w:t>
            </w:r>
          </w:p>
          <w:p>
            <w:pPr>
              <w:adjustRightInd w:val="0"/>
              <w:snapToGrid w:val="0"/>
              <w:rPr>
                <w:rFonts w:ascii="仿宋_GB2312"/>
                <w:bCs/>
                <w:sz w:val="21"/>
                <w:szCs w:val="21"/>
              </w:rPr>
            </w:pPr>
            <w:r>
              <w:rPr>
                <w:rFonts w:hint="eastAsia" w:ascii="仿宋_GB2312"/>
                <w:bCs/>
                <w:sz w:val="21"/>
                <w:szCs w:val="21"/>
              </w:rPr>
              <w:t>5m以上应设置“之”字形人行斜梯。</w:t>
            </w:r>
          </w:p>
          <w:p>
            <w:pPr>
              <w:adjustRightInd w:val="0"/>
              <w:snapToGrid w:val="0"/>
              <w:rPr>
                <w:rFonts w:ascii="仿宋_GB2312"/>
                <w:bCs/>
                <w:sz w:val="21"/>
                <w:szCs w:val="21"/>
              </w:rPr>
            </w:pPr>
            <w:r>
              <w:rPr>
                <w:rFonts w:hint="eastAsia" w:ascii="仿宋_GB2312"/>
                <w:bCs/>
                <w:sz w:val="21"/>
                <w:szCs w:val="21"/>
              </w:rPr>
              <w:t>40m以上宜安装附着式电梯。</w:t>
            </w:r>
          </w:p>
        </w:tc>
        <w:tc>
          <w:tcPr>
            <w:tcW w:w="992"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*高处作业未按要求设置人员上下专用通道，发现一处扣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*作业平台搭设不牢固，发现一处扣</w:t>
            </w:r>
            <w:r>
              <w:rPr>
                <w:rFonts w:hint="eastAsia" w:ascii="仿宋_GB2312"/>
                <w:sz w:val="21"/>
                <w:szCs w:val="21"/>
              </w:rPr>
              <w:t>3</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*作业平台有翘头板或漏洞，发现一处扣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*未按规定挂置安全网，发现一处扣1分。</w:t>
            </w:r>
          </w:p>
          <w:p>
            <w:pPr>
              <w:adjustRightInd w:val="0"/>
              <w:snapToGrid w:val="0"/>
              <w:rPr>
                <w:rFonts w:ascii="仿宋_GB2312"/>
                <w:bCs/>
                <w:sz w:val="21"/>
                <w:szCs w:val="21"/>
              </w:rPr>
            </w:pPr>
            <w:r>
              <w:rPr>
                <w:rFonts w:hint="eastAsia" w:ascii="仿宋_GB2312"/>
                <w:bCs/>
                <w:sz w:val="21"/>
                <w:szCs w:val="21"/>
              </w:rPr>
              <w:t>未按规定设置防护梯、人行梯、电梯的，发现一处扣3分。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3.2支架脚手架（12分）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*施工现场搭设和拆除支架脚手架应满足方案要求。拆除作业应设置警戒区。</w:t>
            </w:r>
          </w:p>
          <w:p>
            <w:pPr>
              <w:adjustRightInd w:val="0"/>
              <w:snapToGrid w:val="0"/>
              <w:rPr>
                <w:rFonts w:ascii="仿宋_GB2312"/>
                <w:sz w:val="21"/>
                <w:szCs w:val="21"/>
                <w:lang w:val="zh-CN"/>
              </w:rPr>
            </w:pPr>
            <w:r>
              <w:rPr>
                <w:rFonts w:hint="eastAsia" w:ascii="仿宋_GB2312"/>
                <w:sz w:val="21"/>
                <w:szCs w:val="21"/>
                <w:lang w:val="zh-CN"/>
              </w:rPr>
              <w:t>*支架和脚手架基础牢固。</w:t>
            </w:r>
          </w:p>
          <w:p>
            <w:pPr>
              <w:adjustRightInd w:val="0"/>
              <w:snapToGrid w:val="0"/>
              <w:rPr>
                <w:rFonts w:ascii="仿宋_GB2312"/>
                <w:sz w:val="21"/>
                <w:szCs w:val="21"/>
                <w:lang w:val="zh-CN"/>
              </w:rPr>
            </w:pPr>
            <w:r>
              <w:rPr>
                <w:rFonts w:hint="eastAsia" w:ascii="仿宋_GB2312"/>
                <w:sz w:val="21"/>
                <w:szCs w:val="21"/>
                <w:lang w:val="zh-CN"/>
              </w:rPr>
              <w:t>*排水设施完善。</w:t>
            </w:r>
          </w:p>
          <w:p>
            <w:pPr>
              <w:adjustRightInd w:val="0"/>
              <w:snapToGrid w:val="0"/>
              <w:rPr>
                <w:rFonts w:ascii="仿宋_GB2312"/>
                <w:sz w:val="21"/>
                <w:szCs w:val="21"/>
                <w:lang w:val="zh-CN"/>
              </w:rPr>
            </w:pPr>
            <w:r>
              <w:rPr>
                <w:rFonts w:hint="eastAsia" w:ascii="仿宋_GB2312"/>
                <w:sz w:val="21"/>
                <w:szCs w:val="21"/>
                <w:lang w:val="zh-CN"/>
              </w:rPr>
              <w:t>*脚手架与建筑结构物按规定进行拉结牢靠。夜间不得进行支架脚手架的拆除作业。</w:t>
            </w:r>
          </w:p>
          <w:p>
            <w:pPr>
              <w:adjustRightInd w:val="0"/>
              <w:snapToGrid w:val="0"/>
              <w:rPr>
                <w:rFonts w:ascii="仿宋_GB2312"/>
                <w:sz w:val="21"/>
                <w:szCs w:val="21"/>
                <w:lang w:val="zh-CN"/>
              </w:rPr>
            </w:pPr>
            <w:r>
              <w:rPr>
                <w:rFonts w:hint="eastAsia" w:ascii="仿宋_GB2312"/>
                <w:sz w:val="21"/>
                <w:szCs w:val="21"/>
                <w:lang w:val="zh-CN"/>
              </w:rPr>
              <w:t>*搭设支架和脚手架的材料应逐批次进场检验，每批材料抽检一组，应有检测报告。</w:t>
            </w:r>
          </w:p>
          <w:p>
            <w:pPr>
              <w:adjustRightInd w:val="0"/>
              <w:snapToGrid w:val="0"/>
              <w:rPr>
                <w:rFonts w:ascii="仿宋_GB2312"/>
                <w:sz w:val="21"/>
                <w:szCs w:val="21"/>
                <w:lang w:val="zh-CN"/>
              </w:rPr>
            </w:pPr>
            <w:r>
              <w:rPr>
                <w:rFonts w:hint="eastAsia" w:ascii="仿宋_GB2312"/>
                <w:sz w:val="21"/>
                <w:szCs w:val="21"/>
                <w:lang w:val="zh-CN"/>
              </w:rPr>
              <w:t>*搭设高度大于10</w:t>
            </w:r>
            <w:r>
              <w:rPr>
                <w:rFonts w:hint="eastAsia" w:ascii="仿宋_GB2312"/>
                <w:sz w:val="21"/>
                <w:szCs w:val="21"/>
              </w:rPr>
              <w:t>m</w:t>
            </w:r>
            <w:r>
              <w:rPr>
                <w:rFonts w:hint="eastAsia" w:ascii="仿宋_GB2312"/>
                <w:sz w:val="21"/>
                <w:szCs w:val="21"/>
                <w:lang w:val="zh-CN"/>
              </w:rPr>
              <w:t>的脚手架应设置缆风绳或固定措施。</w:t>
            </w:r>
          </w:p>
          <w:p>
            <w:pPr>
              <w:adjustRightInd w:val="0"/>
              <w:snapToGrid w:val="0"/>
              <w:rPr>
                <w:rFonts w:ascii="仿宋_GB2312"/>
                <w:sz w:val="21"/>
                <w:szCs w:val="21"/>
                <w:lang w:val="zh-CN"/>
              </w:rPr>
            </w:pPr>
            <w:r>
              <w:rPr>
                <w:rFonts w:hint="eastAsia" w:ascii="仿宋_GB2312"/>
                <w:sz w:val="21"/>
                <w:szCs w:val="21"/>
                <w:lang w:val="zh-CN"/>
              </w:rPr>
              <w:t>*承重支架搭设应制定专项施工方案，搭设后应按规定组织验收，验收通过后应挂牌公示及告知。</w:t>
            </w:r>
          </w:p>
          <w:p>
            <w:pPr>
              <w:adjustRightInd w:val="0"/>
              <w:snapToGrid w:val="0"/>
              <w:rPr>
                <w:rFonts w:ascii="仿宋_GB2312"/>
                <w:bCs/>
                <w:sz w:val="21"/>
                <w:szCs w:val="21"/>
              </w:rPr>
            </w:pPr>
          </w:p>
        </w:tc>
        <w:tc>
          <w:tcPr>
            <w:tcW w:w="992"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*未按方案搭设和拆除支架脚手架，视情节扣4-8分。</w:t>
            </w:r>
          </w:p>
          <w:p>
            <w:pPr>
              <w:adjustRightInd w:val="0"/>
              <w:snapToGrid w:val="0"/>
              <w:rPr>
                <w:rFonts w:ascii="仿宋_GB2312"/>
                <w:sz w:val="21"/>
                <w:szCs w:val="21"/>
                <w:lang w:val="zh-CN"/>
              </w:rPr>
            </w:pPr>
            <w:r>
              <w:rPr>
                <w:rFonts w:hint="eastAsia" w:ascii="仿宋_GB2312"/>
                <w:sz w:val="21"/>
                <w:szCs w:val="21"/>
                <w:lang w:val="zh-CN"/>
              </w:rPr>
              <w:t>*拆除作业未设置警戒区的，扣</w:t>
            </w:r>
            <w:r>
              <w:rPr>
                <w:rFonts w:hint="eastAsia" w:ascii="仿宋_GB2312"/>
                <w:sz w:val="21"/>
                <w:szCs w:val="21"/>
              </w:rPr>
              <w:t>4分。</w:t>
            </w:r>
          </w:p>
          <w:p>
            <w:pPr>
              <w:adjustRightInd w:val="0"/>
              <w:snapToGrid w:val="0"/>
              <w:rPr>
                <w:rFonts w:ascii="仿宋_GB2312"/>
                <w:sz w:val="21"/>
                <w:szCs w:val="21"/>
                <w:lang w:val="zh-CN"/>
              </w:rPr>
            </w:pPr>
            <w:r>
              <w:rPr>
                <w:rFonts w:hint="eastAsia" w:ascii="仿宋_GB2312"/>
                <w:sz w:val="21"/>
                <w:szCs w:val="21"/>
                <w:lang w:val="zh-CN"/>
              </w:rPr>
              <w:t>*基础处理不符合方案要求，扣2分。</w:t>
            </w:r>
          </w:p>
          <w:p>
            <w:pPr>
              <w:adjustRightInd w:val="0"/>
              <w:snapToGrid w:val="0"/>
              <w:rPr>
                <w:rFonts w:ascii="仿宋_GB2312"/>
                <w:sz w:val="21"/>
                <w:szCs w:val="21"/>
                <w:lang w:val="zh-CN"/>
              </w:rPr>
            </w:pPr>
            <w:r>
              <w:rPr>
                <w:rFonts w:hint="eastAsia" w:ascii="仿宋_GB2312"/>
                <w:sz w:val="21"/>
                <w:szCs w:val="21"/>
                <w:lang w:val="zh-CN"/>
              </w:rPr>
              <w:t>*排水设施不完善，扣2分。</w:t>
            </w:r>
          </w:p>
          <w:p>
            <w:pPr>
              <w:adjustRightInd w:val="0"/>
              <w:snapToGrid w:val="0"/>
              <w:rPr>
                <w:rFonts w:ascii="仿宋_GB2312"/>
                <w:sz w:val="21"/>
                <w:szCs w:val="21"/>
              </w:rPr>
            </w:pPr>
            <w:r>
              <w:rPr>
                <w:rFonts w:hint="eastAsia" w:ascii="仿宋_GB2312"/>
                <w:sz w:val="21"/>
                <w:szCs w:val="21"/>
                <w:lang w:val="zh-CN"/>
              </w:rPr>
              <w:t>*脚手架与建筑结构物未拉结或拉结不牢的，发现一处扣</w:t>
            </w:r>
            <w:r>
              <w:rPr>
                <w:rFonts w:hint="eastAsia" w:ascii="仿宋_GB2312"/>
                <w:sz w:val="21"/>
                <w:szCs w:val="21"/>
              </w:rPr>
              <w:t>3分。</w:t>
            </w:r>
          </w:p>
          <w:p>
            <w:pPr>
              <w:adjustRightInd w:val="0"/>
              <w:snapToGrid w:val="0"/>
              <w:rPr>
                <w:rFonts w:ascii="仿宋_GB2312"/>
                <w:sz w:val="21"/>
                <w:szCs w:val="21"/>
                <w:lang w:val="zh-CN"/>
              </w:rPr>
            </w:pPr>
            <w:r>
              <w:rPr>
                <w:rFonts w:hint="eastAsia" w:ascii="仿宋_GB2312"/>
                <w:sz w:val="21"/>
                <w:szCs w:val="21"/>
                <w:lang w:val="zh-CN"/>
              </w:rPr>
              <w:t>*夜间组织拆除支架脚手架的，发现一次扣</w:t>
            </w:r>
            <w:r>
              <w:rPr>
                <w:rFonts w:hint="eastAsia" w:ascii="仿宋_GB2312"/>
                <w:sz w:val="21"/>
                <w:szCs w:val="21"/>
              </w:rPr>
              <w:t>5分。</w:t>
            </w:r>
          </w:p>
          <w:p>
            <w:pPr>
              <w:adjustRightInd w:val="0"/>
              <w:snapToGrid w:val="0"/>
              <w:rPr>
                <w:rFonts w:ascii="仿宋_GB2312"/>
                <w:sz w:val="21"/>
                <w:szCs w:val="21"/>
                <w:lang w:val="zh-CN"/>
              </w:rPr>
            </w:pPr>
            <w:r>
              <w:rPr>
                <w:rFonts w:hint="eastAsia" w:ascii="仿宋_GB2312"/>
                <w:sz w:val="21"/>
                <w:szCs w:val="21"/>
                <w:lang w:val="zh-CN"/>
              </w:rPr>
              <w:t>*对支架和脚手架的材料抽检数量不足，或材料无出厂合格证明，或抽检质量不合格，每发现一处，扣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*承重支架搭设未制定专项施工方案，视情节扣4-6分。</w:t>
            </w:r>
          </w:p>
          <w:p>
            <w:pPr>
              <w:adjustRightInd w:val="0"/>
              <w:snapToGrid w:val="0"/>
              <w:rPr>
                <w:rFonts w:ascii="仿宋_GB2312"/>
                <w:sz w:val="21"/>
                <w:szCs w:val="21"/>
                <w:lang w:val="zh-CN"/>
              </w:rPr>
            </w:pPr>
            <w:r>
              <w:rPr>
                <w:rFonts w:hint="eastAsia" w:ascii="仿宋_GB2312"/>
                <w:sz w:val="21"/>
                <w:szCs w:val="21"/>
                <w:lang w:val="zh-CN"/>
              </w:rPr>
              <w:t>*对搭设的承重支架和脚手架未组织验收，发现一处扣4分。</w:t>
            </w:r>
          </w:p>
          <w:p>
            <w:pPr>
              <w:adjustRightInd w:val="0"/>
              <w:snapToGrid w:val="0"/>
              <w:rPr>
                <w:rFonts w:ascii="仿宋_GB2312"/>
                <w:sz w:val="21"/>
                <w:szCs w:val="21"/>
                <w:lang w:val="zh-CN"/>
              </w:rPr>
            </w:pPr>
            <w:r>
              <w:rPr>
                <w:rFonts w:hint="eastAsia" w:ascii="仿宋_GB2312"/>
                <w:sz w:val="21"/>
                <w:szCs w:val="21"/>
                <w:lang w:val="zh-CN"/>
              </w:rPr>
              <w:t>*未挂牌公示和公告，发现一处扣1分。</w:t>
            </w:r>
          </w:p>
          <w:p>
            <w:pPr>
              <w:adjustRightInd w:val="0"/>
              <w:snapToGrid w:val="0"/>
              <w:rPr>
                <w:rFonts w:ascii="仿宋_GB2312"/>
                <w:sz w:val="21"/>
                <w:szCs w:val="21"/>
                <w:lang w:val="zh-CN"/>
              </w:rPr>
            </w:pPr>
            <w:r>
              <w:rPr>
                <w:rFonts w:hint="eastAsia" w:ascii="仿宋_GB2312"/>
                <w:sz w:val="21"/>
                <w:szCs w:val="21"/>
                <w:lang w:val="zh-CN"/>
              </w:rPr>
              <w:t>*承重支架使用前未进行预压，或预压不符合要求，发现一处扣2分。</w:t>
            </w:r>
          </w:p>
          <w:p>
            <w:pPr>
              <w:adjustRightInd w:val="0"/>
              <w:snapToGrid w:val="0"/>
              <w:rPr>
                <w:rFonts w:ascii="仿宋_GB2312"/>
                <w:sz w:val="21"/>
                <w:szCs w:val="21"/>
                <w:lang w:val="zh-CN"/>
              </w:rPr>
            </w:pPr>
            <w:r>
              <w:rPr>
                <w:rFonts w:hint="eastAsia" w:ascii="仿宋_GB2312"/>
                <w:sz w:val="21"/>
                <w:szCs w:val="21"/>
                <w:lang w:val="zh-CN"/>
              </w:rPr>
              <w:t>*未按要求设置缆风绳或固定措施，发现一处扣2分。</w:t>
            </w:r>
          </w:p>
          <w:p>
            <w:pPr>
              <w:adjustRightInd w:val="0"/>
              <w:snapToGrid w:val="0"/>
              <w:rPr>
                <w:rFonts w:ascii="仿宋_GB2312"/>
                <w:bCs/>
                <w:sz w:val="21"/>
                <w:szCs w:val="21"/>
              </w:rPr>
            </w:pPr>
            <w:r>
              <w:rPr>
                <w:rFonts w:hint="eastAsia" w:ascii="仿宋_GB2312"/>
                <w:sz w:val="21"/>
                <w:szCs w:val="21"/>
                <w:lang w:val="zh-CN"/>
              </w:rPr>
              <w:t>*缆风绳搭设不规范，发现一处视情节扣1-2分。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9"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3.3模板工程（8分）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*大型模板搭设和拆除应有专项施工方案，并应设置工作平台和符合规范要求的爬梯。</w:t>
            </w:r>
          </w:p>
          <w:p>
            <w:pPr>
              <w:adjustRightInd w:val="0"/>
              <w:snapToGrid w:val="0"/>
              <w:rPr>
                <w:rFonts w:ascii="仿宋_GB2312"/>
                <w:sz w:val="21"/>
                <w:szCs w:val="21"/>
                <w:lang w:val="zh-CN"/>
              </w:rPr>
            </w:pPr>
            <w:r>
              <w:rPr>
                <w:rFonts w:hint="eastAsia" w:ascii="仿宋_GB2312"/>
                <w:sz w:val="21"/>
                <w:szCs w:val="21"/>
                <w:lang w:val="zh-CN"/>
              </w:rPr>
              <w:t>*模板吊环不得采用螺纹钢筋。</w:t>
            </w:r>
          </w:p>
          <w:p>
            <w:pPr>
              <w:adjustRightInd w:val="0"/>
              <w:snapToGrid w:val="0"/>
              <w:rPr>
                <w:rFonts w:ascii="仿宋_GB2312"/>
                <w:sz w:val="21"/>
                <w:szCs w:val="21"/>
              </w:rPr>
            </w:pPr>
            <w:r>
              <w:rPr>
                <w:rFonts w:hint="eastAsia" w:ascii="仿宋_GB2312"/>
                <w:sz w:val="21"/>
                <w:szCs w:val="21"/>
              </w:rPr>
              <w:t>模板制作、存放、使用、拆除满足方案要求。</w:t>
            </w:r>
          </w:p>
          <w:p>
            <w:pPr>
              <w:adjustRightInd w:val="0"/>
              <w:snapToGrid w:val="0"/>
              <w:rPr>
                <w:rFonts w:ascii="仿宋_GB2312"/>
                <w:sz w:val="21"/>
                <w:szCs w:val="21"/>
              </w:rPr>
            </w:pPr>
            <w:r>
              <w:rPr>
                <w:rFonts w:hint="eastAsia" w:ascii="仿宋_GB2312"/>
                <w:sz w:val="21"/>
                <w:szCs w:val="21"/>
              </w:rPr>
              <w:t>大型模板使用前应组织验收。重复使用时应逐次检查并予以记录。</w:t>
            </w:r>
          </w:p>
        </w:tc>
        <w:tc>
          <w:tcPr>
            <w:tcW w:w="992"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*大型模板搭设、拆除未制定专项施工方案，或方案未经审批，或方案内容有缺项、操作性不强，视情节扣2</w:t>
            </w:r>
            <w:r>
              <w:rPr>
                <w:rFonts w:hint="eastAsia" w:ascii="仿宋_GB2312"/>
                <w:sz w:val="21"/>
                <w:szCs w:val="21"/>
              </w:rPr>
              <w:t>-6</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*模板吊环采用螺纹钢筋的，发现一处扣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模板制作、存放、防倾覆、使用、拆除等不符合方案要求，发现一处扣2分。</w:t>
            </w:r>
          </w:p>
          <w:p>
            <w:pPr>
              <w:adjustRightInd w:val="0"/>
              <w:snapToGrid w:val="0"/>
              <w:rPr>
                <w:rFonts w:ascii="仿宋_GB2312"/>
                <w:sz w:val="21"/>
                <w:szCs w:val="21"/>
              </w:rPr>
            </w:pPr>
            <w:r>
              <w:rPr>
                <w:rFonts w:hint="eastAsia" w:ascii="仿宋_GB2312"/>
                <w:sz w:val="21"/>
                <w:szCs w:val="21"/>
              </w:rPr>
              <w:t>大型模板使用前未组织验收，扣6分。</w:t>
            </w:r>
          </w:p>
          <w:p>
            <w:pPr>
              <w:adjustRightInd w:val="0"/>
              <w:snapToGrid w:val="0"/>
              <w:rPr>
                <w:rFonts w:ascii="仿宋_GB2312"/>
                <w:sz w:val="21"/>
                <w:szCs w:val="21"/>
              </w:rPr>
            </w:pPr>
            <w:r>
              <w:rPr>
                <w:rFonts w:hint="eastAsia" w:ascii="仿宋_GB2312"/>
                <w:sz w:val="21"/>
                <w:szCs w:val="21"/>
              </w:rPr>
              <w:t>大型模板验收程序不规范、验收记录不完善，视情节扣3-6分。</w:t>
            </w:r>
          </w:p>
          <w:p>
            <w:pPr>
              <w:adjustRightInd w:val="0"/>
              <w:snapToGrid w:val="0"/>
              <w:rPr>
                <w:rFonts w:ascii="仿宋_GB2312"/>
                <w:sz w:val="21"/>
                <w:szCs w:val="21"/>
              </w:rPr>
            </w:pPr>
            <w:r>
              <w:rPr>
                <w:rFonts w:hint="eastAsia" w:ascii="仿宋_GB2312"/>
                <w:sz w:val="21"/>
                <w:szCs w:val="21"/>
              </w:rPr>
              <w:t>重复使用的大型模板再次投入使用前无检验记录，发现一次扣3分。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3.4焊接切割作业（6分）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*电工、焊接与热切割作业人员应持证上岗，并正确佩戴、使用劳动防护用品。</w:t>
            </w:r>
          </w:p>
          <w:p>
            <w:pPr>
              <w:adjustRightInd w:val="0"/>
              <w:snapToGrid w:val="0"/>
              <w:rPr>
                <w:rFonts w:ascii="仿宋_GB2312"/>
                <w:sz w:val="21"/>
                <w:szCs w:val="21"/>
                <w:lang w:val="zh-CN"/>
              </w:rPr>
            </w:pPr>
            <w:r>
              <w:rPr>
                <w:rFonts w:hint="eastAsia" w:ascii="仿宋_GB2312"/>
                <w:sz w:val="21"/>
                <w:szCs w:val="21"/>
                <w:lang w:val="zh-CN"/>
              </w:rPr>
              <w:t>*密闭空间内实施焊接及切割，应采取相应的通风、绝缘、照明装置和应急救援装备，并由专人现场监护，气瓶及焊接电源应置于密闭空间外。</w:t>
            </w:r>
          </w:p>
          <w:p>
            <w:pPr>
              <w:adjustRightInd w:val="0"/>
              <w:snapToGrid w:val="0"/>
              <w:rPr>
                <w:rFonts w:ascii="仿宋_GB2312"/>
                <w:sz w:val="21"/>
                <w:szCs w:val="21"/>
              </w:rPr>
            </w:pPr>
            <w:r>
              <w:rPr>
                <w:rFonts w:hint="eastAsia" w:ascii="仿宋_GB2312"/>
                <w:sz w:val="21"/>
                <w:szCs w:val="21"/>
              </w:rPr>
              <w:t>电焊机一次侧电源线长度不得大于5m，二次侧焊接线应采用防水绝缘橡胶护套铜芯软电缆，长度不宜大于30m，进出线处应设置防护罩。</w:t>
            </w:r>
          </w:p>
          <w:p>
            <w:pPr>
              <w:adjustRightInd w:val="0"/>
              <w:snapToGrid w:val="0"/>
              <w:rPr>
                <w:rFonts w:ascii="仿宋_GB2312"/>
                <w:sz w:val="21"/>
                <w:szCs w:val="21"/>
              </w:rPr>
            </w:pPr>
            <w:r>
              <w:rPr>
                <w:rFonts w:hint="eastAsia" w:ascii="仿宋_GB2312"/>
                <w:sz w:val="21"/>
                <w:szCs w:val="21"/>
              </w:rPr>
              <w:t>电焊机外壳应接地，接地电阻不得大于4Ω。</w:t>
            </w:r>
          </w:p>
          <w:p>
            <w:pPr>
              <w:adjustRightInd w:val="0"/>
              <w:snapToGrid w:val="0"/>
              <w:rPr>
                <w:rFonts w:ascii="仿宋_GB2312"/>
                <w:sz w:val="21"/>
                <w:szCs w:val="21"/>
              </w:rPr>
            </w:pPr>
            <w:r>
              <w:rPr>
                <w:rFonts w:hint="eastAsia" w:ascii="仿宋_GB2312"/>
                <w:sz w:val="21"/>
                <w:szCs w:val="21"/>
              </w:rPr>
              <w:t>气割作业氧气瓶与乙炔瓶之间的距离不得小于5m。</w:t>
            </w:r>
          </w:p>
        </w:tc>
        <w:tc>
          <w:tcPr>
            <w:tcW w:w="992"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*电工、焊接与热切割作业人员未持证上岗，或未佩戴、使用劳动保护用品，发现一人次扣1分。</w:t>
            </w:r>
          </w:p>
          <w:p>
            <w:pPr>
              <w:adjustRightInd w:val="0"/>
              <w:snapToGrid w:val="0"/>
              <w:rPr>
                <w:rFonts w:ascii="仿宋_GB2312"/>
                <w:sz w:val="21"/>
                <w:szCs w:val="21"/>
                <w:lang w:val="zh-CN"/>
              </w:rPr>
            </w:pPr>
            <w:r>
              <w:rPr>
                <w:rFonts w:hint="eastAsia" w:ascii="仿宋_GB2312"/>
                <w:sz w:val="21"/>
                <w:szCs w:val="21"/>
                <w:lang w:val="zh-CN"/>
              </w:rPr>
              <w:t>*密闭空间焊接，未实施通风、绝缘、照明等措施，或无应急装备等，发现一处扣4分。</w:t>
            </w:r>
          </w:p>
          <w:p>
            <w:pPr>
              <w:adjustRightInd w:val="0"/>
              <w:snapToGrid w:val="0"/>
              <w:rPr>
                <w:rFonts w:ascii="仿宋_GB2312"/>
                <w:sz w:val="21"/>
                <w:szCs w:val="21"/>
              </w:rPr>
            </w:pPr>
            <w:r>
              <w:rPr>
                <w:rFonts w:hint="eastAsia" w:ascii="仿宋_GB2312"/>
                <w:sz w:val="21"/>
                <w:szCs w:val="21"/>
              </w:rPr>
              <w:t>电焊机电源线不足，进出线未设防护罩，扣2分。</w:t>
            </w:r>
          </w:p>
          <w:p>
            <w:pPr>
              <w:adjustRightInd w:val="0"/>
              <w:snapToGrid w:val="0"/>
              <w:rPr>
                <w:rFonts w:ascii="仿宋_GB2312"/>
                <w:sz w:val="21"/>
                <w:szCs w:val="21"/>
              </w:rPr>
            </w:pPr>
            <w:r>
              <w:rPr>
                <w:rFonts w:hint="eastAsia" w:ascii="仿宋_GB2312"/>
                <w:sz w:val="21"/>
                <w:szCs w:val="21"/>
              </w:rPr>
              <w:t>电焊机外壳未接地，发现一处扣2分。</w:t>
            </w:r>
          </w:p>
          <w:p>
            <w:pPr>
              <w:adjustRightInd w:val="0"/>
              <w:snapToGrid w:val="0"/>
              <w:rPr>
                <w:rFonts w:ascii="仿宋_GB2312"/>
                <w:sz w:val="21"/>
                <w:szCs w:val="21"/>
              </w:rPr>
            </w:pPr>
            <w:r>
              <w:rPr>
                <w:rFonts w:hint="eastAsia" w:ascii="仿宋_GB2312"/>
                <w:sz w:val="21"/>
                <w:szCs w:val="21"/>
              </w:rPr>
              <w:t>氧气瓶、乙炔瓶等作业的安全距离不足，发现一处扣2分。</w:t>
            </w:r>
          </w:p>
          <w:p>
            <w:pPr>
              <w:adjustRightInd w:val="0"/>
              <w:snapToGrid w:val="0"/>
              <w:rPr>
                <w:rFonts w:ascii="仿宋_GB2312"/>
                <w:sz w:val="21"/>
                <w:szCs w:val="21"/>
              </w:rPr>
            </w:pP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3.5机械设备作业（16分）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*吊装作业应设置警戒区，警戒区不得小于起吊物坠落影响范围。</w:t>
            </w:r>
          </w:p>
          <w:p>
            <w:pPr>
              <w:adjustRightInd w:val="0"/>
              <w:snapToGrid w:val="0"/>
              <w:rPr>
                <w:rFonts w:ascii="仿宋_GB2312"/>
                <w:sz w:val="21"/>
                <w:szCs w:val="21"/>
                <w:lang w:val="zh-CN"/>
              </w:rPr>
            </w:pPr>
            <w:r>
              <w:rPr>
                <w:rFonts w:hint="eastAsia" w:ascii="仿宋_GB2312"/>
                <w:sz w:val="21"/>
                <w:szCs w:val="21"/>
                <w:lang w:val="zh-CN"/>
              </w:rPr>
              <w:t>*高空调转梁等大型构件应在构件两端设溜绳。</w:t>
            </w:r>
          </w:p>
          <w:p>
            <w:pPr>
              <w:adjustRightInd w:val="0"/>
              <w:snapToGrid w:val="0"/>
              <w:rPr>
                <w:rFonts w:ascii="仿宋_GB2312"/>
                <w:sz w:val="21"/>
                <w:szCs w:val="21"/>
                <w:lang w:val="zh-CN"/>
              </w:rPr>
            </w:pPr>
            <w:r>
              <w:rPr>
                <w:rFonts w:hint="eastAsia" w:ascii="仿宋_GB2312"/>
                <w:sz w:val="21"/>
                <w:szCs w:val="21"/>
                <w:lang w:val="zh-CN"/>
              </w:rPr>
              <w:t>*垂直升降设备基础满足要求，架体附着装置牢固，不超载运行。</w:t>
            </w:r>
          </w:p>
          <w:p>
            <w:pPr>
              <w:adjustRightInd w:val="0"/>
              <w:snapToGrid w:val="0"/>
              <w:rPr>
                <w:rFonts w:ascii="仿宋_GB2312"/>
                <w:sz w:val="21"/>
                <w:szCs w:val="21"/>
                <w:lang w:val="zh-CN"/>
              </w:rPr>
            </w:pPr>
            <w:r>
              <w:rPr>
                <w:rFonts w:hint="eastAsia" w:ascii="仿宋_GB2312"/>
                <w:sz w:val="21"/>
                <w:szCs w:val="21"/>
                <w:lang w:val="zh-CN"/>
              </w:rPr>
              <w:t>*塔吊基础和架体附着装置牢固，轨道式起重机限位及保险装置有效。</w:t>
            </w:r>
          </w:p>
          <w:p>
            <w:pPr>
              <w:adjustRightInd w:val="0"/>
              <w:snapToGrid w:val="0"/>
              <w:rPr>
                <w:rFonts w:ascii="仿宋_GB2312"/>
                <w:sz w:val="21"/>
                <w:szCs w:val="21"/>
              </w:rPr>
            </w:pPr>
            <w:r>
              <w:rPr>
                <w:rFonts w:hint="eastAsia" w:ascii="仿宋_GB2312"/>
                <w:sz w:val="21"/>
                <w:szCs w:val="21"/>
              </w:rPr>
              <w:t>吊装大、重、新结构构件和采用新的吊装工艺应先进行试吊。</w:t>
            </w:r>
          </w:p>
          <w:p>
            <w:pPr>
              <w:adjustRightInd w:val="0"/>
              <w:snapToGrid w:val="0"/>
              <w:rPr>
                <w:rFonts w:ascii="仿宋_GB2312"/>
                <w:sz w:val="21"/>
                <w:szCs w:val="21"/>
                <w:lang w:val="zh-CN"/>
              </w:rPr>
            </w:pPr>
            <w:r>
              <w:rPr>
                <w:rFonts w:hint="eastAsia" w:ascii="仿宋_GB2312"/>
                <w:sz w:val="21"/>
                <w:szCs w:val="21"/>
              </w:rPr>
              <w:t>起重机严禁吊人。</w:t>
            </w:r>
          </w:p>
          <w:p>
            <w:pPr>
              <w:adjustRightInd w:val="0"/>
              <w:snapToGrid w:val="0"/>
              <w:rPr>
                <w:rFonts w:ascii="仿宋_GB2312"/>
                <w:sz w:val="21"/>
                <w:szCs w:val="21"/>
              </w:rPr>
            </w:pPr>
            <w:r>
              <w:rPr>
                <w:rFonts w:hint="eastAsia" w:ascii="仿宋_GB2312"/>
                <w:sz w:val="21"/>
                <w:szCs w:val="21"/>
              </w:rPr>
              <w:t>作业人员严禁在已吊起的构件下或起重臂旋转范围内作业或通行。</w:t>
            </w:r>
          </w:p>
          <w:p>
            <w:pPr>
              <w:adjustRightInd w:val="0"/>
              <w:snapToGrid w:val="0"/>
              <w:rPr>
                <w:rFonts w:ascii="仿宋_GB2312"/>
                <w:sz w:val="21"/>
                <w:szCs w:val="21"/>
              </w:rPr>
            </w:pPr>
            <w:r>
              <w:rPr>
                <w:rFonts w:hint="eastAsia" w:ascii="仿宋_GB2312"/>
                <w:sz w:val="21"/>
                <w:szCs w:val="21"/>
              </w:rPr>
              <w:t>起重设备安全保险装置、钢丝绳、滑轮、吊索、卡环、地锚等应安全可靠。</w:t>
            </w:r>
          </w:p>
          <w:p>
            <w:pPr>
              <w:adjustRightInd w:val="0"/>
              <w:snapToGrid w:val="0"/>
              <w:rPr>
                <w:rFonts w:ascii="仿宋_GB2312"/>
                <w:sz w:val="21"/>
                <w:szCs w:val="21"/>
              </w:rPr>
            </w:pPr>
            <w:r>
              <w:rPr>
                <w:rFonts w:hint="eastAsia" w:ascii="仿宋_GB2312"/>
                <w:sz w:val="21"/>
                <w:szCs w:val="21"/>
              </w:rPr>
              <w:t>检验合格铭牌悬挂于明显位置。</w:t>
            </w:r>
          </w:p>
          <w:p>
            <w:pPr>
              <w:adjustRightInd w:val="0"/>
              <w:snapToGrid w:val="0"/>
              <w:rPr>
                <w:rFonts w:ascii="仿宋_GB2312"/>
                <w:sz w:val="21"/>
                <w:szCs w:val="21"/>
              </w:rPr>
            </w:pPr>
            <w:r>
              <w:rPr>
                <w:rFonts w:hint="eastAsia" w:ascii="仿宋_GB2312"/>
                <w:sz w:val="21"/>
                <w:szCs w:val="21"/>
              </w:rPr>
              <w:t>操作人员持证上岗。</w:t>
            </w:r>
          </w:p>
        </w:tc>
        <w:tc>
          <w:tcPr>
            <w:tcW w:w="992" w:type="dxa"/>
            <w:noWrap w:val="0"/>
            <w:vAlign w:val="center"/>
          </w:tcPr>
          <w:p>
            <w:pPr>
              <w:adjustRightInd w:val="0"/>
              <w:snapToGrid w:val="0"/>
              <w:rPr>
                <w:rFonts w:ascii="仿宋_GB2312"/>
                <w:sz w:val="21"/>
                <w:szCs w:val="21"/>
              </w:rPr>
            </w:pPr>
            <w:r>
              <w:rPr>
                <w:rFonts w:hint="eastAsia" w:ascii="仿宋_GB2312"/>
                <w:sz w:val="21"/>
                <w:szCs w:val="21"/>
              </w:rPr>
              <w:t>查看现场与资料比对检查。</w:t>
            </w:r>
          </w:p>
        </w:tc>
        <w:tc>
          <w:tcPr>
            <w:tcW w:w="4907" w:type="dxa"/>
            <w:noWrap w:val="0"/>
            <w:vAlign w:val="center"/>
          </w:tcPr>
          <w:p>
            <w:pPr>
              <w:adjustRightInd w:val="0"/>
              <w:snapToGrid w:val="0"/>
              <w:rPr>
                <w:rFonts w:ascii="仿宋_GB2312"/>
                <w:sz w:val="21"/>
                <w:szCs w:val="21"/>
              </w:rPr>
            </w:pPr>
            <w:r>
              <w:rPr>
                <w:rFonts w:hint="eastAsia" w:ascii="仿宋_GB2312"/>
                <w:sz w:val="21"/>
                <w:szCs w:val="21"/>
                <w:lang w:val="zh-CN"/>
              </w:rPr>
              <w:t>*吊装作业未设置警戒区的，扣3分。</w:t>
            </w:r>
          </w:p>
          <w:p>
            <w:pPr>
              <w:adjustRightInd w:val="0"/>
              <w:snapToGrid w:val="0"/>
              <w:rPr>
                <w:rFonts w:ascii="仿宋_GB2312"/>
                <w:sz w:val="21"/>
                <w:szCs w:val="21"/>
                <w:lang w:val="zh-CN"/>
              </w:rPr>
            </w:pPr>
            <w:r>
              <w:rPr>
                <w:rFonts w:hint="eastAsia" w:ascii="仿宋_GB2312"/>
                <w:sz w:val="21"/>
                <w:szCs w:val="21"/>
                <w:lang w:val="zh-CN"/>
              </w:rPr>
              <w:t>*垂直升降设备、塔吊基础及附着装置不稳定牢固，发现一处扣5分。</w:t>
            </w:r>
          </w:p>
          <w:p>
            <w:pPr>
              <w:adjustRightInd w:val="0"/>
              <w:snapToGrid w:val="0"/>
              <w:rPr>
                <w:rFonts w:ascii="仿宋_GB2312"/>
                <w:sz w:val="21"/>
                <w:szCs w:val="21"/>
                <w:lang w:val="zh-CN"/>
              </w:rPr>
            </w:pPr>
            <w:r>
              <w:rPr>
                <w:rFonts w:hint="eastAsia" w:ascii="仿宋_GB2312"/>
                <w:sz w:val="21"/>
                <w:szCs w:val="21"/>
                <w:lang w:val="zh-CN"/>
              </w:rPr>
              <w:t>*轨道式起重机无有效限位及保险装置，电缆拖地行走，发现一次扣2分。</w:t>
            </w:r>
          </w:p>
          <w:p>
            <w:pPr>
              <w:adjustRightInd w:val="0"/>
              <w:snapToGrid w:val="0"/>
              <w:rPr>
                <w:rFonts w:ascii="仿宋_GB2312"/>
                <w:sz w:val="21"/>
                <w:szCs w:val="21"/>
              </w:rPr>
            </w:pPr>
            <w:r>
              <w:rPr>
                <w:rFonts w:hint="eastAsia" w:ascii="仿宋_GB2312"/>
                <w:sz w:val="21"/>
                <w:szCs w:val="21"/>
                <w:lang w:val="zh-CN"/>
              </w:rPr>
              <w:t>*起重设备安全保险装置、钢丝绳、滑轮、吊索、卡环、地锚等损坏或不规范的，发现一处扣</w:t>
            </w:r>
            <w:r>
              <w:rPr>
                <w:rFonts w:hint="eastAsia" w:ascii="仿宋_GB2312"/>
                <w:sz w:val="21"/>
                <w:szCs w:val="21"/>
              </w:rPr>
              <w:t>1分。</w:t>
            </w:r>
          </w:p>
          <w:p>
            <w:pPr>
              <w:adjustRightInd w:val="0"/>
              <w:snapToGrid w:val="0"/>
              <w:rPr>
                <w:rFonts w:ascii="仿宋_GB2312"/>
                <w:sz w:val="21"/>
                <w:szCs w:val="21"/>
                <w:lang w:val="zh-CN"/>
              </w:rPr>
            </w:pPr>
            <w:r>
              <w:rPr>
                <w:rFonts w:hint="eastAsia" w:ascii="仿宋_GB2312"/>
                <w:sz w:val="21"/>
                <w:szCs w:val="21"/>
                <w:lang w:val="zh-CN"/>
              </w:rPr>
              <w:t>*起重设备违章操作、停机，发现一次扣1分，铭牌未按要求悬挂，发现一处扣1分。</w:t>
            </w:r>
          </w:p>
          <w:p>
            <w:pPr>
              <w:adjustRightInd w:val="0"/>
              <w:snapToGrid w:val="0"/>
              <w:rPr>
                <w:rFonts w:ascii="仿宋_GB2312"/>
                <w:sz w:val="21"/>
                <w:szCs w:val="21"/>
              </w:rPr>
            </w:pPr>
            <w:r>
              <w:rPr>
                <w:rFonts w:hint="eastAsia" w:ascii="仿宋_GB2312"/>
                <w:sz w:val="21"/>
                <w:szCs w:val="21"/>
              </w:rPr>
              <w:t>操作人员无证，发现1人次扣2分。</w:t>
            </w:r>
          </w:p>
          <w:p>
            <w:pPr>
              <w:adjustRightInd w:val="0"/>
              <w:snapToGrid w:val="0"/>
              <w:rPr>
                <w:rFonts w:ascii="仿宋_GB2312"/>
                <w:sz w:val="21"/>
                <w:szCs w:val="21"/>
              </w:rPr>
            </w:pPr>
            <w:r>
              <w:rPr>
                <w:rFonts w:hint="eastAsia" w:ascii="仿宋_GB2312"/>
                <w:sz w:val="21"/>
                <w:szCs w:val="21"/>
              </w:rPr>
              <w:t>特种设备未报验即投入使用，扣10分。</w:t>
            </w:r>
          </w:p>
          <w:p>
            <w:pPr>
              <w:adjustRightInd w:val="0"/>
              <w:snapToGrid w:val="0"/>
              <w:rPr>
                <w:rFonts w:ascii="仿宋_GB2312"/>
                <w:sz w:val="21"/>
                <w:szCs w:val="21"/>
              </w:rPr>
            </w:pPr>
            <w:r>
              <w:rPr>
                <w:rFonts w:hint="eastAsia" w:ascii="仿宋_GB2312"/>
                <w:sz w:val="21"/>
                <w:szCs w:val="21"/>
              </w:rPr>
              <w:t>使用过程中起重臂下站人，发现一次扣1分。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2"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3.6爆破作业（10分）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*从事爆破工作的爆破员、安全员、保管员应持证上岗。</w:t>
            </w:r>
          </w:p>
          <w:p>
            <w:pPr>
              <w:adjustRightInd w:val="0"/>
              <w:snapToGrid w:val="0"/>
              <w:rPr>
                <w:rFonts w:ascii="仿宋_GB2312"/>
                <w:sz w:val="21"/>
                <w:szCs w:val="21"/>
                <w:lang w:val="zh-CN"/>
              </w:rPr>
            </w:pPr>
            <w:r>
              <w:rPr>
                <w:rFonts w:hint="eastAsia" w:ascii="仿宋_GB2312"/>
                <w:sz w:val="21"/>
                <w:szCs w:val="21"/>
                <w:lang w:val="zh-CN"/>
              </w:rPr>
              <w:t>*爆破作业应严格按照审批的爆破设计方案或说明书进行施工。</w:t>
            </w:r>
          </w:p>
          <w:p>
            <w:pPr>
              <w:adjustRightInd w:val="0"/>
              <w:snapToGrid w:val="0"/>
              <w:rPr>
                <w:rFonts w:ascii="仿宋_GB2312"/>
                <w:sz w:val="21"/>
                <w:szCs w:val="21"/>
              </w:rPr>
            </w:pPr>
            <w:r>
              <w:rPr>
                <w:rFonts w:hint="eastAsia" w:ascii="仿宋_GB2312"/>
                <w:sz w:val="21"/>
                <w:szCs w:val="21"/>
                <w:lang w:val="zh-CN"/>
              </w:rPr>
              <w:t>*爆破作业必须设置警戒区和警戒人员。</w:t>
            </w:r>
          </w:p>
        </w:tc>
        <w:tc>
          <w:tcPr>
            <w:tcW w:w="992" w:type="dxa"/>
            <w:noWrap w:val="0"/>
            <w:vAlign w:val="center"/>
          </w:tcPr>
          <w:p>
            <w:pPr>
              <w:adjustRightInd w:val="0"/>
              <w:snapToGrid w:val="0"/>
              <w:rPr>
                <w:rFonts w:ascii="仿宋_GB2312"/>
                <w:sz w:val="21"/>
                <w:szCs w:val="21"/>
              </w:rPr>
            </w:pPr>
            <w:r>
              <w:rPr>
                <w:rFonts w:hint="eastAsia" w:ascii="仿宋_GB2312"/>
                <w:sz w:val="21"/>
                <w:szCs w:val="21"/>
              </w:rPr>
              <w:t>查证件、查看现场与资料比对检查。</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*从事爆破工作的爆破员、安全员、保管员未持证上岗，发现一人次扣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*未按爆破设计方案进行作业，扣10分。</w:t>
            </w:r>
          </w:p>
          <w:p>
            <w:pPr>
              <w:adjustRightInd w:val="0"/>
              <w:snapToGrid w:val="0"/>
              <w:rPr>
                <w:rFonts w:ascii="仿宋_GB2312"/>
                <w:sz w:val="21"/>
                <w:szCs w:val="21"/>
              </w:rPr>
            </w:pPr>
            <w:r>
              <w:rPr>
                <w:rFonts w:hint="eastAsia" w:ascii="仿宋_GB2312"/>
                <w:sz w:val="21"/>
                <w:szCs w:val="21"/>
                <w:lang w:val="zh-CN"/>
              </w:rPr>
              <w:t>*爆破作业未设置警戒区和警戒人员，或警戒时间不足的，或起爆前未按规定检查、起爆后未按规定清查哑炮的，发现一次视情节扣2-4分。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3.7基坑施工（8分）</w:t>
            </w:r>
          </w:p>
        </w:tc>
        <w:tc>
          <w:tcPr>
            <w:tcW w:w="459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*深基坑施工应编制专项施工方案并经审核通过。</w:t>
            </w:r>
          </w:p>
          <w:p>
            <w:pPr>
              <w:adjustRightInd w:val="0"/>
              <w:snapToGrid w:val="0"/>
              <w:rPr>
                <w:rFonts w:ascii="仿宋_GB2312"/>
                <w:sz w:val="21"/>
                <w:szCs w:val="21"/>
                <w:lang w:val="zh-CN"/>
              </w:rPr>
            </w:pPr>
            <w:r>
              <w:rPr>
                <w:rFonts w:hint="eastAsia" w:ascii="仿宋_GB2312"/>
                <w:sz w:val="21"/>
                <w:szCs w:val="21"/>
                <w:lang w:val="zh-CN"/>
              </w:rPr>
              <w:t>*严格按方案开挖和支护。</w:t>
            </w:r>
          </w:p>
          <w:p>
            <w:pPr>
              <w:adjustRightInd w:val="0"/>
              <w:snapToGrid w:val="0"/>
              <w:rPr>
                <w:rFonts w:ascii="仿宋_GB2312"/>
                <w:sz w:val="21"/>
                <w:szCs w:val="21"/>
                <w:lang w:val="zh-CN"/>
              </w:rPr>
            </w:pPr>
            <w:r>
              <w:rPr>
                <w:rFonts w:hint="eastAsia" w:ascii="仿宋_GB2312"/>
                <w:sz w:val="21"/>
                <w:szCs w:val="21"/>
                <w:lang w:val="zh-CN"/>
              </w:rPr>
              <w:t>*降排水系统合理可靠。</w:t>
            </w:r>
          </w:p>
          <w:p>
            <w:pPr>
              <w:adjustRightInd w:val="0"/>
              <w:snapToGrid w:val="0"/>
              <w:rPr>
                <w:rFonts w:ascii="仿宋_GB2312"/>
                <w:sz w:val="21"/>
                <w:szCs w:val="21"/>
                <w:lang w:val="zh-CN"/>
              </w:rPr>
            </w:pPr>
            <w:r>
              <w:rPr>
                <w:rFonts w:hint="eastAsia" w:ascii="仿宋_GB2312"/>
                <w:sz w:val="21"/>
                <w:szCs w:val="21"/>
                <w:lang w:val="zh-CN"/>
              </w:rPr>
              <w:t>*深基坑边坡、支护结构等应进行沉降和位移监测。</w:t>
            </w:r>
          </w:p>
          <w:p>
            <w:pPr>
              <w:adjustRightInd w:val="0"/>
              <w:snapToGrid w:val="0"/>
              <w:rPr>
                <w:rFonts w:ascii="仿宋_GB2312"/>
                <w:sz w:val="21"/>
                <w:szCs w:val="21"/>
              </w:rPr>
            </w:pPr>
            <w:r>
              <w:rPr>
                <w:rFonts w:hint="eastAsia" w:ascii="仿宋_GB2312"/>
                <w:sz w:val="21"/>
                <w:szCs w:val="21"/>
              </w:rPr>
              <w:t>基坑边坡的堆载安全间距及安全防护措施应满足设计或相关技术规范要求。</w:t>
            </w:r>
          </w:p>
        </w:tc>
        <w:tc>
          <w:tcPr>
            <w:tcW w:w="992" w:type="dxa"/>
            <w:noWrap w:val="0"/>
            <w:vAlign w:val="center"/>
          </w:tcPr>
          <w:p>
            <w:pPr>
              <w:adjustRightInd w:val="0"/>
              <w:snapToGrid w:val="0"/>
              <w:rPr>
                <w:rFonts w:ascii="仿宋_GB2312"/>
                <w:sz w:val="21"/>
                <w:szCs w:val="21"/>
              </w:rPr>
            </w:pPr>
            <w:r>
              <w:rPr>
                <w:rFonts w:hint="eastAsia" w:ascii="仿宋_GB2312"/>
                <w:sz w:val="21"/>
                <w:szCs w:val="21"/>
              </w:rPr>
              <w:t>查看现场与资料比对检查。</w:t>
            </w:r>
          </w:p>
        </w:tc>
        <w:tc>
          <w:tcPr>
            <w:tcW w:w="4907" w:type="dxa"/>
            <w:noWrap w:val="0"/>
            <w:vAlign w:val="center"/>
          </w:tcPr>
          <w:p>
            <w:pPr>
              <w:adjustRightInd w:val="0"/>
              <w:snapToGrid w:val="0"/>
              <w:rPr>
                <w:rFonts w:ascii="仿宋_GB2312"/>
                <w:sz w:val="21"/>
                <w:szCs w:val="21"/>
                <w:lang w:val="zh-CN"/>
              </w:rPr>
            </w:pPr>
            <w:r>
              <w:rPr>
                <w:rFonts w:hint="eastAsia" w:ascii="仿宋_GB2312"/>
                <w:sz w:val="21"/>
                <w:szCs w:val="21"/>
                <w:lang w:val="zh-CN"/>
              </w:rPr>
              <w:t>*未编制专项施工方案，或方案未经审批通过，扣6分。施工方案内容不全、操作性差，视情节扣2-4分。</w:t>
            </w:r>
          </w:p>
          <w:p>
            <w:pPr>
              <w:adjustRightInd w:val="0"/>
              <w:snapToGrid w:val="0"/>
              <w:rPr>
                <w:rFonts w:ascii="仿宋_GB2312"/>
                <w:sz w:val="21"/>
                <w:szCs w:val="21"/>
                <w:lang w:val="zh-CN"/>
              </w:rPr>
            </w:pPr>
            <w:r>
              <w:rPr>
                <w:rFonts w:hint="eastAsia" w:ascii="仿宋_GB2312"/>
                <w:sz w:val="21"/>
                <w:szCs w:val="21"/>
                <w:lang w:val="zh-CN"/>
              </w:rPr>
              <w:t>*基坑开挖和支护与施工方案不符，视情节扣2-4分。</w:t>
            </w:r>
          </w:p>
          <w:p>
            <w:pPr>
              <w:adjustRightInd w:val="0"/>
              <w:snapToGrid w:val="0"/>
              <w:rPr>
                <w:rFonts w:ascii="仿宋_GB2312"/>
                <w:sz w:val="21"/>
                <w:szCs w:val="21"/>
                <w:lang w:val="zh-CN"/>
              </w:rPr>
            </w:pPr>
            <w:r>
              <w:rPr>
                <w:rFonts w:hint="eastAsia" w:ascii="仿宋_GB2312"/>
                <w:sz w:val="21"/>
                <w:szCs w:val="21"/>
                <w:lang w:val="zh-CN"/>
              </w:rPr>
              <w:t>*未按方案要求进行基坑沉降和位移观测，或观测不规范、不连续，视情节扣2-4分。</w:t>
            </w:r>
          </w:p>
          <w:p>
            <w:pPr>
              <w:adjustRightInd w:val="0"/>
              <w:snapToGrid w:val="0"/>
              <w:rPr>
                <w:rFonts w:ascii="仿宋_GB2312"/>
                <w:sz w:val="21"/>
                <w:szCs w:val="21"/>
                <w:lang w:val="zh-CN"/>
              </w:rPr>
            </w:pPr>
            <w:r>
              <w:rPr>
                <w:rFonts w:hint="eastAsia" w:ascii="仿宋_GB2312"/>
                <w:sz w:val="21"/>
                <w:szCs w:val="21"/>
                <w:lang w:val="zh-CN"/>
              </w:rPr>
              <w:t>*基坑临时降排水系统失效，发现一处扣3分。</w:t>
            </w:r>
          </w:p>
          <w:p>
            <w:pPr>
              <w:adjustRightInd w:val="0"/>
              <w:snapToGrid w:val="0"/>
              <w:rPr>
                <w:rFonts w:ascii="仿宋_GB2312"/>
                <w:sz w:val="21"/>
                <w:szCs w:val="21"/>
              </w:rPr>
            </w:pPr>
            <w:r>
              <w:rPr>
                <w:rFonts w:hint="eastAsia" w:ascii="仿宋_GB2312"/>
                <w:bCs/>
                <w:sz w:val="21"/>
                <w:szCs w:val="21"/>
              </w:rPr>
              <w:t>基坑边坡堆载安全间距及安全防护措施不满足设计或相关技术规范要求，发现一处扣1分。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138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048" w:type="dxa"/>
            <w:gridSpan w:val="2"/>
            <w:noWrap w:val="0"/>
            <w:vAlign w:val="center"/>
          </w:tcPr>
          <w:p>
            <w:pPr>
              <w:adjustRightInd w:val="0"/>
              <w:snapToGrid w:val="0"/>
              <w:rPr>
                <w:rFonts w:ascii="仿宋_GB2312"/>
                <w:sz w:val="21"/>
                <w:szCs w:val="21"/>
              </w:rPr>
            </w:pPr>
          </w:p>
        </w:tc>
        <w:tc>
          <w:tcPr>
            <w:tcW w:w="1150" w:type="dxa"/>
            <w:noWrap w:val="0"/>
            <w:vAlign w:val="center"/>
          </w:tcPr>
          <w:p>
            <w:pPr>
              <w:adjustRightInd w:val="0"/>
              <w:snapToGrid w:val="0"/>
              <w:rPr>
                <w:rFonts w:ascii="仿宋_GB2312"/>
                <w:sz w:val="21"/>
                <w:szCs w:val="21"/>
              </w:rPr>
            </w:pPr>
            <w:r>
              <w:rPr>
                <w:rFonts w:hint="eastAsia" w:ascii="仿宋_GB2312"/>
                <w:sz w:val="21"/>
                <w:szCs w:val="21"/>
              </w:rPr>
              <w:t xml:space="preserve"> 实得分</w:t>
            </w:r>
          </w:p>
        </w:tc>
        <w:tc>
          <w:tcPr>
            <w:tcW w:w="2527" w:type="dxa"/>
            <w:noWrap w:val="0"/>
            <w:vAlign w:val="center"/>
          </w:tcPr>
          <w:p>
            <w:pPr>
              <w:adjustRightInd w:val="0"/>
              <w:snapToGrid w:val="0"/>
              <w:rPr>
                <w:rFonts w:ascii="仿宋_GB2312"/>
                <w:sz w:val="21"/>
                <w:szCs w:val="21"/>
              </w:rPr>
            </w:pPr>
          </w:p>
        </w:tc>
        <w:tc>
          <w:tcPr>
            <w:tcW w:w="7741"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 xml:space="preserve">=(实得分/应得分)×100= </w:t>
            </w:r>
          </w:p>
        </w:tc>
      </w:tr>
    </w:tbl>
    <w:p>
      <w:pPr>
        <w:adjustRightInd w:val="0"/>
        <w:snapToGrid w:val="0"/>
        <w:spacing w:line="240" w:lineRule="exact"/>
        <w:jc w:val="center"/>
        <w:rPr>
          <w:rFonts w:ascii="仿宋_GB2312"/>
          <w:bCs/>
          <w:sz w:val="21"/>
          <w:szCs w:val="21"/>
        </w:rPr>
      </w:pPr>
      <w:r>
        <w:rPr>
          <w:rFonts w:hint="eastAsia" w:ascii="仿宋_GB2312"/>
          <w:bCs/>
          <w:sz w:val="21"/>
          <w:szCs w:val="21"/>
        </w:rPr>
        <w:t>考核评价（或监督抽查）单位(盖章）：                          评价（或抽查）人（签名）：                   实施日期：    年   月   日</w:t>
      </w:r>
    </w:p>
    <w:p>
      <w:pPr>
        <w:adjustRightInd w:val="0"/>
        <w:snapToGrid w:val="0"/>
        <w:spacing w:line="240" w:lineRule="exact"/>
        <w:jc w:val="left"/>
        <w:rPr>
          <w:rFonts w:hint="eastAsia" w:ascii="仿宋_GB2312"/>
          <w:bCs/>
          <w:sz w:val="21"/>
          <w:szCs w:val="21"/>
        </w:rPr>
      </w:pPr>
    </w:p>
    <w:p>
      <w:pPr>
        <w:adjustRightInd w:val="0"/>
        <w:snapToGrid w:val="0"/>
        <w:spacing w:line="240" w:lineRule="exact"/>
        <w:jc w:val="left"/>
        <w:rPr>
          <w:rFonts w:ascii="仿宋_GB2312"/>
          <w:sz w:val="21"/>
          <w:szCs w:val="21"/>
        </w:rPr>
      </w:pPr>
      <w:r>
        <w:rPr>
          <w:rFonts w:hint="eastAsia" w:ascii="仿宋_GB2312"/>
          <w:bCs/>
          <w:sz w:val="21"/>
          <w:szCs w:val="21"/>
        </w:rPr>
        <w:t>注：此表用于施工单位每季度自我评价，监理单位季度复核，建设单位每半年考核评价，以及交通运输主管部门或港口管理部门监督抽查等，谁组织实施、谁负责盖章签认。本表第1类施工场地布设中第1.1、1.2、1.3、1.4等考核项目，考核后如无变化，再考核时可沿用上一次考核评价结果，但需注明。</w:t>
      </w:r>
    </w:p>
    <w:p>
      <w:pPr>
        <w:adjustRightInd w:val="0"/>
        <w:snapToGrid w:val="0"/>
        <w:spacing w:line="580" w:lineRule="exact"/>
        <w:jc w:val="center"/>
        <w:rPr>
          <w:rFonts w:hint="eastAsia" w:ascii="楷体_GB2312" w:eastAsia="楷体_GB2312"/>
          <w:bCs/>
        </w:rPr>
      </w:pPr>
      <w:r>
        <w:rPr>
          <w:rFonts w:ascii="楷体" w:eastAsia="楷体"/>
          <w:bCs/>
        </w:rPr>
        <w:br w:type="page"/>
      </w:r>
      <w:r>
        <w:rPr>
          <w:rFonts w:hint="eastAsia" w:ascii="楷体_GB2312" w:eastAsia="楷体_GB2312"/>
          <w:bCs/>
        </w:rPr>
        <w:t>表1-3-2  大型交通建设工程平安工地建设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施工单位施工现场（公路部分）考核评价表（满分150分）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25"/>
        <w:gridCol w:w="1124"/>
        <w:gridCol w:w="1076"/>
        <w:gridCol w:w="1138"/>
        <w:gridCol w:w="2587"/>
        <w:gridCol w:w="1013"/>
        <w:gridCol w:w="467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2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2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01"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13"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6"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桥梁工程</w:t>
            </w:r>
          </w:p>
          <w:p>
            <w:pPr>
              <w:adjustRightInd w:val="0"/>
              <w:snapToGrid w:val="0"/>
              <w:rPr>
                <w:rFonts w:ascii="仿宋_GB2312"/>
                <w:sz w:val="21"/>
                <w:szCs w:val="21"/>
              </w:rPr>
            </w:pPr>
            <w:r>
              <w:rPr>
                <w:rFonts w:hint="eastAsia" w:ascii="仿宋_GB2312"/>
                <w:sz w:val="21"/>
                <w:szCs w:val="21"/>
              </w:rPr>
              <w:t>（60分）</w:t>
            </w: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4.1基础施工</w:t>
            </w:r>
          </w:p>
          <w:p>
            <w:pPr>
              <w:adjustRightInd w:val="0"/>
              <w:snapToGrid w:val="0"/>
              <w:jc w:val="center"/>
              <w:rPr>
                <w:rFonts w:ascii="仿宋_GB2312"/>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*桥梁扩大基础、挖孔桩、钻孔桩、沉入桩、沉井和地下连续墙等施工严格按照施工方案实施。</w:t>
            </w:r>
          </w:p>
          <w:p>
            <w:pPr>
              <w:adjustRightInd w:val="0"/>
              <w:snapToGrid w:val="0"/>
              <w:rPr>
                <w:rFonts w:ascii="仿宋_GB2312"/>
                <w:sz w:val="21"/>
                <w:szCs w:val="21"/>
              </w:rPr>
            </w:pPr>
            <w:r>
              <w:rPr>
                <w:rFonts w:hint="eastAsia" w:ascii="仿宋_GB2312"/>
                <w:sz w:val="21"/>
                <w:szCs w:val="21"/>
              </w:rPr>
              <w:t>施工区域应设置警戒设施或警示灯。</w:t>
            </w:r>
          </w:p>
          <w:p>
            <w:pPr>
              <w:adjustRightInd w:val="0"/>
              <w:snapToGrid w:val="0"/>
              <w:rPr>
                <w:rFonts w:ascii="仿宋_GB2312"/>
                <w:sz w:val="21"/>
                <w:szCs w:val="21"/>
              </w:rPr>
            </w:pPr>
            <w:r>
              <w:rPr>
                <w:rFonts w:hint="eastAsia" w:ascii="仿宋_GB2312"/>
                <w:sz w:val="21"/>
                <w:szCs w:val="21"/>
              </w:rPr>
              <w:t>桩基钢筋笼下放采用专用吊具。</w:t>
            </w:r>
          </w:p>
          <w:p>
            <w:pPr>
              <w:adjustRightInd w:val="0"/>
              <w:snapToGrid w:val="0"/>
              <w:rPr>
                <w:rFonts w:ascii="仿宋_GB2312"/>
                <w:sz w:val="21"/>
                <w:szCs w:val="21"/>
              </w:rPr>
            </w:pPr>
            <w:r>
              <w:rPr>
                <w:rFonts w:hint="eastAsia" w:ascii="仿宋_GB2312"/>
                <w:sz w:val="21"/>
                <w:szCs w:val="21"/>
              </w:rPr>
              <w:t>作业人员不得将安全带系与钢筋笼上。</w:t>
            </w:r>
          </w:p>
          <w:p>
            <w:pPr>
              <w:adjustRightInd w:val="0"/>
              <w:snapToGrid w:val="0"/>
              <w:rPr>
                <w:rFonts w:ascii="仿宋_GB2312"/>
                <w:sz w:val="21"/>
                <w:szCs w:val="21"/>
              </w:rPr>
            </w:pPr>
            <w:r>
              <w:rPr>
                <w:rFonts w:hint="eastAsia" w:ascii="仿宋_GB2312"/>
                <w:sz w:val="21"/>
                <w:szCs w:val="21"/>
              </w:rPr>
              <w:t>深基坑四周距基坑边缘不小于1m处应设立钢管护栏，挂密目式安全网，靠近道路侧应设置安全警示标志和夜间警示灯带。</w:t>
            </w:r>
          </w:p>
          <w:p>
            <w:pPr>
              <w:adjustRightInd w:val="0"/>
              <w:snapToGrid w:val="0"/>
              <w:rPr>
                <w:rFonts w:ascii="仿宋_GB2312"/>
                <w:sz w:val="21"/>
                <w:szCs w:val="21"/>
              </w:rPr>
            </w:pPr>
            <w:r>
              <w:rPr>
                <w:rFonts w:hint="eastAsia" w:ascii="仿宋_GB2312"/>
                <w:sz w:val="21"/>
                <w:szCs w:val="21"/>
              </w:rPr>
              <w:t>挖孔桩施工应对有害气体进行监测，保持通风；孔内采用安全特低电压照明；起吊设备应装设限位器和防脱钩装置。</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*桥梁扩大基础、挖孔桩、钻孔桩、沉入桩、沉井和地下连续墙等施工无方案的扣</w:t>
            </w:r>
            <w:r>
              <w:rPr>
                <w:rFonts w:hint="eastAsia" w:ascii="仿宋_GB2312"/>
                <w:sz w:val="21"/>
                <w:szCs w:val="21"/>
              </w:rPr>
              <w:t>10分；</w:t>
            </w:r>
            <w:r>
              <w:rPr>
                <w:rFonts w:hint="eastAsia" w:ascii="仿宋_GB2312"/>
                <w:sz w:val="21"/>
                <w:szCs w:val="21"/>
                <w:lang w:val="zh-CN"/>
              </w:rPr>
              <w:t>未严格按施工方案实施，发现一处视情节扣4-6分。</w:t>
            </w:r>
          </w:p>
          <w:p>
            <w:pPr>
              <w:adjustRightInd w:val="0"/>
              <w:snapToGrid w:val="0"/>
              <w:rPr>
                <w:rFonts w:ascii="仿宋_GB2312"/>
                <w:sz w:val="21"/>
                <w:szCs w:val="21"/>
              </w:rPr>
            </w:pPr>
            <w:r>
              <w:rPr>
                <w:rFonts w:hint="eastAsia" w:ascii="仿宋_GB2312"/>
                <w:sz w:val="21"/>
                <w:szCs w:val="21"/>
              </w:rPr>
              <w:t>在城市、村镇等人口密集区域未设置警戒设施或警示灯，发现一处扣2分。</w:t>
            </w:r>
          </w:p>
          <w:p>
            <w:pPr>
              <w:adjustRightInd w:val="0"/>
              <w:snapToGrid w:val="0"/>
              <w:rPr>
                <w:rFonts w:ascii="仿宋_GB2312"/>
                <w:sz w:val="21"/>
                <w:szCs w:val="21"/>
              </w:rPr>
            </w:pPr>
            <w:r>
              <w:rPr>
                <w:rFonts w:hint="eastAsia" w:ascii="仿宋_GB2312"/>
                <w:sz w:val="21"/>
                <w:szCs w:val="21"/>
              </w:rPr>
              <w:t>扩大基础、挖孔桩或钻孔桩施工区域，未悬挂设置安全告知牌的，发现一处扣1分。</w:t>
            </w:r>
          </w:p>
          <w:p>
            <w:pPr>
              <w:adjustRightInd w:val="0"/>
              <w:snapToGrid w:val="0"/>
              <w:rPr>
                <w:rFonts w:ascii="仿宋_GB2312"/>
                <w:sz w:val="21"/>
                <w:szCs w:val="21"/>
              </w:rPr>
            </w:pPr>
            <w:r>
              <w:rPr>
                <w:rFonts w:hint="eastAsia" w:ascii="仿宋_GB2312"/>
                <w:sz w:val="21"/>
                <w:szCs w:val="21"/>
              </w:rPr>
              <w:t>挖孔桩施工未按规定对有害气体进行监测，并保持通风，孔内未采用安全特低电压照明的，发现一处扣2分。</w:t>
            </w:r>
          </w:p>
          <w:p>
            <w:pPr>
              <w:adjustRightInd w:val="0"/>
              <w:snapToGrid w:val="0"/>
              <w:rPr>
                <w:rFonts w:ascii="仿宋_GB2312"/>
                <w:sz w:val="21"/>
                <w:szCs w:val="21"/>
              </w:rPr>
            </w:pPr>
            <w:r>
              <w:rPr>
                <w:rFonts w:hint="eastAsia" w:ascii="仿宋_GB2312"/>
                <w:sz w:val="21"/>
                <w:szCs w:val="21"/>
              </w:rPr>
              <w:t>起吊设备未安装限位器和防脱钩装置，或拆除了上述装置的，发现一处扣2分。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4.2墩台施工</w:t>
            </w:r>
          </w:p>
          <w:p>
            <w:pPr>
              <w:adjustRightInd w:val="0"/>
              <w:snapToGrid w:val="0"/>
              <w:jc w:val="center"/>
              <w:rPr>
                <w:rFonts w:ascii="仿宋_GB2312"/>
                <w:bCs/>
                <w:sz w:val="21"/>
                <w:szCs w:val="21"/>
              </w:rPr>
            </w:pPr>
            <w:r>
              <w:rPr>
                <w:rFonts w:hint="eastAsia" w:ascii="仿宋_GB2312"/>
                <w:sz w:val="21"/>
                <w:szCs w:val="21"/>
              </w:rPr>
              <w:t>（20分）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*高墩台施工严格按照专项施工方案组织实施。</w:t>
            </w:r>
          </w:p>
          <w:p>
            <w:pPr>
              <w:adjustRightInd w:val="0"/>
              <w:snapToGrid w:val="0"/>
              <w:rPr>
                <w:rFonts w:ascii="仿宋_GB2312"/>
                <w:sz w:val="21"/>
                <w:szCs w:val="21"/>
                <w:lang w:val="zh-CN"/>
              </w:rPr>
            </w:pPr>
            <w:r>
              <w:rPr>
                <w:rFonts w:hint="eastAsia" w:ascii="仿宋_GB2312"/>
                <w:sz w:val="21"/>
                <w:szCs w:val="21"/>
                <w:lang w:val="zh-CN"/>
              </w:rPr>
              <w:t>*高处作业必须设置人员上下专用通道。</w:t>
            </w:r>
          </w:p>
          <w:p>
            <w:pPr>
              <w:adjustRightInd w:val="0"/>
              <w:snapToGrid w:val="0"/>
              <w:rPr>
                <w:rFonts w:ascii="仿宋_GB2312"/>
                <w:sz w:val="21"/>
                <w:szCs w:val="21"/>
                <w:lang w:val="zh-CN"/>
              </w:rPr>
            </w:pPr>
            <w:r>
              <w:rPr>
                <w:rFonts w:hint="eastAsia" w:ascii="仿宋_GB2312"/>
                <w:sz w:val="21"/>
                <w:szCs w:val="21"/>
                <w:lang w:val="zh-CN"/>
              </w:rPr>
              <w:t>*严禁使用塔吊、汽车吊载人上下墩台。</w:t>
            </w:r>
          </w:p>
          <w:p>
            <w:pPr>
              <w:adjustRightInd w:val="0"/>
              <w:snapToGrid w:val="0"/>
              <w:rPr>
                <w:rFonts w:ascii="仿宋_GB2312"/>
                <w:sz w:val="21"/>
                <w:szCs w:val="21"/>
              </w:rPr>
            </w:pPr>
            <w:r>
              <w:rPr>
                <w:rFonts w:hint="eastAsia" w:ascii="仿宋_GB2312"/>
                <w:sz w:val="21"/>
                <w:szCs w:val="21"/>
                <w:lang w:val="zh-CN"/>
              </w:rPr>
              <w:t>*墩身高度超过40m宜设施工电梯，电梯司机应按照有关规定经过专门培训，取得相应资格证书。</w:t>
            </w:r>
          </w:p>
          <w:p>
            <w:pPr>
              <w:adjustRightInd w:val="0"/>
              <w:snapToGrid w:val="0"/>
              <w:rPr>
                <w:rFonts w:ascii="仿宋_GB2312"/>
                <w:bCs/>
                <w:sz w:val="21"/>
                <w:szCs w:val="21"/>
              </w:rPr>
            </w:pPr>
            <w:r>
              <w:rPr>
                <w:rFonts w:hint="eastAsia" w:ascii="仿宋_GB2312"/>
                <w:bCs/>
                <w:sz w:val="21"/>
                <w:szCs w:val="21"/>
              </w:rPr>
              <w:t>墩台施工应搭设脚手架及作业平台，保证作业人员有安全作业空间。</w:t>
            </w:r>
          </w:p>
          <w:p>
            <w:pPr>
              <w:adjustRightInd w:val="0"/>
              <w:snapToGrid w:val="0"/>
              <w:rPr>
                <w:rFonts w:ascii="仿宋_GB2312"/>
                <w:bCs/>
                <w:sz w:val="21"/>
                <w:szCs w:val="21"/>
              </w:rPr>
            </w:pPr>
            <w:r>
              <w:rPr>
                <w:rFonts w:hint="eastAsia" w:ascii="仿宋_GB2312"/>
                <w:bCs/>
                <w:sz w:val="21"/>
                <w:szCs w:val="21"/>
              </w:rPr>
              <w:t>墩身钢筋绑扎高度超过6m应采取临时固定措施。</w:t>
            </w:r>
          </w:p>
          <w:p>
            <w:pPr>
              <w:adjustRightInd w:val="0"/>
              <w:snapToGrid w:val="0"/>
              <w:rPr>
                <w:rFonts w:ascii="仿宋_GB2312"/>
                <w:bCs/>
                <w:sz w:val="21"/>
                <w:szCs w:val="21"/>
              </w:rPr>
            </w:pPr>
            <w:r>
              <w:rPr>
                <w:rFonts w:hint="eastAsia" w:ascii="仿宋_GB2312"/>
                <w:bCs/>
                <w:sz w:val="21"/>
                <w:szCs w:val="21"/>
              </w:rPr>
              <w:t>模板安装必须牢固，模板之间连接螺栓必须全部安装到位。</w:t>
            </w:r>
          </w:p>
          <w:p>
            <w:pPr>
              <w:adjustRightInd w:val="0"/>
              <w:snapToGrid w:val="0"/>
              <w:rPr>
                <w:rFonts w:ascii="仿宋_GB2312"/>
                <w:bCs/>
                <w:sz w:val="21"/>
                <w:szCs w:val="21"/>
              </w:rPr>
            </w:pPr>
            <w:r>
              <w:rPr>
                <w:rFonts w:hint="eastAsia" w:ascii="仿宋_GB2312"/>
                <w:bCs/>
                <w:sz w:val="21"/>
                <w:szCs w:val="21"/>
              </w:rPr>
              <w:t>钢围堰应按照设计及专项施工方案组织实施；钢围堰内部支撑设置规范，不得碰撞、随意拆除、擅自削弱或在其上堆放重物；有效开展监测、监控和预报、预警，工况发生变化时及时采取措施；钢围堰有相应的防撞措施，侧壁不得随意驻泊施工船舶；排水和防汛措施落实。</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*高墩台施工未严格按专项施工方案组织实施，视情节扣4-8分。</w:t>
            </w:r>
          </w:p>
          <w:p>
            <w:pPr>
              <w:adjustRightInd w:val="0"/>
              <w:snapToGrid w:val="0"/>
              <w:rPr>
                <w:rFonts w:ascii="仿宋_GB2312"/>
                <w:sz w:val="21"/>
                <w:szCs w:val="21"/>
                <w:lang w:val="zh-CN"/>
              </w:rPr>
            </w:pPr>
            <w:r>
              <w:rPr>
                <w:rFonts w:hint="eastAsia" w:ascii="仿宋_GB2312"/>
                <w:sz w:val="21"/>
                <w:szCs w:val="21"/>
                <w:lang w:val="zh-CN"/>
              </w:rPr>
              <w:t>*未按规定搭设高处作业平台、或未设置人员上下通道，或高处作业空间严重不足的，发现一处扣6分。</w:t>
            </w:r>
          </w:p>
          <w:p>
            <w:pPr>
              <w:adjustRightInd w:val="0"/>
              <w:snapToGrid w:val="0"/>
              <w:rPr>
                <w:rFonts w:ascii="仿宋_GB2312"/>
                <w:sz w:val="21"/>
                <w:szCs w:val="21"/>
                <w:lang w:val="zh-CN"/>
              </w:rPr>
            </w:pPr>
            <w:r>
              <w:rPr>
                <w:rFonts w:hint="eastAsia" w:ascii="仿宋_GB2312"/>
                <w:sz w:val="21"/>
                <w:szCs w:val="21"/>
                <w:lang w:val="zh-CN"/>
              </w:rPr>
              <w:t>*发现使用起重设备载人上下墩台，发现一处扣6分。</w:t>
            </w:r>
          </w:p>
          <w:p>
            <w:pPr>
              <w:adjustRightInd w:val="0"/>
              <w:snapToGrid w:val="0"/>
              <w:rPr>
                <w:rFonts w:ascii="仿宋_GB2312"/>
                <w:sz w:val="21"/>
                <w:szCs w:val="21"/>
                <w:lang w:val="zh-CN"/>
              </w:rPr>
            </w:pPr>
            <w:r>
              <w:rPr>
                <w:rFonts w:hint="eastAsia" w:ascii="仿宋_GB2312"/>
                <w:sz w:val="21"/>
                <w:szCs w:val="21"/>
                <w:lang w:val="zh-CN"/>
              </w:rPr>
              <w:t>*电梯未经检验合格的，扣8分。</w:t>
            </w:r>
          </w:p>
          <w:p>
            <w:pPr>
              <w:adjustRightInd w:val="0"/>
              <w:snapToGrid w:val="0"/>
              <w:rPr>
                <w:rFonts w:ascii="仿宋_GB2312"/>
                <w:bCs/>
                <w:sz w:val="21"/>
                <w:szCs w:val="21"/>
              </w:rPr>
            </w:pPr>
            <w:r>
              <w:rPr>
                <w:rFonts w:hint="eastAsia" w:ascii="仿宋_GB2312"/>
                <w:bCs/>
                <w:sz w:val="21"/>
                <w:szCs w:val="21"/>
              </w:rPr>
              <w:t>墩台作业出入口未设置防护措施，发现一处扣3分。</w:t>
            </w:r>
          </w:p>
          <w:p>
            <w:pPr>
              <w:adjustRightInd w:val="0"/>
              <w:snapToGrid w:val="0"/>
              <w:rPr>
                <w:rFonts w:ascii="仿宋_GB2312"/>
                <w:bCs/>
                <w:sz w:val="21"/>
                <w:szCs w:val="21"/>
              </w:rPr>
            </w:pPr>
            <w:r>
              <w:rPr>
                <w:rFonts w:hint="eastAsia" w:ascii="仿宋_GB2312"/>
                <w:bCs/>
                <w:sz w:val="21"/>
                <w:szCs w:val="21"/>
              </w:rPr>
              <w:t>模板螺栓连接不规范，发现一处扣2分。</w:t>
            </w:r>
          </w:p>
          <w:p>
            <w:pPr>
              <w:adjustRightInd w:val="0"/>
              <w:snapToGrid w:val="0"/>
              <w:rPr>
                <w:rFonts w:ascii="仿宋_GB2312"/>
                <w:bCs/>
                <w:sz w:val="21"/>
                <w:szCs w:val="21"/>
              </w:rPr>
            </w:pPr>
            <w:r>
              <w:rPr>
                <w:rFonts w:hint="eastAsia" w:ascii="仿宋_GB2312"/>
                <w:bCs/>
                <w:sz w:val="21"/>
                <w:szCs w:val="21"/>
              </w:rPr>
              <w:t>钢围堰未按设计及专项施工方案实施，视情节扣4-8分。</w:t>
            </w:r>
          </w:p>
          <w:p>
            <w:pPr>
              <w:adjustRightInd w:val="0"/>
              <w:snapToGrid w:val="0"/>
              <w:rPr>
                <w:rFonts w:ascii="仿宋_GB2312"/>
                <w:bCs/>
                <w:sz w:val="21"/>
                <w:szCs w:val="21"/>
              </w:rPr>
            </w:pPr>
            <w:r>
              <w:rPr>
                <w:rFonts w:hint="eastAsia" w:ascii="仿宋_GB2312"/>
                <w:bCs/>
                <w:sz w:val="21"/>
                <w:szCs w:val="21"/>
              </w:rPr>
              <w:t>钢围堰未有效开展监测、监控和预报、预警，工况发生变化时未及时采取措施，扣5分。</w:t>
            </w:r>
          </w:p>
          <w:p>
            <w:pPr>
              <w:adjustRightInd w:val="0"/>
              <w:snapToGrid w:val="0"/>
              <w:rPr>
                <w:rFonts w:ascii="仿宋_GB2312"/>
                <w:bCs/>
                <w:sz w:val="21"/>
                <w:szCs w:val="21"/>
              </w:rPr>
            </w:pPr>
            <w:r>
              <w:rPr>
                <w:rFonts w:hint="eastAsia" w:ascii="仿宋_GB2312"/>
                <w:bCs/>
                <w:sz w:val="21"/>
                <w:szCs w:val="21"/>
              </w:rPr>
              <w:t>钢围堰侧壁随意驻泊施工船舶，发现一处扣3分。</w:t>
            </w:r>
          </w:p>
          <w:p>
            <w:pPr>
              <w:adjustRightInd w:val="0"/>
              <w:snapToGrid w:val="0"/>
              <w:rPr>
                <w:rFonts w:ascii="仿宋_GB2312"/>
                <w:bCs/>
                <w:sz w:val="21"/>
                <w:szCs w:val="21"/>
              </w:rPr>
            </w:pPr>
            <w:r>
              <w:rPr>
                <w:rFonts w:hint="eastAsia" w:ascii="仿宋_GB2312"/>
                <w:bCs/>
                <w:sz w:val="21"/>
                <w:szCs w:val="21"/>
              </w:rPr>
              <w:t>钢围堰施工的排水、防汛措施未落实、或措施存在漏洞，视情节扣3-5分。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4.3桥梁上部结构及桥面系施工</w:t>
            </w:r>
          </w:p>
          <w:p>
            <w:pPr>
              <w:adjustRightInd w:val="0"/>
              <w:snapToGrid w:val="0"/>
              <w:jc w:val="center"/>
              <w:rPr>
                <w:rFonts w:ascii="仿宋_GB2312"/>
                <w:sz w:val="21"/>
                <w:szCs w:val="21"/>
              </w:rPr>
            </w:pPr>
            <w:r>
              <w:rPr>
                <w:rFonts w:hint="eastAsia" w:ascii="仿宋_GB2312"/>
                <w:sz w:val="21"/>
                <w:szCs w:val="21"/>
              </w:rPr>
              <w:t>（30分）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*桥梁上部结构施工严格按专项施工方案实施。</w:t>
            </w:r>
          </w:p>
          <w:p>
            <w:pPr>
              <w:adjustRightInd w:val="0"/>
              <w:snapToGrid w:val="0"/>
              <w:rPr>
                <w:rFonts w:ascii="仿宋_GB2312"/>
                <w:sz w:val="21"/>
                <w:szCs w:val="21"/>
                <w:lang w:val="zh-CN"/>
              </w:rPr>
            </w:pPr>
            <w:r>
              <w:rPr>
                <w:rFonts w:hint="eastAsia" w:ascii="仿宋_GB2312"/>
                <w:sz w:val="21"/>
                <w:szCs w:val="21"/>
                <w:lang w:val="zh-CN"/>
              </w:rPr>
              <w:t>*挂篮按方案组拼后，要进行全面检查，做静载试验。</w:t>
            </w:r>
          </w:p>
          <w:p>
            <w:pPr>
              <w:adjustRightInd w:val="0"/>
              <w:snapToGrid w:val="0"/>
              <w:rPr>
                <w:rFonts w:ascii="仿宋_GB2312"/>
                <w:sz w:val="21"/>
                <w:szCs w:val="21"/>
                <w:lang w:val="zh-CN"/>
              </w:rPr>
            </w:pPr>
            <w:r>
              <w:rPr>
                <w:rFonts w:hint="eastAsia" w:ascii="仿宋_GB2312"/>
                <w:sz w:val="21"/>
                <w:szCs w:val="21"/>
                <w:lang w:val="zh-CN"/>
              </w:rPr>
              <w:t>*架桥机应有限制运动行程和工作位置的装置、锚定、防风和防滑移的装置，联锁保护装置和紧急停止开关等安全防护装置。</w:t>
            </w:r>
          </w:p>
          <w:p>
            <w:pPr>
              <w:adjustRightInd w:val="0"/>
              <w:snapToGrid w:val="0"/>
              <w:rPr>
                <w:rFonts w:ascii="仿宋_GB2312"/>
                <w:bCs/>
                <w:sz w:val="21"/>
                <w:szCs w:val="21"/>
              </w:rPr>
            </w:pPr>
            <w:r>
              <w:rPr>
                <w:rFonts w:hint="eastAsia" w:ascii="仿宋_GB2312"/>
                <w:bCs/>
                <w:sz w:val="21"/>
                <w:szCs w:val="21"/>
              </w:rPr>
              <w:t>梁板吊装就位后及时进行稳固。</w:t>
            </w:r>
          </w:p>
          <w:p>
            <w:pPr>
              <w:adjustRightInd w:val="0"/>
              <w:snapToGrid w:val="0"/>
              <w:rPr>
                <w:rFonts w:ascii="仿宋_GB2312"/>
                <w:bCs/>
                <w:sz w:val="21"/>
                <w:szCs w:val="21"/>
              </w:rPr>
            </w:pPr>
            <w:r>
              <w:rPr>
                <w:rFonts w:hint="eastAsia" w:ascii="仿宋_GB2312"/>
                <w:bCs/>
                <w:sz w:val="21"/>
                <w:szCs w:val="21"/>
              </w:rPr>
              <w:t>架桥机平衡配重、限位及支垫稳固。</w:t>
            </w:r>
          </w:p>
          <w:p>
            <w:pPr>
              <w:adjustRightInd w:val="0"/>
              <w:snapToGrid w:val="0"/>
              <w:rPr>
                <w:rFonts w:ascii="仿宋_GB2312"/>
                <w:sz w:val="21"/>
                <w:szCs w:val="21"/>
              </w:rPr>
            </w:pPr>
            <w:r>
              <w:rPr>
                <w:rFonts w:hint="eastAsia" w:ascii="仿宋_GB2312"/>
                <w:sz w:val="21"/>
                <w:szCs w:val="21"/>
              </w:rPr>
              <w:t>桥面系施工临边应设置安全防护栏杆及安全网。</w:t>
            </w:r>
          </w:p>
          <w:p>
            <w:pPr>
              <w:adjustRightInd w:val="0"/>
              <w:snapToGrid w:val="0"/>
              <w:rPr>
                <w:rFonts w:ascii="仿宋_GB2312"/>
                <w:sz w:val="21"/>
                <w:szCs w:val="21"/>
              </w:rPr>
            </w:pPr>
            <w:r>
              <w:rPr>
                <w:rFonts w:hint="eastAsia" w:ascii="仿宋_GB2312"/>
                <w:sz w:val="21"/>
                <w:szCs w:val="21"/>
              </w:rPr>
              <w:t>支架现浇基础处理良好，排水系统完善，支架材料有出厂合格证，且经检测检验合格；架体搭设规范，按规定进行了预压、验收。</w:t>
            </w:r>
          </w:p>
          <w:p>
            <w:pPr>
              <w:adjustRightInd w:val="0"/>
              <w:snapToGrid w:val="0"/>
              <w:rPr>
                <w:rFonts w:ascii="仿宋_GB2312"/>
                <w:sz w:val="21"/>
                <w:szCs w:val="21"/>
              </w:rPr>
            </w:pPr>
            <w:r>
              <w:rPr>
                <w:rFonts w:hint="eastAsia" w:ascii="仿宋_GB2312"/>
                <w:sz w:val="21"/>
                <w:szCs w:val="21"/>
              </w:rPr>
              <w:t>挂篮悬臂浇筑桥梁0号块及边跨现浇段支架、托架稳固。</w:t>
            </w:r>
          </w:p>
          <w:p>
            <w:pPr>
              <w:adjustRightInd w:val="0"/>
              <w:snapToGrid w:val="0"/>
              <w:rPr>
                <w:rFonts w:ascii="仿宋_GB2312"/>
                <w:sz w:val="21"/>
                <w:szCs w:val="21"/>
              </w:rPr>
            </w:pPr>
            <w:r>
              <w:rPr>
                <w:rFonts w:hint="eastAsia" w:ascii="仿宋_GB2312"/>
                <w:sz w:val="21"/>
                <w:szCs w:val="21"/>
              </w:rPr>
              <w:t>连续梁墩顶梁段的临时墩梁固结装置满足设计要求。</w:t>
            </w:r>
          </w:p>
          <w:p>
            <w:pPr>
              <w:adjustRightInd w:val="0"/>
              <w:snapToGrid w:val="0"/>
              <w:rPr>
                <w:rFonts w:ascii="仿宋_GB2312"/>
                <w:sz w:val="21"/>
                <w:szCs w:val="21"/>
              </w:rPr>
            </w:pPr>
            <w:r>
              <w:rPr>
                <w:rFonts w:hint="eastAsia" w:ascii="仿宋_GB2312"/>
                <w:sz w:val="21"/>
                <w:szCs w:val="21"/>
              </w:rPr>
              <w:t>拱桥施工顺序及工艺满足设计及规范要求，拱架基础处理良好，搭设规范。缆索吊机主缆连接锚固可靠，经过检测检验或型式试验合格。</w:t>
            </w:r>
          </w:p>
          <w:p>
            <w:pPr>
              <w:adjustRightInd w:val="0"/>
              <w:snapToGrid w:val="0"/>
              <w:rPr>
                <w:rFonts w:ascii="仿宋_GB2312"/>
                <w:sz w:val="21"/>
                <w:szCs w:val="21"/>
              </w:rPr>
            </w:pPr>
            <w:r>
              <w:rPr>
                <w:rFonts w:hint="eastAsia" w:ascii="仿宋_GB2312"/>
                <w:sz w:val="21"/>
                <w:szCs w:val="21"/>
              </w:rPr>
              <w:t>斜拉桥、悬索桥的斜拉索、主缆安装、架设及防护施工规范；跨缆吊机、桥面吊机经过型式试验或检测检验合格，锚固及移动安全可靠；吊装作业规范；节段连接合理。施工支架（托架）结构稳固。</w:t>
            </w:r>
          </w:p>
          <w:p>
            <w:pPr>
              <w:adjustRightInd w:val="0"/>
              <w:snapToGrid w:val="0"/>
              <w:rPr>
                <w:rFonts w:ascii="仿宋_GB2312"/>
                <w:sz w:val="21"/>
                <w:szCs w:val="21"/>
              </w:rPr>
            </w:pPr>
            <w:r>
              <w:rPr>
                <w:rFonts w:hint="eastAsia" w:ascii="仿宋_GB2312"/>
                <w:sz w:val="21"/>
                <w:szCs w:val="21"/>
              </w:rPr>
              <w:t>现浇箱梁、钢管拱桥、斜拉桥、悬索桥等桥梁的关键部位工序和隐蔽工程施工区域应安装安全质量视频监控系统。</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*桥梁上部结构施工未按专项施工方案组织实施，视情节扣4-8分。</w:t>
            </w:r>
          </w:p>
          <w:p>
            <w:pPr>
              <w:adjustRightInd w:val="0"/>
              <w:snapToGrid w:val="0"/>
              <w:rPr>
                <w:rFonts w:ascii="仿宋_GB2312"/>
                <w:sz w:val="21"/>
                <w:szCs w:val="21"/>
                <w:lang w:val="zh-CN"/>
              </w:rPr>
            </w:pPr>
            <w:r>
              <w:rPr>
                <w:rFonts w:hint="eastAsia" w:ascii="仿宋_GB2312"/>
                <w:sz w:val="21"/>
                <w:szCs w:val="21"/>
                <w:lang w:val="zh-CN"/>
              </w:rPr>
              <w:t>*未按要求对挂篮进行静载试验，或无检查记录，视情节扣</w:t>
            </w:r>
            <w:r>
              <w:rPr>
                <w:rFonts w:hint="eastAsia" w:ascii="仿宋_GB2312"/>
                <w:sz w:val="21"/>
                <w:szCs w:val="21"/>
              </w:rPr>
              <w:t>3-</w:t>
            </w:r>
            <w:r>
              <w:rPr>
                <w:rFonts w:hint="eastAsia" w:ascii="仿宋_GB2312"/>
                <w:sz w:val="21"/>
                <w:szCs w:val="21"/>
                <w:lang w:val="zh-CN"/>
              </w:rPr>
              <w:t>6分。</w:t>
            </w:r>
          </w:p>
          <w:p>
            <w:pPr>
              <w:adjustRightInd w:val="0"/>
              <w:snapToGrid w:val="0"/>
              <w:rPr>
                <w:rFonts w:ascii="仿宋_GB2312"/>
                <w:sz w:val="21"/>
                <w:szCs w:val="21"/>
                <w:lang w:val="zh-CN"/>
              </w:rPr>
            </w:pPr>
            <w:r>
              <w:rPr>
                <w:rFonts w:hint="eastAsia" w:ascii="仿宋_GB2312"/>
                <w:sz w:val="21"/>
                <w:szCs w:val="21"/>
                <w:lang w:val="zh-CN"/>
              </w:rPr>
              <w:t>*架桥机安全防护装置缺失的，发现一项扣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梁板吊装就位后，未及时进行稳固，或稳固措施不足，发现一处扣2分。</w:t>
            </w:r>
          </w:p>
          <w:p>
            <w:pPr>
              <w:adjustRightInd w:val="0"/>
              <w:snapToGrid w:val="0"/>
              <w:rPr>
                <w:rFonts w:ascii="仿宋_GB2312"/>
                <w:bCs/>
                <w:sz w:val="21"/>
                <w:szCs w:val="21"/>
              </w:rPr>
            </w:pPr>
            <w:r>
              <w:rPr>
                <w:rFonts w:hint="eastAsia" w:ascii="仿宋_GB2312"/>
                <w:bCs/>
                <w:sz w:val="21"/>
                <w:szCs w:val="21"/>
              </w:rPr>
              <w:t>人员违规作业，发现一人次扣2分。</w:t>
            </w:r>
          </w:p>
          <w:p>
            <w:pPr>
              <w:adjustRightInd w:val="0"/>
              <w:snapToGrid w:val="0"/>
              <w:rPr>
                <w:rFonts w:ascii="仿宋_GB2312"/>
                <w:bCs/>
                <w:sz w:val="21"/>
                <w:szCs w:val="21"/>
              </w:rPr>
            </w:pPr>
            <w:r>
              <w:rPr>
                <w:rFonts w:hint="eastAsia" w:ascii="仿宋_GB2312"/>
                <w:bCs/>
                <w:sz w:val="21"/>
                <w:szCs w:val="21"/>
              </w:rPr>
              <w:t>架桥机平衡配重、限位及支垫不稳固，或支垫材质不符合要求的，发现一处扣3分。</w:t>
            </w:r>
          </w:p>
          <w:p>
            <w:pPr>
              <w:autoSpaceDE w:val="0"/>
              <w:autoSpaceDN w:val="0"/>
              <w:adjustRightInd w:val="0"/>
              <w:snapToGrid w:val="0"/>
              <w:rPr>
                <w:rFonts w:ascii="仿宋_GB2312"/>
                <w:bCs/>
                <w:sz w:val="21"/>
                <w:szCs w:val="21"/>
              </w:rPr>
            </w:pPr>
            <w:r>
              <w:rPr>
                <w:rFonts w:hint="eastAsia" w:ascii="仿宋_GB2312"/>
                <w:bCs/>
                <w:sz w:val="21"/>
                <w:szCs w:val="21"/>
                <w:lang w:val="zh-CN"/>
              </w:rPr>
              <w:t>吊装使用的钢丝绳磨损、断丝超标，发现一处扣</w:t>
            </w:r>
            <w:r>
              <w:rPr>
                <w:rFonts w:hint="eastAsia" w:ascii="仿宋_GB2312"/>
                <w:bCs/>
                <w:sz w:val="21"/>
                <w:szCs w:val="21"/>
              </w:rPr>
              <w:t>3分。</w:t>
            </w:r>
          </w:p>
          <w:p>
            <w:pPr>
              <w:adjustRightInd w:val="0"/>
              <w:snapToGrid w:val="0"/>
              <w:rPr>
                <w:rFonts w:ascii="仿宋_GB2312"/>
                <w:bCs/>
                <w:sz w:val="21"/>
                <w:szCs w:val="21"/>
              </w:rPr>
            </w:pPr>
            <w:r>
              <w:rPr>
                <w:rFonts w:hint="eastAsia" w:ascii="仿宋_GB2312"/>
                <w:bCs/>
                <w:sz w:val="21"/>
                <w:szCs w:val="21"/>
              </w:rPr>
              <w:t>起重设备基础、轨道固定等不符合要求，发现一处扣3分。</w:t>
            </w:r>
          </w:p>
          <w:p>
            <w:pPr>
              <w:adjustRightInd w:val="0"/>
              <w:snapToGrid w:val="0"/>
              <w:rPr>
                <w:rFonts w:ascii="仿宋_GB2312"/>
                <w:sz w:val="21"/>
                <w:szCs w:val="21"/>
              </w:rPr>
            </w:pPr>
            <w:r>
              <w:rPr>
                <w:rFonts w:hint="eastAsia" w:ascii="仿宋_GB2312"/>
                <w:bCs/>
                <w:sz w:val="21"/>
                <w:szCs w:val="21"/>
              </w:rPr>
              <w:t>桥面系施工时</w:t>
            </w:r>
            <w:r>
              <w:rPr>
                <w:rFonts w:hint="eastAsia" w:ascii="仿宋_GB2312"/>
                <w:sz w:val="21"/>
                <w:szCs w:val="21"/>
              </w:rPr>
              <w:t>未按要求设置安全防护栏杆或安全网，发现一处扣2分。</w:t>
            </w:r>
          </w:p>
          <w:p>
            <w:pPr>
              <w:adjustRightInd w:val="0"/>
              <w:snapToGrid w:val="0"/>
              <w:rPr>
                <w:rFonts w:ascii="仿宋_GB2312"/>
                <w:sz w:val="21"/>
                <w:szCs w:val="21"/>
              </w:rPr>
            </w:pPr>
            <w:r>
              <w:rPr>
                <w:rFonts w:hint="eastAsia" w:ascii="仿宋_GB2312"/>
                <w:sz w:val="21"/>
                <w:szCs w:val="21"/>
              </w:rPr>
              <w:t>支架基础不牢固、排水不畅，发现一处扣2分。</w:t>
            </w:r>
          </w:p>
          <w:p>
            <w:pPr>
              <w:adjustRightInd w:val="0"/>
              <w:snapToGrid w:val="0"/>
              <w:rPr>
                <w:rFonts w:ascii="仿宋_GB2312"/>
                <w:sz w:val="21"/>
                <w:szCs w:val="21"/>
              </w:rPr>
            </w:pPr>
            <w:r>
              <w:rPr>
                <w:rFonts w:hint="eastAsia" w:ascii="仿宋_GB2312"/>
                <w:sz w:val="21"/>
                <w:szCs w:val="21"/>
              </w:rPr>
              <w:t>支架材料未经检验，或搭设不规范，或未按规定预压，发现一项视情节扣3-5分。</w:t>
            </w:r>
          </w:p>
          <w:p>
            <w:pPr>
              <w:adjustRightInd w:val="0"/>
              <w:snapToGrid w:val="0"/>
              <w:rPr>
                <w:rFonts w:ascii="仿宋_GB2312"/>
                <w:sz w:val="21"/>
                <w:szCs w:val="21"/>
              </w:rPr>
            </w:pPr>
            <w:r>
              <w:rPr>
                <w:rFonts w:hint="eastAsia" w:ascii="仿宋_GB2312"/>
                <w:sz w:val="21"/>
                <w:szCs w:val="21"/>
              </w:rPr>
              <w:t>连续梁墩顶梁段的临时墩梁固结装置不满足设计要求，扣5分。</w:t>
            </w:r>
          </w:p>
          <w:p>
            <w:pPr>
              <w:adjustRightInd w:val="0"/>
              <w:snapToGrid w:val="0"/>
              <w:rPr>
                <w:rFonts w:ascii="仿宋_GB2312"/>
                <w:sz w:val="21"/>
                <w:szCs w:val="21"/>
              </w:rPr>
            </w:pPr>
            <w:r>
              <w:rPr>
                <w:rFonts w:hint="eastAsia" w:ascii="仿宋_GB2312"/>
                <w:sz w:val="21"/>
                <w:szCs w:val="21"/>
              </w:rPr>
              <w:t>挂篮锚固不规范，扣2分。</w:t>
            </w:r>
          </w:p>
          <w:p>
            <w:pPr>
              <w:adjustRightInd w:val="0"/>
              <w:snapToGrid w:val="0"/>
              <w:rPr>
                <w:rFonts w:ascii="仿宋_GB2312"/>
                <w:sz w:val="21"/>
                <w:szCs w:val="21"/>
              </w:rPr>
            </w:pPr>
            <w:r>
              <w:rPr>
                <w:rFonts w:hint="eastAsia" w:ascii="仿宋_GB2312"/>
                <w:sz w:val="21"/>
                <w:szCs w:val="21"/>
              </w:rPr>
              <w:t>拱桥的施工顺序及工艺不满足设计及规范要求，或搭设不规范，扣5分。</w:t>
            </w:r>
          </w:p>
          <w:p>
            <w:pPr>
              <w:adjustRightInd w:val="0"/>
              <w:snapToGrid w:val="0"/>
              <w:rPr>
                <w:rFonts w:ascii="仿宋_GB2312"/>
                <w:sz w:val="21"/>
                <w:szCs w:val="21"/>
              </w:rPr>
            </w:pPr>
            <w:r>
              <w:rPr>
                <w:rFonts w:hint="eastAsia" w:ascii="仿宋_GB2312"/>
                <w:sz w:val="21"/>
                <w:szCs w:val="21"/>
              </w:rPr>
              <w:t>斜拉桥、悬索桥施工使用的缆索吊机、跨缆吊机、桥面吊机未经检测检验或型式试验合格便投入使用的，发现一处扣3分。</w:t>
            </w:r>
          </w:p>
          <w:p>
            <w:pPr>
              <w:adjustRightInd w:val="0"/>
              <w:snapToGrid w:val="0"/>
              <w:rPr>
                <w:rFonts w:ascii="仿宋_GB2312"/>
                <w:sz w:val="21"/>
                <w:szCs w:val="21"/>
              </w:rPr>
            </w:pPr>
            <w:r>
              <w:rPr>
                <w:rFonts w:hint="eastAsia" w:ascii="仿宋_GB2312"/>
                <w:sz w:val="21"/>
                <w:szCs w:val="21"/>
              </w:rPr>
              <w:t>缆索吊机主缆连接、锚固不可靠，扣3分。</w:t>
            </w:r>
          </w:p>
          <w:p>
            <w:pPr>
              <w:adjustRightInd w:val="0"/>
              <w:snapToGrid w:val="0"/>
              <w:rPr>
                <w:rFonts w:ascii="仿宋_GB2312"/>
                <w:sz w:val="21"/>
                <w:szCs w:val="21"/>
              </w:rPr>
            </w:pPr>
            <w:r>
              <w:rPr>
                <w:rFonts w:hint="eastAsia" w:ascii="仿宋_GB2312"/>
                <w:sz w:val="21"/>
                <w:szCs w:val="21"/>
              </w:rPr>
              <w:t>跨缆吊机、桥面吊机锚固不稳固的，扣2分。</w:t>
            </w:r>
          </w:p>
          <w:p>
            <w:pPr>
              <w:adjustRightInd w:val="0"/>
              <w:snapToGrid w:val="0"/>
              <w:rPr>
                <w:rFonts w:ascii="仿宋_GB2312"/>
                <w:sz w:val="21"/>
                <w:szCs w:val="21"/>
              </w:rPr>
            </w:pPr>
            <w:r>
              <w:rPr>
                <w:rFonts w:hint="eastAsia" w:ascii="仿宋_GB2312"/>
                <w:sz w:val="21"/>
                <w:szCs w:val="21"/>
              </w:rPr>
              <w:t>现浇箱梁、钢管拱桥、斜拉桥、悬索桥等桥梁的关键部位工序和隐蔽工程施工区域未安装安全质量视频监控系统，发现一处扣2分。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隧道工程（55分）</w:t>
            </w: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5.1施工基本要求及开挖</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*严格执行隧道洞口值班登记制度。</w:t>
            </w:r>
          </w:p>
          <w:p>
            <w:pPr>
              <w:adjustRightInd w:val="0"/>
              <w:snapToGrid w:val="0"/>
              <w:rPr>
                <w:rFonts w:ascii="仿宋_GB2312"/>
                <w:sz w:val="21"/>
                <w:szCs w:val="21"/>
                <w:lang w:val="zh-CN"/>
              </w:rPr>
            </w:pPr>
            <w:r>
              <w:rPr>
                <w:rFonts w:hint="eastAsia" w:ascii="仿宋_GB2312"/>
                <w:sz w:val="21"/>
                <w:szCs w:val="21"/>
                <w:lang w:val="zh-CN"/>
              </w:rPr>
              <w:t>*洞口工程严格按施工方案组织实施。</w:t>
            </w:r>
          </w:p>
          <w:p>
            <w:pPr>
              <w:adjustRightInd w:val="0"/>
              <w:snapToGrid w:val="0"/>
              <w:rPr>
                <w:rFonts w:ascii="仿宋_GB2312"/>
                <w:sz w:val="21"/>
                <w:szCs w:val="21"/>
                <w:lang w:val="zh-CN"/>
              </w:rPr>
            </w:pPr>
            <w:r>
              <w:rPr>
                <w:rFonts w:hint="eastAsia" w:ascii="仿宋_GB2312"/>
                <w:sz w:val="21"/>
                <w:szCs w:val="21"/>
                <w:lang w:val="zh-CN"/>
              </w:rPr>
              <w:t>*双侧壁导坑法施工导坑跨度宜为整个隧道跨度的三分之一，左右导坑施工时，前后拉开距离不宜小于15m，导坑与中间土体同时施工时，导坑应超前30-50m。</w:t>
            </w:r>
          </w:p>
          <w:p>
            <w:pPr>
              <w:adjustRightInd w:val="0"/>
              <w:snapToGrid w:val="0"/>
              <w:rPr>
                <w:rFonts w:ascii="仿宋_GB2312"/>
                <w:sz w:val="21"/>
                <w:szCs w:val="21"/>
                <w:lang w:val="zh-CN"/>
              </w:rPr>
            </w:pPr>
            <w:r>
              <w:rPr>
                <w:rFonts w:hint="eastAsia" w:ascii="仿宋_GB2312"/>
                <w:sz w:val="21"/>
                <w:szCs w:val="21"/>
                <w:lang w:val="zh-CN"/>
              </w:rPr>
              <w:t>*按照施工方案开挖，严禁擅自变更开挖方法，严格控制超欠挖。</w:t>
            </w:r>
          </w:p>
          <w:p>
            <w:pPr>
              <w:adjustRightInd w:val="0"/>
              <w:snapToGrid w:val="0"/>
              <w:rPr>
                <w:rFonts w:ascii="仿宋_GB2312"/>
                <w:sz w:val="21"/>
                <w:szCs w:val="21"/>
                <w:lang w:val="zh-CN"/>
              </w:rPr>
            </w:pPr>
            <w:r>
              <w:rPr>
                <w:rFonts w:hint="eastAsia" w:ascii="仿宋_GB2312"/>
                <w:sz w:val="21"/>
                <w:szCs w:val="21"/>
                <w:lang w:val="zh-CN"/>
              </w:rPr>
              <w:t>*隧道内严禁存放汽油</w:t>
            </w:r>
            <w:r>
              <w:rPr>
                <w:rFonts w:hint="eastAsia" w:ascii="MS Mincho" w:eastAsia="MS Mincho" w:cs="MS Mincho"/>
                <w:sz w:val="21"/>
                <w:szCs w:val="21"/>
                <w:lang w:val="zh-CN"/>
              </w:rPr>
              <w:t>､</w:t>
            </w:r>
            <w:r>
              <w:rPr>
                <w:rFonts w:hint="eastAsia" w:ascii="仿宋_GB2312" w:cs="仿宋_GB2312"/>
                <w:sz w:val="21"/>
                <w:szCs w:val="21"/>
                <w:lang w:val="zh-CN"/>
              </w:rPr>
              <w:t>柴油</w:t>
            </w:r>
            <w:r>
              <w:rPr>
                <w:rFonts w:hint="eastAsia" w:ascii="MS Mincho" w:eastAsia="MS Mincho" w:cs="MS Mincho"/>
                <w:sz w:val="21"/>
                <w:szCs w:val="21"/>
                <w:lang w:val="zh-CN"/>
              </w:rPr>
              <w:t>､</w:t>
            </w:r>
            <w:r>
              <w:rPr>
                <w:rFonts w:hint="eastAsia" w:ascii="仿宋_GB2312" w:cs="仿宋_GB2312"/>
                <w:sz w:val="21"/>
                <w:szCs w:val="21"/>
                <w:lang w:val="zh-CN"/>
              </w:rPr>
              <w:t>煤油</w:t>
            </w:r>
            <w:r>
              <w:rPr>
                <w:rFonts w:hint="eastAsia" w:ascii="MS Mincho" w:eastAsia="MS Mincho" w:cs="MS Mincho"/>
                <w:sz w:val="21"/>
                <w:szCs w:val="21"/>
                <w:lang w:val="zh-CN"/>
              </w:rPr>
              <w:t>､</w:t>
            </w:r>
            <w:r>
              <w:rPr>
                <w:rFonts w:hint="eastAsia" w:ascii="仿宋_GB2312" w:cs="仿宋_GB2312"/>
                <w:sz w:val="21"/>
                <w:szCs w:val="21"/>
                <w:lang w:val="zh-CN"/>
              </w:rPr>
              <w:t>变压器油</w:t>
            </w:r>
            <w:r>
              <w:rPr>
                <w:rFonts w:hint="eastAsia" w:ascii="MS Mincho" w:eastAsia="MS Mincho" w:cs="MS Mincho"/>
                <w:sz w:val="21"/>
                <w:szCs w:val="21"/>
                <w:lang w:val="zh-CN"/>
              </w:rPr>
              <w:t>､</w:t>
            </w:r>
            <w:r>
              <w:rPr>
                <w:rFonts w:hint="eastAsia" w:ascii="仿宋_GB2312" w:cs="仿宋_GB2312"/>
                <w:sz w:val="21"/>
                <w:szCs w:val="21"/>
                <w:lang w:val="zh-CN"/>
              </w:rPr>
              <w:t>雷管</w:t>
            </w:r>
            <w:r>
              <w:rPr>
                <w:rFonts w:hint="eastAsia" w:ascii="MS Mincho" w:eastAsia="MS Mincho" w:cs="MS Mincho"/>
                <w:sz w:val="21"/>
                <w:szCs w:val="21"/>
                <w:lang w:val="zh-CN"/>
              </w:rPr>
              <w:t>､</w:t>
            </w:r>
            <w:r>
              <w:rPr>
                <w:rFonts w:hint="eastAsia" w:ascii="仿宋_GB2312" w:cs="仿宋_GB2312"/>
                <w:sz w:val="21"/>
                <w:szCs w:val="21"/>
                <w:lang w:val="zh-CN"/>
              </w:rPr>
              <w:t>炸药等易燃易爆物品。</w:t>
            </w:r>
          </w:p>
          <w:p>
            <w:pPr>
              <w:adjustRightInd w:val="0"/>
              <w:snapToGrid w:val="0"/>
              <w:rPr>
                <w:rFonts w:ascii="仿宋_GB2312"/>
                <w:bCs/>
                <w:sz w:val="21"/>
                <w:szCs w:val="21"/>
              </w:rPr>
            </w:pPr>
            <w:r>
              <w:rPr>
                <w:rFonts w:hint="eastAsia" w:ascii="仿宋_GB2312"/>
                <w:bCs/>
                <w:sz w:val="21"/>
                <w:szCs w:val="21"/>
              </w:rPr>
              <w:t>隧道洞口应安装安全质量视频监控系统。</w:t>
            </w:r>
          </w:p>
          <w:p>
            <w:pPr>
              <w:adjustRightInd w:val="0"/>
              <w:snapToGrid w:val="0"/>
              <w:rPr>
                <w:rFonts w:ascii="仿宋_GB2312"/>
                <w:bCs/>
                <w:sz w:val="21"/>
                <w:szCs w:val="21"/>
              </w:rPr>
            </w:pPr>
            <w:r>
              <w:rPr>
                <w:rFonts w:hint="eastAsia" w:ascii="仿宋_GB2312"/>
                <w:bCs/>
                <w:sz w:val="21"/>
                <w:szCs w:val="21"/>
              </w:rPr>
              <w:t>洞口工程排水系统完善。</w:t>
            </w:r>
          </w:p>
          <w:p>
            <w:pPr>
              <w:adjustRightInd w:val="0"/>
              <w:snapToGrid w:val="0"/>
              <w:rPr>
                <w:rFonts w:ascii="仿宋_GB2312"/>
                <w:bCs/>
                <w:sz w:val="21"/>
                <w:szCs w:val="21"/>
              </w:rPr>
            </w:pPr>
            <w:r>
              <w:rPr>
                <w:rFonts w:hint="eastAsia" w:ascii="仿宋_GB2312"/>
                <w:bCs/>
                <w:sz w:val="21"/>
                <w:szCs w:val="21"/>
              </w:rPr>
              <w:t>洞口工程边坡及仰坡自上而下开挖，保证稳定。</w:t>
            </w:r>
          </w:p>
          <w:p>
            <w:pPr>
              <w:adjustRightInd w:val="0"/>
              <w:snapToGrid w:val="0"/>
              <w:rPr>
                <w:rFonts w:ascii="仿宋_GB2312"/>
                <w:bCs/>
                <w:sz w:val="21"/>
                <w:szCs w:val="21"/>
              </w:rPr>
            </w:pPr>
            <w:r>
              <w:rPr>
                <w:rFonts w:hint="eastAsia" w:ascii="仿宋_GB2312"/>
                <w:bCs/>
                <w:sz w:val="21"/>
                <w:szCs w:val="21"/>
              </w:rPr>
              <w:t>各类施工作业台架、台车防坠设施设置齐全，安全可靠。</w:t>
            </w:r>
          </w:p>
          <w:p>
            <w:pPr>
              <w:adjustRightInd w:val="0"/>
              <w:snapToGrid w:val="0"/>
              <w:rPr>
                <w:rFonts w:ascii="仿宋_GB2312"/>
                <w:bCs/>
                <w:sz w:val="21"/>
                <w:szCs w:val="21"/>
              </w:rPr>
            </w:pPr>
            <w:r>
              <w:rPr>
                <w:rFonts w:hint="eastAsia" w:ascii="仿宋_GB2312"/>
                <w:bCs/>
                <w:sz w:val="21"/>
                <w:szCs w:val="21"/>
              </w:rPr>
              <w:t>各类施工台车应按《浙江省公路山岭隧道机械化装备应用指导手册》要求设置安全防护设施。</w:t>
            </w:r>
          </w:p>
          <w:p>
            <w:pPr>
              <w:adjustRightInd w:val="0"/>
              <w:snapToGrid w:val="0"/>
              <w:rPr>
                <w:rFonts w:ascii="仿宋_GB2312"/>
                <w:bCs/>
                <w:sz w:val="21"/>
                <w:szCs w:val="21"/>
              </w:rPr>
            </w:pPr>
            <w:r>
              <w:rPr>
                <w:rFonts w:hint="eastAsia" w:ascii="仿宋_GB2312"/>
                <w:bCs/>
                <w:sz w:val="21"/>
                <w:szCs w:val="21"/>
              </w:rPr>
              <w:t>特长隧道或单洞III级及以上围岩累计长度超过2km的隧道应使用多臂凿岩机施工。</w:t>
            </w:r>
          </w:p>
          <w:p>
            <w:pPr>
              <w:adjustRightInd w:val="0"/>
              <w:snapToGrid w:val="0"/>
              <w:rPr>
                <w:rFonts w:ascii="仿宋_GB2312"/>
                <w:bCs/>
                <w:sz w:val="21"/>
                <w:szCs w:val="21"/>
              </w:rPr>
            </w:pPr>
            <w:r>
              <w:rPr>
                <w:rFonts w:hint="eastAsia" w:ascii="仿宋_GB2312"/>
                <w:bCs/>
                <w:sz w:val="21"/>
                <w:szCs w:val="21"/>
              </w:rPr>
              <w:t>施工现场悬挂风险辨识牌及警示标志。</w:t>
            </w:r>
          </w:p>
          <w:p>
            <w:pPr>
              <w:adjustRightInd w:val="0"/>
              <w:snapToGrid w:val="0"/>
              <w:rPr>
                <w:rFonts w:ascii="仿宋_GB2312"/>
                <w:bCs/>
                <w:sz w:val="21"/>
                <w:szCs w:val="21"/>
              </w:rPr>
            </w:pPr>
            <w:r>
              <w:rPr>
                <w:rFonts w:hint="eastAsia" w:ascii="仿宋_GB2312"/>
                <w:bCs/>
                <w:sz w:val="21"/>
                <w:szCs w:val="21"/>
              </w:rPr>
              <w:t>全断面法施工断面尺寸应满足设计要求。</w:t>
            </w:r>
          </w:p>
          <w:p>
            <w:pPr>
              <w:adjustRightInd w:val="0"/>
              <w:snapToGrid w:val="0"/>
              <w:rPr>
                <w:rFonts w:ascii="仿宋_GB2312"/>
                <w:bCs/>
                <w:sz w:val="21"/>
                <w:szCs w:val="21"/>
              </w:rPr>
            </w:pPr>
            <w:r>
              <w:rPr>
                <w:rFonts w:hint="eastAsia" w:ascii="仿宋_GB2312"/>
                <w:bCs/>
                <w:sz w:val="21"/>
                <w:szCs w:val="21"/>
              </w:rPr>
              <w:t>台阶法施工台阶长度不宜超过隧道开挖宽度的1.5倍，控制钢架下沉和变形。</w:t>
            </w:r>
          </w:p>
          <w:p>
            <w:pPr>
              <w:adjustRightInd w:val="0"/>
              <w:snapToGrid w:val="0"/>
              <w:rPr>
                <w:rFonts w:ascii="仿宋_GB2312"/>
                <w:bCs/>
                <w:sz w:val="21"/>
                <w:szCs w:val="21"/>
              </w:rPr>
            </w:pPr>
            <w:r>
              <w:rPr>
                <w:rFonts w:hint="eastAsia" w:ascii="仿宋_GB2312"/>
                <w:bCs/>
                <w:sz w:val="21"/>
                <w:szCs w:val="21"/>
              </w:rPr>
              <w:t>环形开挖留核心土法施工进尺控制在0.5-1m，相邻钢架必须用钢筋连接，按设计要求施工锁脚锚杆。</w:t>
            </w:r>
          </w:p>
          <w:p>
            <w:pPr>
              <w:adjustRightInd w:val="0"/>
              <w:snapToGrid w:val="0"/>
              <w:rPr>
                <w:rFonts w:ascii="仿宋_GB2312"/>
                <w:bCs/>
                <w:sz w:val="21"/>
                <w:szCs w:val="21"/>
              </w:rPr>
            </w:pPr>
            <w:r>
              <w:rPr>
                <w:rFonts w:hint="eastAsia" w:ascii="仿宋_GB2312"/>
                <w:bCs/>
                <w:sz w:val="21"/>
                <w:szCs w:val="21"/>
              </w:rPr>
              <w:t>试爆要制定专项施工方案并按方案实施。</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方案与现场比对检查，查记录。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*隧道值班登记制度执行不严格，发现一次扣4-8分。</w:t>
            </w:r>
          </w:p>
          <w:p>
            <w:pPr>
              <w:adjustRightInd w:val="0"/>
              <w:snapToGrid w:val="0"/>
              <w:rPr>
                <w:rFonts w:ascii="仿宋_GB2312"/>
                <w:sz w:val="21"/>
                <w:szCs w:val="21"/>
                <w:lang w:val="zh-CN"/>
              </w:rPr>
            </w:pPr>
            <w:r>
              <w:rPr>
                <w:rFonts w:hint="eastAsia" w:ascii="仿宋_GB2312"/>
                <w:sz w:val="21"/>
                <w:szCs w:val="21"/>
                <w:lang w:val="zh-CN"/>
              </w:rPr>
              <w:t>*洞口施工与方案不符，扣2-4分。</w:t>
            </w:r>
          </w:p>
          <w:p>
            <w:pPr>
              <w:adjustRightInd w:val="0"/>
              <w:snapToGrid w:val="0"/>
              <w:rPr>
                <w:rFonts w:ascii="仿宋_GB2312"/>
                <w:sz w:val="21"/>
                <w:szCs w:val="21"/>
                <w:lang w:val="zh-CN"/>
              </w:rPr>
            </w:pPr>
            <w:r>
              <w:rPr>
                <w:rFonts w:hint="eastAsia" w:ascii="仿宋_GB2312"/>
                <w:sz w:val="21"/>
                <w:szCs w:val="21"/>
                <w:lang w:val="zh-CN"/>
              </w:rPr>
              <w:t>*双侧壁导坑法施工距离不满足要求，发现一次扣2-3分。</w:t>
            </w:r>
          </w:p>
          <w:p>
            <w:pPr>
              <w:adjustRightInd w:val="0"/>
              <w:snapToGrid w:val="0"/>
              <w:rPr>
                <w:rFonts w:ascii="仿宋_GB2312"/>
                <w:sz w:val="21"/>
                <w:szCs w:val="21"/>
                <w:lang w:val="zh-CN"/>
              </w:rPr>
            </w:pPr>
            <w:r>
              <w:rPr>
                <w:rFonts w:hint="eastAsia" w:ascii="仿宋_GB2312"/>
                <w:sz w:val="21"/>
                <w:szCs w:val="21"/>
                <w:lang w:val="zh-CN"/>
              </w:rPr>
              <w:t>*未按方案组织开挖，发现一次视情节扣4-6分。</w:t>
            </w:r>
          </w:p>
          <w:p>
            <w:pPr>
              <w:adjustRightInd w:val="0"/>
              <w:snapToGrid w:val="0"/>
              <w:rPr>
                <w:rFonts w:ascii="仿宋_GB2312"/>
                <w:sz w:val="21"/>
                <w:szCs w:val="21"/>
                <w:lang w:val="zh-CN"/>
              </w:rPr>
            </w:pPr>
            <w:r>
              <w:rPr>
                <w:rFonts w:hint="eastAsia" w:ascii="仿宋_GB2312"/>
                <w:sz w:val="21"/>
                <w:szCs w:val="21"/>
                <w:lang w:val="zh-CN"/>
              </w:rPr>
              <w:t>*超欠挖超标，发现一次视情节扣1-4分。</w:t>
            </w:r>
          </w:p>
          <w:p>
            <w:pPr>
              <w:adjustRightInd w:val="0"/>
              <w:snapToGrid w:val="0"/>
              <w:rPr>
                <w:rFonts w:ascii="仿宋_GB2312"/>
                <w:sz w:val="21"/>
                <w:szCs w:val="21"/>
                <w:lang w:val="zh-CN"/>
              </w:rPr>
            </w:pPr>
            <w:r>
              <w:rPr>
                <w:rFonts w:hint="eastAsia" w:ascii="仿宋_GB2312"/>
                <w:sz w:val="21"/>
                <w:szCs w:val="21"/>
                <w:lang w:val="zh-CN"/>
              </w:rPr>
              <w:t>*隧道内堆放易燃易爆物品，发现一处视情节扣4-6分。</w:t>
            </w:r>
          </w:p>
          <w:p>
            <w:pPr>
              <w:adjustRightInd w:val="0"/>
              <w:snapToGrid w:val="0"/>
              <w:rPr>
                <w:rFonts w:ascii="仿宋_GB2312"/>
                <w:bCs/>
                <w:sz w:val="21"/>
                <w:szCs w:val="21"/>
              </w:rPr>
            </w:pPr>
            <w:r>
              <w:rPr>
                <w:rFonts w:hint="eastAsia" w:ascii="仿宋_GB2312"/>
                <w:bCs/>
                <w:sz w:val="21"/>
                <w:szCs w:val="21"/>
              </w:rPr>
              <w:t>隧道洞口未安装安全质量视频监控系统，扣2分。</w:t>
            </w:r>
          </w:p>
          <w:p>
            <w:pPr>
              <w:adjustRightInd w:val="0"/>
              <w:snapToGrid w:val="0"/>
              <w:rPr>
                <w:rFonts w:ascii="仿宋_GB2312"/>
                <w:bCs/>
                <w:sz w:val="21"/>
                <w:szCs w:val="21"/>
              </w:rPr>
            </w:pPr>
            <w:r>
              <w:rPr>
                <w:rFonts w:hint="eastAsia" w:ascii="仿宋_GB2312"/>
                <w:bCs/>
                <w:sz w:val="21"/>
                <w:szCs w:val="21"/>
              </w:rPr>
              <w:t>洞口工程排水系统不完善，视情节扣2-4分。</w:t>
            </w:r>
          </w:p>
          <w:p>
            <w:pPr>
              <w:adjustRightInd w:val="0"/>
              <w:snapToGrid w:val="0"/>
              <w:rPr>
                <w:rFonts w:ascii="仿宋_GB2312"/>
                <w:bCs/>
                <w:sz w:val="21"/>
                <w:szCs w:val="21"/>
              </w:rPr>
            </w:pPr>
            <w:r>
              <w:rPr>
                <w:rFonts w:hint="eastAsia" w:ascii="仿宋_GB2312"/>
                <w:bCs/>
                <w:sz w:val="21"/>
                <w:szCs w:val="21"/>
              </w:rPr>
              <w:t>洞口开挖发现掏底或上下重叠开挖、不稳定，发现一次视情节扣2-4分。</w:t>
            </w:r>
          </w:p>
          <w:p>
            <w:pPr>
              <w:adjustRightInd w:val="0"/>
              <w:snapToGrid w:val="0"/>
              <w:rPr>
                <w:rFonts w:ascii="仿宋_GB2312"/>
                <w:bCs/>
                <w:sz w:val="21"/>
                <w:szCs w:val="21"/>
              </w:rPr>
            </w:pPr>
            <w:r>
              <w:rPr>
                <w:rFonts w:hint="eastAsia" w:ascii="仿宋_GB2312"/>
                <w:bCs/>
                <w:sz w:val="21"/>
                <w:szCs w:val="21"/>
              </w:rPr>
              <w:t>各类施工作业台架、台车防坠设施不足，发现一处扣2分。</w:t>
            </w:r>
          </w:p>
          <w:p>
            <w:pPr>
              <w:adjustRightInd w:val="0"/>
              <w:snapToGrid w:val="0"/>
              <w:rPr>
                <w:rFonts w:ascii="仿宋_GB2312"/>
                <w:bCs/>
                <w:sz w:val="21"/>
                <w:szCs w:val="21"/>
              </w:rPr>
            </w:pPr>
            <w:r>
              <w:rPr>
                <w:rFonts w:hint="eastAsia" w:ascii="仿宋_GB2312"/>
                <w:bCs/>
                <w:sz w:val="21"/>
                <w:szCs w:val="21"/>
              </w:rPr>
              <w:t>各类施工台车未按要求设置安全防护设施，发现一处扣2分。</w:t>
            </w:r>
          </w:p>
          <w:p>
            <w:pPr>
              <w:adjustRightInd w:val="0"/>
              <w:snapToGrid w:val="0"/>
              <w:rPr>
                <w:rFonts w:ascii="仿宋_GB2312"/>
                <w:bCs/>
                <w:sz w:val="21"/>
                <w:szCs w:val="21"/>
              </w:rPr>
            </w:pPr>
            <w:r>
              <w:rPr>
                <w:rFonts w:hint="eastAsia" w:ascii="仿宋_GB2312"/>
                <w:bCs/>
                <w:sz w:val="21"/>
                <w:szCs w:val="21"/>
              </w:rPr>
              <w:t>特长隧道或单洞III级及以上围岩累计长度超过2km的隧道未使用多臂凿岩机施工，扣4分。</w:t>
            </w:r>
          </w:p>
          <w:p>
            <w:pPr>
              <w:adjustRightInd w:val="0"/>
              <w:snapToGrid w:val="0"/>
              <w:rPr>
                <w:rFonts w:ascii="仿宋_GB2312"/>
                <w:bCs/>
                <w:sz w:val="21"/>
                <w:szCs w:val="21"/>
              </w:rPr>
            </w:pPr>
            <w:r>
              <w:rPr>
                <w:rFonts w:hint="eastAsia" w:ascii="仿宋_GB2312"/>
                <w:bCs/>
                <w:sz w:val="21"/>
                <w:szCs w:val="21"/>
              </w:rPr>
              <w:t>隧道内存放杂物，存在通道被堵塞的现象，发现一处扣2分。</w:t>
            </w:r>
          </w:p>
          <w:p>
            <w:pPr>
              <w:adjustRightInd w:val="0"/>
              <w:snapToGrid w:val="0"/>
              <w:rPr>
                <w:rFonts w:ascii="仿宋_GB2312"/>
                <w:bCs/>
                <w:sz w:val="21"/>
                <w:szCs w:val="21"/>
              </w:rPr>
            </w:pPr>
            <w:r>
              <w:rPr>
                <w:rFonts w:hint="eastAsia" w:ascii="仿宋_GB2312"/>
                <w:bCs/>
                <w:sz w:val="21"/>
                <w:szCs w:val="21"/>
              </w:rPr>
              <w:t>施工现场未悬挂风险辨识牌、重大隐患公示牌，扣2分。</w:t>
            </w:r>
          </w:p>
          <w:p>
            <w:pPr>
              <w:adjustRightInd w:val="0"/>
              <w:snapToGrid w:val="0"/>
              <w:rPr>
                <w:rFonts w:ascii="仿宋_GB2312"/>
                <w:bCs/>
                <w:sz w:val="21"/>
                <w:szCs w:val="21"/>
              </w:rPr>
            </w:pPr>
            <w:r>
              <w:rPr>
                <w:rFonts w:hint="eastAsia" w:ascii="仿宋_GB2312"/>
                <w:bCs/>
                <w:sz w:val="21"/>
                <w:szCs w:val="21"/>
              </w:rPr>
              <w:t>安全警示标志数量不足，发现一处扣2分。</w:t>
            </w:r>
          </w:p>
          <w:p>
            <w:pPr>
              <w:adjustRightInd w:val="0"/>
              <w:snapToGrid w:val="0"/>
              <w:rPr>
                <w:rFonts w:ascii="仿宋_GB2312"/>
                <w:bCs/>
                <w:sz w:val="21"/>
                <w:szCs w:val="21"/>
              </w:rPr>
            </w:pPr>
            <w:r>
              <w:rPr>
                <w:rFonts w:hint="eastAsia" w:ascii="仿宋_GB2312"/>
                <w:bCs/>
                <w:sz w:val="21"/>
                <w:szCs w:val="21"/>
              </w:rPr>
              <w:t>全断面法施工断面尺寸不满足设计要求，扣2分。</w:t>
            </w:r>
          </w:p>
          <w:p>
            <w:pPr>
              <w:adjustRightInd w:val="0"/>
              <w:snapToGrid w:val="0"/>
              <w:rPr>
                <w:rFonts w:ascii="仿宋_GB2312"/>
                <w:bCs/>
                <w:sz w:val="21"/>
                <w:szCs w:val="21"/>
              </w:rPr>
            </w:pPr>
            <w:r>
              <w:rPr>
                <w:rFonts w:hint="eastAsia" w:ascii="仿宋_GB2312"/>
                <w:bCs/>
                <w:sz w:val="21"/>
                <w:szCs w:val="21"/>
              </w:rPr>
              <w:t>台阶法施工台阶长度超过隧道开挖宽度的1.5倍，发现一次扣1分，钢架下沉或变形，发现一处扣1分。</w:t>
            </w:r>
          </w:p>
          <w:p>
            <w:pPr>
              <w:adjustRightInd w:val="0"/>
              <w:snapToGrid w:val="0"/>
              <w:rPr>
                <w:rFonts w:ascii="仿宋_GB2312"/>
                <w:bCs/>
                <w:sz w:val="21"/>
                <w:szCs w:val="21"/>
              </w:rPr>
            </w:pPr>
            <w:r>
              <w:rPr>
                <w:rFonts w:hint="eastAsia" w:ascii="仿宋_GB2312"/>
                <w:bCs/>
                <w:sz w:val="21"/>
                <w:szCs w:val="21"/>
              </w:rPr>
              <w:t>开挖进尺控制不严，发现一次扣2分。</w:t>
            </w:r>
          </w:p>
          <w:p>
            <w:pPr>
              <w:adjustRightInd w:val="0"/>
              <w:snapToGrid w:val="0"/>
              <w:rPr>
                <w:rFonts w:ascii="仿宋_GB2312"/>
                <w:bCs/>
                <w:sz w:val="21"/>
                <w:szCs w:val="21"/>
              </w:rPr>
            </w:pPr>
            <w:r>
              <w:rPr>
                <w:rFonts w:hint="eastAsia" w:ascii="仿宋_GB2312"/>
                <w:bCs/>
                <w:sz w:val="21"/>
                <w:szCs w:val="21"/>
              </w:rPr>
              <w:t>相邻钢架未用钢筋连接，发现一处扣1分，未按设计要求施工锁脚锚杆，发现一处扣1分。</w:t>
            </w:r>
          </w:p>
          <w:p>
            <w:pPr>
              <w:adjustRightInd w:val="0"/>
              <w:snapToGrid w:val="0"/>
              <w:rPr>
                <w:rFonts w:ascii="仿宋_GB2312"/>
                <w:bCs/>
                <w:sz w:val="21"/>
                <w:szCs w:val="21"/>
              </w:rPr>
            </w:pPr>
            <w:r>
              <w:rPr>
                <w:rFonts w:hint="eastAsia" w:ascii="仿宋_GB2312"/>
                <w:bCs/>
                <w:sz w:val="21"/>
                <w:szCs w:val="21"/>
              </w:rPr>
              <w:t>未按专项施工方案组织爆破，扣6分。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5.2初期支护及二衬</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*在专项施工方案中明确仰拱与掌子面、二衬与掌子面的距离并严格执行。</w:t>
            </w:r>
          </w:p>
          <w:p>
            <w:pPr>
              <w:adjustRightInd w:val="0"/>
              <w:snapToGrid w:val="0"/>
              <w:rPr>
                <w:rFonts w:ascii="仿宋_GB2312"/>
                <w:sz w:val="21"/>
                <w:szCs w:val="21"/>
                <w:lang w:val="zh-CN"/>
              </w:rPr>
            </w:pPr>
            <w:r>
              <w:rPr>
                <w:rFonts w:hint="eastAsia" w:ascii="仿宋_GB2312"/>
                <w:sz w:val="21"/>
                <w:szCs w:val="21"/>
                <w:lang w:val="zh-CN"/>
              </w:rPr>
              <w:t>*钢架拱脚必须放在牢固的基础上。</w:t>
            </w:r>
          </w:p>
          <w:p>
            <w:pPr>
              <w:adjustRightInd w:val="0"/>
              <w:snapToGrid w:val="0"/>
              <w:rPr>
                <w:rFonts w:ascii="仿宋_GB2312"/>
                <w:sz w:val="21"/>
                <w:szCs w:val="21"/>
                <w:lang w:val="zh-CN"/>
              </w:rPr>
            </w:pPr>
            <w:r>
              <w:rPr>
                <w:rFonts w:hint="eastAsia" w:ascii="仿宋_GB2312"/>
                <w:sz w:val="21"/>
                <w:szCs w:val="21"/>
                <w:lang w:val="zh-CN"/>
              </w:rPr>
              <w:t>*初期支护和二衬必须按施工方案组织实施。</w:t>
            </w:r>
          </w:p>
          <w:p>
            <w:pPr>
              <w:adjustRightInd w:val="0"/>
              <w:snapToGrid w:val="0"/>
              <w:rPr>
                <w:rFonts w:ascii="仿宋_GB2312"/>
                <w:bCs/>
                <w:sz w:val="21"/>
                <w:szCs w:val="21"/>
              </w:rPr>
            </w:pPr>
            <w:r>
              <w:rPr>
                <w:rFonts w:hint="eastAsia" w:ascii="仿宋_GB2312"/>
                <w:bCs/>
                <w:sz w:val="21"/>
                <w:szCs w:val="21"/>
              </w:rPr>
              <w:t>相邻钢架之间必须用纵向钢筋连接。</w:t>
            </w:r>
          </w:p>
          <w:p>
            <w:pPr>
              <w:adjustRightInd w:val="0"/>
              <w:snapToGrid w:val="0"/>
              <w:rPr>
                <w:rFonts w:ascii="仿宋_GB2312"/>
                <w:bCs/>
                <w:sz w:val="21"/>
                <w:szCs w:val="21"/>
              </w:rPr>
            </w:pPr>
            <w:r>
              <w:rPr>
                <w:rFonts w:hint="eastAsia" w:ascii="仿宋_GB2312"/>
                <w:bCs/>
                <w:sz w:val="21"/>
                <w:szCs w:val="21"/>
              </w:rPr>
              <w:t>仰拱开挖宽度应符合规范要求。</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*专项施工方案中未明确软弱围岩及不良地质隧道的二次衬砌应及时施作，二次衬砌距掌子面的距离IV级围岩大于90m，V级及以上围岩大于70m，发现一处扣6分。</w:t>
            </w:r>
          </w:p>
          <w:p>
            <w:pPr>
              <w:adjustRightInd w:val="0"/>
              <w:snapToGrid w:val="0"/>
              <w:rPr>
                <w:rFonts w:ascii="仿宋_GB2312"/>
                <w:sz w:val="21"/>
                <w:szCs w:val="21"/>
                <w:lang w:val="zh-CN"/>
              </w:rPr>
            </w:pPr>
            <w:r>
              <w:rPr>
                <w:rFonts w:hint="eastAsia" w:ascii="仿宋_GB2312"/>
                <w:sz w:val="21"/>
                <w:szCs w:val="21"/>
                <w:lang w:val="zh-CN"/>
              </w:rPr>
              <w:t>*仰拱与掌子面、二衬与掌子面的距离未严格按要求控制，发现一处视情节扣4-6分。</w:t>
            </w:r>
          </w:p>
          <w:p>
            <w:pPr>
              <w:adjustRightInd w:val="0"/>
              <w:snapToGrid w:val="0"/>
              <w:rPr>
                <w:rFonts w:ascii="仿宋_GB2312"/>
                <w:sz w:val="21"/>
                <w:szCs w:val="21"/>
                <w:lang w:val="zh-CN"/>
              </w:rPr>
            </w:pPr>
            <w:r>
              <w:rPr>
                <w:rFonts w:hint="eastAsia" w:ascii="仿宋_GB2312"/>
                <w:sz w:val="21"/>
                <w:szCs w:val="21"/>
                <w:lang w:val="zh-CN"/>
              </w:rPr>
              <w:t>*拱脚基础不牢固，发现一处视情节扣1-2分。</w:t>
            </w:r>
          </w:p>
          <w:p>
            <w:pPr>
              <w:adjustRightInd w:val="0"/>
              <w:snapToGrid w:val="0"/>
              <w:rPr>
                <w:rFonts w:ascii="仿宋_GB2312"/>
                <w:sz w:val="21"/>
                <w:szCs w:val="21"/>
                <w:lang w:val="zh-CN"/>
              </w:rPr>
            </w:pPr>
            <w:r>
              <w:rPr>
                <w:rFonts w:hint="eastAsia" w:ascii="仿宋_GB2312"/>
                <w:sz w:val="21"/>
                <w:szCs w:val="21"/>
                <w:lang w:val="zh-CN"/>
              </w:rPr>
              <w:t>*初期支护和二衬施工与方案不符，视情节扣6-8分。</w:t>
            </w:r>
          </w:p>
          <w:p>
            <w:pPr>
              <w:adjustRightInd w:val="0"/>
              <w:snapToGrid w:val="0"/>
              <w:rPr>
                <w:rFonts w:ascii="仿宋_GB2312"/>
                <w:bCs/>
                <w:sz w:val="21"/>
                <w:szCs w:val="21"/>
              </w:rPr>
            </w:pPr>
            <w:r>
              <w:rPr>
                <w:rFonts w:hint="eastAsia" w:ascii="仿宋_GB2312"/>
                <w:bCs/>
                <w:sz w:val="21"/>
                <w:szCs w:val="21"/>
              </w:rPr>
              <w:t>相邻钢架之间纵向钢筋连接不规范，发现一处视情节扣1-2分。</w:t>
            </w:r>
          </w:p>
          <w:p>
            <w:pPr>
              <w:adjustRightInd w:val="0"/>
              <w:snapToGrid w:val="0"/>
              <w:rPr>
                <w:rFonts w:ascii="仿宋_GB2312"/>
                <w:bCs/>
                <w:sz w:val="21"/>
                <w:szCs w:val="21"/>
              </w:rPr>
            </w:pPr>
            <w:r>
              <w:rPr>
                <w:rFonts w:hint="eastAsia" w:ascii="仿宋_GB2312"/>
                <w:bCs/>
                <w:sz w:val="21"/>
                <w:szCs w:val="21"/>
              </w:rPr>
              <w:t>仰拱开挖宽度不满足规范要求，扣2分。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5.3监控量测，超前地质预报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*长大隧道和不良地质隧道必须进行超前地质预报。</w:t>
            </w:r>
          </w:p>
          <w:p>
            <w:pPr>
              <w:adjustRightInd w:val="0"/>
              <w:snapToGrid w:val="0"/>
              <w:rPr>
                <w:rFonts w:ascii="仿宋_GB2312"/>
                <w:sz w:val="21"/>
                <w:szCs w:val="21"/>
                <w:lang w:val="zh-CN"/>
              </w:rPr>
            </w:pPr>
            <w:r>
              <w:rPr>
                <w:rFonts w:hint="eastAsia" w:ascii="仿宋_GB2312"/>
                <w:sz w:val="21"/>
                <w:szCs w:val="21"/>
                <w:lang w:val="zh-CN"/>
              </w:rPr>
              <w:t>*岩溶、采空区等不良地质隧道、瓦斯隧道施工需配置超前地质钻机进行预报地质，地质预报必须进行地质素描。</w:t>
            </w:r>
          </w:p>
          <w:p>
            <w:pPr>
              <w:adjustRightInd w:val="0"/>
              <w:snapToGrid w:val="0"/>
              <w:rPr>
                <w:rFonts w:ascii="仿宋_GB2312"/>
                <w:sz w:val="21"/>
                <w:szCs w:val="21"/>
                <w:lang w:val="zh-CN"/>
              </w:rPr>
            </w:pPr>
            <w:r>
              <w:rPr>
                <w:rFonts w:hint="eastAsia" w:ascii="仿宋_GB2312"/>
                <w:sz w:val="21"/>
                <w:szCs w:val="21"/>
                <w:lang w:val="zh-CN"/>
              </w:rPr>
              <w:t>*监控量测数据应当真实、准确，数据出现异常时应当及时报告。</w:t>
            </w:r>
          </w:p>
          <w:p>
            <w:pPr>
              <w:adjustRightInd w:val="0"/>
              <w:snapToGrid w:val="0"/>
              <w:rPr>
                <w:rFonts w:ascii="仿宋_GB2312"/>
                <w:sz w:val="21"/>
                <w:szCs w:val="21"/>
                <w:lang w:val="zh-CN"/>
              </w:rPr>
            </w:pPr>
            <w:r>
              <w:rPr>
                <w:rFonts w:hint="eastAsia" w:ascii="仿宋_GB2312"/>
                <w:sz w:val="21"/>
                <w:szCs w:val="21"/>
                <w:lang w:val="zh-CN"/>
              </w:rPr>
              <w:t>*对量测数据定期进行分析，编写分析报告，施工负责人、技术负责人及设计代表签字齐全。</w:t>
            </w:r>
          </w:p>
          <w:p>
            <w:pPr>
              <w:adjustRightInd w:val="0"/>
              <w:snapToGrid w:val="0"/>
              <w:rPr>
                <w:rFonts w:ascii="仿宋_GB2312"/>
                <w:bCs/>
                <w:sz w:val="21"/>
                <w:szCs w:val="21"/>
              </w:rPr>
            </w:pPr>
            <w:r>
              <w:rPr>
                <w:rFonts w:hint="eastAsia" w:ascii="仿宋_GB2312"/>
                <w:bCs/>
                <w:sz w:val="21"/>
                <w:szCs w:val="21"/>
              </w:rPr>
              <w:t>制定监控量测及超前地质预报专项施工方案，按方案组织实施。</w:t>
            </w:r>
          </w:p>
          <w:p>
            <w:pPr>
              <w:adjustRightInd w:val="0"/>
              <w:snapToGrid w:val="0"/>
              <w:rPr>
                <w:rFonts w:ascii="仿宋_GB2312"/>
                <w:bCs/>
                <w:sz w:val="21"/>
                <w:szCs w:val="21"/>
              </w:rPr>
            </w:pPr>
            <w:r>
              <w:rPr>
                <w:rFonts w:hint="eastAsia" w:ascii="仿宋_GB2312"/>
                <w:bCs/>
                <w:sz w:val="21"/>
                <w:szCs w:val="21"/>
              </w:rPr>
              <w:t>监控量测及超前地质预报监控点数量满足方案要求。</w:t>
            </w:r>
          </w:p>
          <w:p>
            <w:pPr>
              <w:adjustRightInd w:val="0"/>
              <w:snapToGrid w:val="0"/>
              <w:rPr>
                <w:rFonts w:ascii="仿宋_GB2312"/>
                <w:bCs/>
                <w:sz w:val="21"/>
                <w:szCs w:val="21"/>
              </w:rPr>
            </w:pPr>
            <w:r>
              <w:rPr>
                <w:rFonts w:hint="eastAsia" w:ascii="仿宋_GB2312"/>
                <w:bCs/>
                <w:sz w:val="21"/>
                <w:szCs w:val="21"/>
              </w:rPr>
              <w:t>对掌子面稳定性开展巡视检查，有记录。</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查看现场、查资料记录。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*长大隧道和不良地质隧道未进行超前地质预报，扣6分。</w:t>
            </w:r>
          </w:p>
          <w:p>
            <w:pPr>
              <w:adjustRightInd w:val="0"/>
              <w:snapToGrid w:val="0"/>
              <w:rPr>
                <w:rFonts w:ascii="仿宋_GB2312"/>
                <w:sz w:val="21"/>
                <w:szCs w:val="21"/>
                <w:lang w:val="zh-CN"/>
              </w:rPr>
            </w:pPr>
            <w:r>
              <w:rPr>
                <w:rFonts w:hint="eastAsia" w:ascii="仿宋_GB2312"/>
                <w:sz w:val="21"/>
                <w:szCs w:val="21"/>
                <w:lang w:val="zh-CN"/>
              </w:rPr>
              <w:t>*未按规定配备超前地质钻机进行预报地质，扣3分；地质预报没有地质素描，扣3分。</w:t>
            </w:r>
          </w:p>
          <w:p>
            <w:pPr>
              <w:adjustRightInd w:val="0"/>
              <w:snapToGrid w:val="0"/>
              <w:rPr>
                <w:rFonts w:ascii="仿宋_GB2312"/>
                <w:sz w:val="21"/>
                <w:szCs w:val="21"/>
                <w:lang w:val="zh-CN"/>
              </w:rPr>
            </w:pPr>
            <w:r>
              <w:rPr>
                <w:rFonts w:hint="eastAsia" w:ascii="仿宋_GB2312"/>
                <w:sz w:val="21"/>
                <w:szCs w:val="21"/>
                <w:lang w:val="zh-CN"/>
              </w:rPr>
              <w:t>*监控量测数据不准确、不连续，视情节扣1-2分；数据出现异常时未及时报告，扣4分。</w:t>
            </w:r>
          </w:p>
          <w:p>
            <w:pPr>
              <w:adjustRightInd w:val="0"/>
              <w:snapToGrid w:val="0"/>
              <w:rPr>
                <w:rFonts w:ascii="仿宋_GB2312"/>
                <w:sz w:val="21"/>
                <w:szCs w:val="21"/>
                <w:lang w:val="zh-CN"/>
              </w:rPr>
            </w:pPr>
            <w:r>
              <w:rPr>
                <w:rFonts w:hint="eastAsia" w:ascii="仿宋_GB2312"/>
                <w:sz w:val="21"/>
                <w:szCs w:val="21"/>
                <w:lang w:val="zh-CN"/>
              </w:rPr>
              <w:t>*量测数据未定期分析，或未编写分析报告，视情节扣2-4分。监测量测数据不真实的，扣</w:t>
            </w:r>
            <w:r>
              <w:rPr>
                <w:rFonts w:hint="eastAsia" w:ascii="仿宋_GB2312"/>
                <w:sz w:val="21"/>
                <w:szCs w:val="21"/>
              </w:rPr>
              <w:t>6分。</w:t>
            </w:r>
          </w:p>
          <w:p>
            <w:pPr>
              <w:adjustRightInd w:val="0"/>
              <w:snapToGrid w:val="0"/>
              <w:rPr>
                <w:rFonts w:ascii="仿宋_GB2312"/>
                <w:sz w:val="21"/>
                <w:szCs w:val="21"/>
                <w:lang w:val="zh-CN"/>
              </w:rPr>
            </w:pPr>
            <w:r>
              <w:rPr>
                <w:rFonts w:hint="eastAsia" w:ascii="仿宋_GB2312"/>
                <w:sz w:val="21"/>
                <w:szCs w:val="21"/>
                <w:lang w:val="zh-CN"/>
              </w:rPr>
              <w:t>*报告签字不齐全，发现一处扣1分。</w:t>
            </w:r>
          </w:p>
          <w:p>
            <w:pPr>
              <w:adjustRightInd w:val="0"/>
              <w:snapToGrid w:val="0"/>
              <w:rPr>
                <w:rFonts w:ascii="仿宋_GB2312"/>
                <w:bCs/>
                <w:sz w:val="21"/>
                <w:szCs w:val="21"/>
              </w:rPr>
            </w:pPr>
            <w:r>
              <w:rPr>
                <w:rFonts w:hint="eastAsia" w:ascii="仿宋_GB2312"/>
                <w:bCs/>
                <w:sz w:val="21"/>
                <w:szCs w:val="21"/>
              </w:rPr>
              <w:t>未制定监控量测及超前地质预报专项施工方案的，扣6分，或方案不完善，或未按照方案实施，发现一处扣2分。</w:t>
            </w:r>
          </w:p>
          <w:p>
            <w:pPr>
              <w:adjustRightInd w:val="0"/>
              <w:snapToGrid w:val="0"/>
              <w:rPr>
                <w:rFonts w:ascii="仿宋_GB2312"/>
                <w:bCs/>
                <w:sz w:val="21"/>
                <w:szCs w:val="21"/>
              </w:rPr>
            </w:pPr>
            <w:r>
              <w:rPr>
                <w:rFonts w:hint="eastAsia" w:ascii="仿宋_GB2312"/>
                <w:bCs/>
                <w:sz w:val="21"/>
                <w:szCs w:val="21"/>
              </w:rPr>
              <w:t>监控量测及超前地质预报监控点数量不满足方案要求，发现一处扣1分。</w:t>
            </w:r>
          </w:p>
          <w:p>
            <w:pPr>
              <w:adjustRightInd w:val="0"/>
              <w:snapToGrid w:val="0"/>
              <w:rPr>
                <w:rFonts w:ascii="仿宋_GB2312"/>
                <w:bCs/>
                <w:sz w:val="21"/>
                <w:szCs w:val="21"/>
              </w:rPr>
            </w:pPr>
            <w:r>
              <w:rPr>
                <w:rFonts w:hint="eastAsia" w:ascii="仿宋_GB2312"/>
                <w:bCs/>
                <w:sz w:val="21"/>
                <w:szCs w:val="21"/>
              </w:rPr>
              <w:t>没有掌子面稳定性巡视检查记录，扣2分。</w:t>
            </w:r>
          </w:p>
          <w:p>
            <w:pPr>
              <w:adjustRightInd w:val="0"/>
              <w:snapToGrid w:val="0"/>
              <w:rPr>
                <w:rFonts w:ascii="仿宋_GB2312"/>
                <w:bCs/>
                <w:sz w:val="21"/>
                <w:szCs w:val="21"/>
              </w:rPr>
            </w:pPr>
            <w:r>
              <w:rPr>
                <w:rFonts w:hint="eastAsia" w:ascii="仿宋_GB2312"/>
                <w:bCs/>
                <w:sz w:val="21"/>
                <w:szCs w:val="21"/>
              </w:rPr>
              <w:t>巡视检查记录不完善，扣1分。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5.4逃生通道</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rPr>
            </w:pPr>
            <w:r>
              <w:rPr>
                <w:rFonts w:hint="eastAsia" w:ascii="仿宋_GB2312"/>
                <w:sz w:val="21"/>
                <w:szCs w:val="21"/>
                <w:lang w:val="zh-CN"/>
              </w:rPr>
              <w:t>*软弱围岩隧道开挖掌子面至二次衬砌之间应设置逃生通道。</w:t>
            </w:r>
          </w:p>
          <w:p>
            <w:pPr>
              <w:adjustRightInd w:val="0"/>
              <w:snapToGrid w:val="0"/>
              <w:rPr>
                <w:rFonts w:ascii="仿宋_GB2312"/>
                <w:bCs/>
                <w:sz w:val="21"/>
                <w:szCs w:val="21"/>
              </w:rPr>
            </w:pPr>
            <w:r>
              <w:rPr>
                <w:rFonts w:hint="eastAsia" w:ascii="仿宋_GB2312"/>
                <w:bCs/>
                <w:sz w:val="21"/>
                <w:szCs w:val="21"/>
              </w:rPr>
              <w:t>逃生通道距离开挖掌子面不得大于20m。</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*软弱围岩隧道开挖掌子面至二次衬砌之间未按要求设置逃生通道，扣5分。</w:t>
            </w:r>
          </w:p>
          <w:p>
            <w:pPr>
              <w:adjustRightInd w:val="0"/>
              <w:snapToGrid w:val="0"/>
              <w:rPr>
                <w:rFonts w:ascii="仿宋_GB2312"/>
                <w:bCs/>
                <w:sz w:val="21"/>
                <w:szCs w:val="21"/>
              </w:rPr>
            </w:pPr>
            <w:r>
              <w:rPr>
                <w:rFonts w:hint="eastAsia" w:ascii="仿宋_GB2312"/>
                <w:bCs/>
                <w:sz w:val="21"/>
                <w:szCs w:val="21"/>
              </w:rPr>
              <w:t>逃生通道设置不合理，或距离超标的，发现一处扣2分。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5.5通风防尘照明、排水及消防、应急管理（5分）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*对隧道有毒有害气体进行监测，并公示监测数据。</w:t>
            </w:r>
          </w:p>
          <w:p>
            <w:pPr>
              <w:adjustRightInd w:val="0"/>
              <w:snapToGrid w:val="0"/>
              <w:rPr>
                <w:rFonts w:ascii="仿宋_GB2312"/>
                <w:sz w:val="21"/>
                <w:szCs w:val="21"/>
                <w:lang w:val="zh-CN"/>
              </w:rPr>
            </w:pPr>
            <w:r>
              <w:rPr>
                <w:rFonts w:hint="eastAsia" w:ascii="仿宋_GB2312"/>
                <w:sz w:val="21"/>
                <w:szCs w:val="21"/>
                <w:lang w:val="zh-CN"/>
              </w:rPr>
              <w:t xml:space="preserve">*隧道施工必须采用机械通风。 </w:t>
            </w:r>
          </w:p>
          <w:p>
            <w:pPr>
              <w:adjustRightInd w:val="0"/>
              <w:snapToGrid w:val="0"/>
              <w:rPr>
                <w:rFonts w:ascii="仿宋_GB2312"/>
                <w:sz w:val="21"/>
                <w:szCs w:val="21"/>
              </w:rPr>
            </w:pPr>
            <w:r>
              <w:rPr>
                <w:rFonts w:hint="eastAsia" w:ascii="仿宋_GB2312"/>
                <w:sz w:val="21"/>
                <w:szCs w:val="21"/>
                <w:lang w:val="zh-CN"/>
              </w:rPr>
              <w:t>*隧道内应定期清扫、冲洗，保持干净整洁。隧道掘进50m后应进行供风</w:t>
            </w:r>
            <w:r>
              <w:rPr>
                <w:rFonts w:hint="eastAsia" w:ascii="仿宋_GB2312"/>
                <w:sz w:val="21"/>
                <w:szCs w:val="21"/>
              </w:rPr>
              <w:t>，</w:t>
            </w:r>
            <w:r>
              <w:rPr>
                <w:rFonts w:hint="eastAsia" w:ascii="仿宋_GB2312"/>
                <w:bCs/>
                <w:sz w:val="21"/>
                <w:szCs w:val="21"/>
              </w:rPr>
              <w:t>在进入隧道150m以后须以设计风量全速通风。</w:t>
            </w:r>
          </w:p>
          <w:p>
            <w:pPr>
              <w:adjustRightInd w:val="0"/>
              <w:snapToGrid w:val="0"/>
              <w:rPr>
                <w:rFonts w:ascii="仿宋_GB2312"/>
                <w:sz w:val="21"/>
                <w:szCs w:val="21"/>
              </w:rPr>
            </w:pPr>
            <w:r>
              <w:rPr>
                <w:rFonts w:hint="eastAsia" w:ascii="仿宋_GB2312"/>
                <w:sz w:val="21"/>
                <w:szCs w:val="21"/>
              </w:rPr>
              <w:t>压入式通风管的送风口距掌子面不超过15m，排风式风管吸风口距掌子面不超过5m。</w:t>
            </w:r>
          </w:p>
          <w:p>
            <w:pPr>
              <w:adjustRightInd w:val="0"/>
              <w:snapToGrid w:val="0"/>
              <w:rPr>
                <w:rFonts w:ascii="仿宋_GB2312"/>
                <w:sz w:val="21"/>
                <w:szCs w:val="21"/>
              </w:rPr>
            </w:pPr>
            <w:r>
              <w:rPr>
                <w:rFonts w:hint="eastAsia" w:ascii="仿宋_GB2312"/>
                <w:sz w:val="21"/>
                <w:szCs w:val="21"/>
              </w:rPr>
              <w:t>隧道内照明充足。</w:t>
            </w:r>
          </w:p>
          <w:p>
            <w:pPr>
              <w:adjustRightInd w:val="0"/>
              <w:snapToGrid w:val="0"/>
              <w:rPr>
                <w:rFonts w:ascii="仿宋_GB2312"/>
                <w:sz w:val="21"/>
                <w:szCs w:val="21"/>
              </w:rPr>
            </w:pPr>
            <w:r>
              <w:rPr>
                <w:rFonts w:hint="eastAsia" w:ascii="仿宋_GB2312"/>
                <w:sz w:val="21"/>
                <w:szCs w:val="21"/>
              </w:rPr>
              <w:t>排水设施完善。</w:t>
            </w:r>
          </w:p>
          <w:p>
            <w:pPr>
              <w:adjustRightInd w:val="0"/>
              <w:snapToGrid w:val="0"/>
              <w:rPr>
                <w:rFonts w:ascii="仿宋_GB2312"/>
                <w:sz w:val="21"/>
                <w:szCs w:val="21"/>
              </w:rPr>
            </w:pPr>
            <w:r>
              <w:rPr>
                <w:rFonts w:hint="eastAsia" w:ascii="仿宋_GB2312"/>
                <w:sz w:val="21"/>
                <w:szCs w:val="21"/>
              </w:rPr>
              <w:t>有足够数量的消防器材。</w:t>
            </w:r>
          </w:p>
          <w:p>
            <w:pPr>
              <w:adjustRightInd w:val="0"/>
              <w:snapToGrid w:val="0"/>
              <w:rPr>
                <w:rFonts w:ascii="仿宋_GB2312"/>
                <w:sz w:val="21"/>
                <w:szCs w:val="21"/>
              </w:rPr>
            </w:pPr>
            <w:r>
              <w:rPr>
                <w:rFonts w:hint="eastAsia" w:ascii="仿宋_GB2312"/>
                <w:sz w:val="21"/>
                <w:szCs w:val="21"/>
              </w:rPr>
              <w:t>设置逃生管、应急箱。</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*未对隧道内有毒有害气体进行监测，或无监测数据记录，扣1分。</w:t>
            </w:r>
          </w:p>
          <w:p>
            <w:pPr>
              <w:adjustRightInd w:val="0"/>
              <w:snapToGrid w:val="0"/>
              <w:rPr>
                <w:rFonts w:ascii="仿宋_GB2312"/>
                <w:sz w:val="21"/>
                <w:szCs w:val="21"/>
                <w:lang w:val="zh-CN"/>
              </w:rPr>
            </w:pPr>
            <w:r>
              <w:rPr>
                <w:rFonts w:hint="eastAsia" w:ascii="仿宋_GB2312"/>
                <w:sz w:val="21"/>
                <w:szCs w:val="21"/>
                <w:lang w:val="zh-CN"/>
              </w:rPr>
              <w:t>*隧道内施工未按要求通风，或通风管送（吸）风口距</w:t>
            </w:r>
            <w:r>
              <w:rPr>
                <w:rFonts w:hint="eastAsia" w:ascii="仿宋_GB2312"/>
                <w:sz w:val="21"/>
                <w:szCs w:val="21"/>
              </w:rPr>
              <w:t>掌子面距离不足，</w:t>
            </w:r>
            <w:r>
              <w:rPr>
                <w:rFonts w:hint="eastAsia" w:ascii="仿宋_GB2312"/>
                <w:sz w:val="21"/>
                <w:szCs w:val="21"/>
                <w:lang w:val="zh-CN"/>
              </w:rPr>
              <w:t>视情节扣2-4分。</w:t>
            </w:r>
          </w:p>
          <w:p>
            <w:pPr>
              <w:adjustRightInd w:val="0"/>
              <w:snapToGrid w:val="0"/>
              <w:rPr>
                <w:rFonts w:ascii="仿宋_GB2312"/>
                <w:bCs/>
                <w:sz w:val="21"/>
                <w:szCs w:val="21"/>
              </w:rPr>
            </w:pPr>
            <w:r>
              <w:rPr>
                <w:rFonts w:hint="eastAsia" w:ascii="仿宋_GB2312"/>
                <w:sz w:val="21"/>
                <w:szCs w:val="21"/>
                <w:lang w:val="zh-CN"/>
              </w:rPr>
              <w:t>*隧道内未定期清扫、冲洗，粉尘超标，发现一次视情节扣1-3分。</w:t>
            </w:r>
          </w:p>
          <w:p>
            <w:pPr>
              <w:adjustRightInd w:val="0"/>
              <w:snapToGrid w:val="0"/>
              <w:rPr>
                <w:rFonts w:ascii="仿宋_GB2312"/>
                <w:sz w:val="21"/>
                <w:szCs w:val="21"/>
              </w:rPr>
            </w:pPr>
            <w:r>
              <w:rPr>
                <w:rFonts w:hint="eastAsia" w:ascii="仿宋_GB2312"/>
                <w:sz w:val="21"/>
                <w:szCs w:val="21"/>
              </w:rPr>
              <w:t>隧道内照明不符合要求，扣2分。</w:t>
            </w:r>
          </w:p>
          <w:p>
            <w:pPr>
              <w:adjustRightInd w:val="0"/>
              <w:snapToGrid w:val="0"/>
              <w:rPr>
                <w:rFonts w:ascii="仿宋_GB2312"/>
                <w:sz w:val="21"/>
                <w:szCs w:val="21"/>
              </w:rPr>
            </w:pPr>
            <w:r>
              <w:rPr>
                <w:rFonts w:hint="eastAsia" w:ascii="仿宋_GB2312"/>
                <w:sz w:val="21"/>
                <w:szCs w:val="21"/>
              </w:rPr>
              <w:t>隧道内积水较严重，扣1分。</w:t>
            </w:r>
          </w:p>
          <w:p>
            <w:pPr>
              <w:adjustRightInd w:val="0"/>
              <w:snapToGrid w:val="0"/>
              <w:rPr>
                <w:rFonts w:ascii="仿宋_GB2312"/>
                <w:sz w:val="21"/>
                <w:szCs w:val="21"/>
              </w:rPr>
            </w:pPr>
            <w:r>
              <w:rPr>
                <w:rFonts w:hint="eastAsia" w:ascii="仿宋_GB2312"/>
                <w:sz w:val="21"/>
                <w:szCs w:val="21"/>
              </w:rPr>
              <w:t>隧道内消防器材不足，扣2分。</w:t>
            </w:r>
          </w:p>
          <w:p>
            <w:pPr>
              <w:adjustRightInd w:val="0"/>
              <w:snapToGrid w:val="0"/>
              <w:rPr>
                <w:rFonts w:ascii="仿宋_GB2312"/>
                <w:sz w:val="21"/>
                <w:szCs w:val="21"/>
              </w:rPr>
            </w:pPr>
            <w:r>
              <w:rPr>
                <w:rFonts w:hint="eastAsia" w:ascii="仿宋_GB2312"/>
                <w:sz w:val="21"/>
                <w:szCs w:val="21"/>
              </w:rPr>
              <w:t>隧道内未设置逃生管、应急箱，或距离掌子面等作业区域较远的，视情节扣1-2分。</w:t>
            </w:r>
          </w:p>
          <w:p>
            <w:pPr>
              <w:adjustRightInd w:val="0"/>
              <w:snapToGrid w:val="0"/>
              <w:rPr>
                <w:rFonts w:ascii="仿宋_GB2312"/>
                <w:sz w:val="21"/>
                <w:szCs w:val="21"/>
              </w:rPr>
            </w:pPr>
            <w:r>
              <w:rPr>
                <w:rFonts w:hint="eastAsia" w:ascii="仿宋_GB2312"/>
                <w:sz w:val="21"/>
                <w:szCs w:val="21"/>
              </w:rPr>
              <w:t>隧道内电缆布设不规范，扣1分。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5.6瓦斯隧道</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*瓦斯隧道施工要编制专项施工方案并严格执行。</w:t>
            </w:r>
          </w:p>
          <w:p>
            <w:pPr>
              <w:adjustRightInd w:val="0"/>
              <w:snapToGrid w:val="0"/>
              <w:rPr>
                <w:rFonts w:ascii="仿宋_GB2312"/>
                <w:sz w:val="21"/>
                <w:szCs w:val="21"/>
                <w:lang w:val="zh-CN"/>
              </w:rPr>
            </w:pPr>
            <w:r>
              <w:rPr>
                <w:rFonts w:hint="eastAsia" w:ascii="仿宋_GB2312"/>
                <w:sz w:val="21"/>
                <w:szCs w:val="21"/>
                <w:lang w:val="zh-CN"/>
              </w:rPr>
              <w:t>*瓦斯隧道应使用具有防爆性能的机械设备。</w:t>
            </w:r>
          </w:p>
          <w:p>
            <w:pPr>
              <w:adjustRightInd w:val="0"/>
              <w:snapToGrid w:val="0"/>
              <w:rPr>
                <w:rFonts w:ascii="仿宋_GB2312"/>
                <w:sz w:val="21"/>
                <w:szCs w:val="21"/>
                <w:lang w:val="zh-CN"/>
              </w:rPr>
            </w:pPr>
            <w:r>
              <w:rPr>
                <w:rFonts w:hint="eastAsia" w:ascii="仿宋_GB2312"/>
                <w:sz w:val="21"/>
                <w:szCs w:val="21"/>
                <w:lang w:val="zh-CN"/>
              </w:rPr>
              <w:t>*掌子面瓦斯浓度超标时严禁施工。</w:t>
            </w:r>
          </w:p>
          <w:p>
            <w:pPr>
              <w:adjustRightInd w:val="0"/>
              <w:snapToGrid w:val="0"/>
              <w:rPr>
                <w:rFonts w:ascii="仿宋_GB2312"/>
                <w:bCs/>
                <w:sz w:val="21"/>
                <w:szCs w:val="21"/>
              </w:rPr>
            </w:pPr>
            <w:r>
              <w:rPr>
                <w:rFonts w:hint="eastAsia" w:ascii="仿宋_GB2312"/>
                <w:sz w:val="21"/>
                <w:szCs w:val="21"/>
                <w:lang w:val="zh-CN"/>
              </w:rPr>
              <w:t>*瓦斯隧道通风必须进行专项设计，一般配置可靠主风机和备用风机，性能满足设计要求，并制定与瓦斯监测对应的通风管理制度、动火管理制度等。</w:t>
            </w:r>
            <w:r>
              <w:rPr>
                <w:rFonts w:hint="eastAsia" w:ascii="仿宋_GB2312"/>
                <w:bCs/>
                <w:sz w:val="21"/>
                <w:szCs w:val="21"/>
              </w:rPr>
              <w:t>设置灭火器、消防水池、消防用砂等消防设施。</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*瓦斯隧道施工未编制专项施工方案，或方案未经专家评审的，扣6分。</w:t>
            </w:r>
          </w:p>
          <w:p>
            <w:pPr>
              <w:adjustRightInd w:val="0"/>
              <w:snapToGrid w:val="0"/>
              <w:rPr>
                <w:rFonts w:ascii="仿宋_GB2312"/>
                <w:sz w:val="21"/>
                <w:szCs w:val="21"/>
                <w:lang w:val="zh-CN"/>
              </w:rPr>
            </w:pPr>
            <w:r>
              <w:rPr>
                <w:rFonts w:hint="eastAsia" w:ascii="仿宋_GB2312"/>
                <w:sz w:val="21"/>
                <w:szCs w:val="21"/>
                <w:lang w:val="zh-CN"/>
              </w:rPr>
              <w:t>*瓦斯隧道施工不按方案实施的，视情节扣2-4分。</w:t>
            </w:r>
          </w:p>
          <w:p>
            <w:pPr>
              <w:adjustRightInd w:val="0"/>
              <w:snapToGrid w:val="0"/>
              <w:rPr>
                <w:rFonts w:ascii="仿宋_GB2312"/>
                <w:sz w:val="21"/>
                <w:szCs w:val="21"/>
                <w:lang w:val="zh-CN"/>
              </w:rPr>
            </w:pPr>
            <w:r>
              <w:rPr>
                <w:rFonts w:hint="eastAsia" w:ascii="仿宋_GB2312"/>
                <w:sz w:val="21"/>
                <w:szCs w:val="21"/>
                <w:lang w:val="zh-CN"/>
              </w:rPr>
              <w:t>*瓦斯隧道施工未按要求使用具有防爆性能的机械设备，发现一处扣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*掌子面瓦斯浓度超标继续施工，扣</w:t>
            </w:r>
            <w:r>
              <w:rPr>
                <w:rFonts w:hint="eastAsia" w:ascii="仿宋_GB2312"/>
                <w:sz w:val="21"/>
                <w:szCs w:val="21"/>
              </w:rPr>
              <w:t>10</w:t>
            </w:r>
            <w:r>
              <w:rPr>
                <w:rFonts w:hint="eastAsia" w:ascii="仿宋_GB2312"/>
                <w:sz w:val="21"/>
                <w:szCs w:val="21"/>
                <w:lang w:val="zh-CN"/>
              </w:rPr>
              <w:t>分</w:t>
            </w:r>
            <w:r>
              <w:rPr>
                <w:rFonts w:hint="eastAsia" w:ascii="仿宋_GB2312"/>
                <w:sz w:val="21"/>
                <w:szCs w:val="21"/>
              </w:rPr>
              <w:t>。</w:t>
            </w:r>
          </w:p>
          <w:p>
            <w:pPr>
              <w:adjustRightInd w:val="0"/>
              <w:snapToGrid w:val="0"/>
              <w:rPr>
                <w:rFonts w:ascii="仿宋_GB2312"/>
                <w:sz w:val="21"/>
                <w:szCs w:val="21"/>
                <w:lang w:val="zh-CN"/>
              </w:rPr>
            </w:pPr>
            <w:r>
              <w:rPr>
                <w:rFonts w:hint="eastAsia" w:ascii="仿宋_GB2312"/>
                <w:sz w:val="21"/>
                <w:szCs w:val="21"/>
                <w:lang w:val="zh-CN"/>
              </w:rPr>
              <w:t>*瓦斯隧道未按规定进行瓦斯浓度检测，或测试数据不连续，发现一次扣4分。</w:t>
            </w:r>
          </w:p>
          <w:p>
            <w:pPr>
              <w:adjustRightInd w:val="0"/>
              <w:snapToGrid w:val="0"/>
              <w:rPr>
                <w:rFonts w:ascii="仿宋_GB2312"/>
                <w:sz w:val="21"/>
                <w:szCs w:val="21"/>
                <w:lang w:val="zh-CN"/>
              </w:rPr>
            </w:pPr>
            <w:r>
              <w:rPr>
                <w:rFonts w:hint="eastAsia" w:ascii="仿宋_GB2312"/>
                <w:sz w:val="21"/>
                <w:szCs w:val="21"/>
                <w:lang w:val="zh-CN"/>
              </w:rPr>
              <w:t>*瓦斯隧道通风未进行专项设计，或未制定通风、动火管理制度，扣6分；通风、动火管理制度操作性不强、 通风设备不满足相关要求，发现一次视情节扣2-4分。</w:t>
            </w:r>
          </w:p>
          <w:p>
            <w:pPr>
              <w:adjustRightInd w:val="0"/>
              <w:snapToGrid w:val="0"/>
              <w:rPr>
                <w:rFonts w:ascii="仿宋_GB2312"/>
                <w:bCs/>
                <w:sz w:val="21"/>
                <w:szCs w:val="21"/>
              </w:rPr>
            </w:pPr>
            <w:r>
              <w:rPr>
                <w:rFonts w:hint="eastAsia" w:ascii="仿宋_GB2312"/>
                <w:bCs/>
                <w:sz w:val="21"/>
                <w:szCs w:val="21"/>
              </w:rPr>
              <w:t>瓦斯隧道施工现场消防设备不齐备，或失效的，发现一处情节扣2-3分。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5.7信息管理</w:t>
            </w:r>
          </w:p>
          <w:p>
            <w:pPr>
              <w:adjustRightInd w:val="0"/>
              <w:snapToGrid w:val="0"/>
              <w:jc w:val="center"/>
              <w:rPr>
                <w:rFonts w:ascii="仿宋_GB2312"/>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rPr>
            </w:pPr>
            <w:r>
              <w:rPr>
                <w:rFonts w:hint="eastAsia" w:ascii="仿宋_GB2312"/>
                <w:sz w:val="21"/>
                <w:szCs w:val="21"/>
                <w:lang w:val="zh-CN"/>
              </w:rPr>
              <w:t>*长大隧道需设置门襟系统，以及施工监控、动态信息、通讯及车辆、人员识别定位等电子安全信息管理系统。</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*未按要求配备信息管理系统，缺一项扣2分。</w:t>
            </w:r>
          </w:p>
          <w:p>
            <w:pPr>
              <w:adjustRightInd w:val="0"/>
              <w:snapToGrid w:val="0"/>
              <w:rPr>
                <w:rFonts w:ascii="仿宋_GB2312"/>
                <w:sz w:val="21"/>
                <w:szCs w:val="21"/>
              </w:rPr>
            </w:pPr>
            <w:r>
              <w:rPr>
                <w:rFonts w:hint="eastAsia" w:ascii="仿宋_GB2312"/>
                <w:sz w:val="21"/>
                <w:szCs w:val="21"/>
              </w:rPr>
              <w:t>监控视频、通讯和定位信息失效，发现一处扣1分。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路基工程（25分）</w:t>
            </w: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6.1边坡施工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*边坡施工开挖一级防护一级。</w:t>
            </w:r>
          </w:p>
          <w:p>
            <w:pPr>
              <w:adjustRightInd w:val="0"/>
              <w:snapToGrid w:val="0"/>
              <w:rPr>
                <w:rFonts w:ascii="仿宋_GB2312"/>
                <w:sz w:val="21"/>
                <w:szCs w:val="21"/>
                <w:lang w:val="zh-CN"/>
              </w:rPr>
            </w:pPr>
            <w:r>
              <w:rPr>
                <w:rFonts w:hint="eastAsia" w:ascii="仿宋_GB2312"/>
                <w:sz w:val="21"/>
                <w:szCs w:val="21"/>
                <w:lang w:val="zh-CN"/>
              </w:rPr>
              <w:t>*高边坡、滑坡体、危石段应设置风险告知牌，并设置必要的安全防护措施，严禁设置施工驻地。</w:t>
            </w:r>
          </w:p>
          <w:p>
            <w:pPr>
              <w:adjustRightInd w:val="0"/>
              <w:snapToGrid w:val="0"/>
              <w:rPr>
                <w:rFonts w:ascii="仿宋_GB2312"/>
                <w:sz w:val="21"/>
                <w:szCs w:val="21"/>
                <w:lang w:val="zh-CN"/>
              </w:rPr>
            </w:pPr>
            <w:r>
              <w:rPr>
                <w:rFonts w:hint="eastAsia" w:ascii="仿宋_GB2312"/>
                <w:sz w:val="21"/>
                <w:szCs w:val="21"/>
                <w:lang w:val="zh-CN"/>
              </w:rPr>
              <w:t>*高边坡施工自上而下，严禁多级坡同时立体交叉作业。不良地质边坡在雨后或雪融后不得直接开挖。</w:t>
            </w:r>
          </w:p>
          <w:p>
            <w:pPr>
              <w:adjustRightInd w:val="0"/>
              <w:snapToGrid w:val="0"/>
              <w:rPr>
                <w:rFonts w:ascii="仿宋_GB2312"/>
                <w:bCs/>
                <w:sz w:val="21"/>
                <w:szCs w:val="21"/>
              </w:rPr>
            </w:pPr>
            <w:r>
              <w:rPr>
                <w:rFonts w:hint="eastAsia" w:ascii="仿宋_GB2312"/>
                <w:bCs/>
                <w:sz w:val="21"/>
                <w:szCs w:val="21"/>
              </w:rPr>
              <w:t>挡土墙施工排水设施完善。不良地质边坡开挖前应提前施作排水设施。</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sz w:val="21"/>
                <w:szCs w:val="21"/>
              </w:rPr>
            </w:pPr>
            <w:r>
              <w:rPr>
                <w:rFonts w:hint="eastAsia" w:ascii="仿宋_GB2312"/>
                <w:sz w:val="21"/>
                <w:szCs w:val="21"/>
                <w:lang w:val="zh-CN"/>
              </w:rPr>
              <w:t>*边坡施工未实现开挖一级防护一级，发现一处扣3分；</w:t>
            </w:r>
            <w:r>
              <w:rPr>
                <w:rFonts w:hint="eastAsia" w:ascii="仿宋_GB2312"/>
                <w:sz w:val="21"/>
                <w:szCs w:val="21"/>
              </w:rPr>
              <w:t>未按要求设置安全防护措施，发现一处扣2分。</w:t>
            </w:r>
          </w:p>
          <w:p>
            <w:pPr>
              <w:adjustRightInd w:val="0"/>
              <w:snapToGrid w:val="0"/>
              <w:rPr>
                <w:rFonts w:ascii="仿宋_GB2312"/>
                <w:sz w:val="21"/>
                <w:szCs w:val="21"/>
                <w:lang w:val="zh-CN"/>
              </w:rPr>
            </w:pPr>
            <w:r>
              <w:rPr>
                <w:rFonts w:hint="eastAsia" w:ascii="仿宋_GB2312"/>
                <w:sz w:val="21"/>
                <w:szCs w:val="21"/>
                <w:lang w:val="zh-CN"/>
              </w:rPr>
              <w:t>*边坡施工未按要求设置风险告知牌，扣1分。</w:t>
            </w:r>
          </w:p>
          <w:p>
            <w:pPr>
              <w:adjustRightInd w:val="0"/>
              <w:snapToGrid w:val="0"/>
              <w:rPr>
                <w:rFonts w:ascii="仿宋_GB2312"/>
                <w:sz w:val="21"/>
                <w:szCs w:val="21"/>
                <w:lang w:val="zh-CN"/>
              </w:rPr>
            </w:pPr>
            <w:r>
              <w:rPr>
                <w:rFonts w:hint="eastAsia" w:ascii="仿宋_GB2312"/>
                <w:sz w:val="21"/>
                <w:szCs w:val="21"/>
                <w:lang w:val="zh-CN"/>
              </w:rPr>
              <w:t>*在高边坡、滑坡体、危石段设置施工驻地，发现一处扣5分。</w:t>
            </w:r>
          </w:p>
          <w:p>
            <w:pPr>
              <w:adjustRightInd w:val="0"/>
              <w:snapToGrid w:val="0"/>
              <w:rPr>
                <w:rFonts w:ascii="仿宋_GB2312"/>
                <w:sz w:val="21"/>
                <w:szCs w:val="21"/>
              </w:rPr>
            </w:pPr>
            <w:r>
              <w:rPr>
                <w:rFonts w:hint="eastAsia" w:ascii="仿宋_GB2312"/>
                <w:sz w:val="21"/>
                <w:szCs w:val="21"/>
                <w:lang w:val="zh-CN"/>
              </w:rPr>
              <w:t>*雨后或雪融后，对不良地质边坡直接开挖的，发现一次扣</w:t>
            </w:r>
            <w:r>
              <w:rPr>
                <w:rFonts w:hint="eastAsia" w:ascii="仿宋_GB2312"/>
                <w:sz w:val="21"/>
                <w:szCs w:val="21"/>
              </w:rPr>
              <w:t>3分。</w:t>
            </w:r>
          </w:p>
          <w:p>
            <w:pPr>
              <w:adjustRightInd w:val="0"/>
              <w:snapToGrid w:val="0"/>
              <w:rPr>
                <w:rFonts w:ascii="仿宋_GB2312"/>
                <w:bCs/>
                <w:sz w:val="21"/>
                <w:szCs w:val="21"/>
              </w:rPr>
            </w:pPr>
            <w:r>
              <w:rPr>
                <w:rFonts w:hint="eastAsia" w:ascii="仿宋_GB2312"/>
                <w:bCs/>
                <w:sz w:val="21"/>
                <w:szCs w:val="21"/>
              </w:rPr>
              <w:t>挡土墙排水不完善，发现一处扣2分。</w:t>
            </w:r>
          </w:p>
          <w:p>
            <w:pPr>
              <w:adjustRightInd w:val="0"/>
              <w:snapToGrid w:val="0"/>
              <w:rPr>
                <w:rFonts w:ascii="仿宋_GB2312"/>
                <w:bCs/>
                <w:sz w:val="21"/>
                <w:szCs w:val="21"/>
              </w:rPr>
            </w:pPr>
            <w:r>
              <w:rPr>
                <w:rFonts w:hint="eastAsia" w:ascii="仿宋_GB2312"/>
                <w:bCs/>
                <w:sz w:val="21"/>
                <w:szCs w:val="21"/>
              </w:rPr>
              <w:t>不良地质边坡开挖前未施作排水设施或排水设施不完善的，发现一次扣2分。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6.2抗滑桩施工</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*孔桩开挖应当间隔跳槽开挖。</w:t>
            </w:r>
          </w:p>
          <w:p>
            <w:pPr>
              <w:adjustRightInd w:val="0"/>
              <w:snapToGrid w:val="0"/>
              <w:rPr>
                <w:rFonts w:ascii="仿宋_GB2312"/>
                <w:sz w:val="21"/>
                <w:szCs w:val="21"/>
                <w:lang w:val="zh-CN"/>
              </w:rPr>
            </w:pPr>
            <w:r>
              <w:rPr>
                <w:rFonts w:hint="eastAsia" w:ascii="仿宋_GB2312"/>
                <w:sz w:val="21"/>
                <w:szCs w:val="21"/>
                <w:lang w:val="zh-CN"/>
              </w:rPr>
              <w:t>*抗滑桩未施工完毕下级边坡严禁开挖。</w:t>
            </w:r>
          </w:p>
          <w:p>
            <w:pPr>
              <w:adjustRightInd w:val="0"/>
              <w:snapToGrid w:val="0"/>
              <w:rPr>
                <w:rFonts w:ascii="仿宋_GB2312"/>
                <w:bCs/>
                <w:sz w:val="21"/>
                <w:szCs w:val="21"/>
              </w:rPr>
            </w:pPr>
            <w:r>
              <w:rPr>
                <w:rFonts w:hint="eastAsia" w:ascii="仿宋_GB2312"/>
                <w:bCs/>
                <w:sz w:val="21"/>
                <w:szCs w:val="21"/>
              </w:rPr>
              <w:t>抗滑桩开挖过程中应设置观测点。</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*孔桩开挖未采取间隔跳槽开挖方式的，发现一处扣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*抗滑桩施工中上、下级边坡同时交叉开挖，发现一处扣3分。</w:t>
            </w:r>
          </w:p>
          <w:p>
            <w:pPr>
              <w:adjustRightInd w:val="0"/>
              <w:snapToGrid w:val="0"/>
              <w:rPr>
                <w:rFonts w:ascii="仿宋_GB2312"/>
                <w:bCs/>
                <w:sz w:val="21"/>
                <w:szCs w:val="21"/>
              </w:rPr>
            </w:pPr>
            <w:r>
              <w:rPr>
                <w:rFonts w:hint="eastAsia" w:ascii="仿宋_GB2312"/>
                <w:bCs/>
                <w:sz w:val="21"/>
                <w:szCs w:val="21"/>
              </w:rPr>
              <w:t>抗滑桩开挖过程中未设置观测点，发现一处扣2分。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6.3爆破作业</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*路基土石方爆破作业应编制专项施工方案，严格按方案实施。</w:t>
            </w:r>
          </w:p>
          <w:p>
            <w:pPr>
              <w:adjustRightInd w:val="0"/>
              <w:snapToGrid w:val="0"/>
              <w:rPr>
                <w:rFonts w:ascii="仿宋_GB2312"/>
                <w:sz w:val="21"/>
                <w:szCs w:val="21"/>
                <w:lang w:val="zh-CN"/>
              </w:rPr>
            </w:pPr>
            <w:r>
              <w:rPr>
                <w:rFonts w:hint="eastAsia" w:ascii="仿宋_GB2312"/>
                <w:sz w:val="21"/>
                <w:szCs w:val="21"/>
                <w:lang w:val="zh-CN"/>
              </w:rPr>
              <w:t>*炸药库应当远离村庄、驻地等人员聚集区域。</w:t>
            </w:r>
          </w:p>
          <w:p>
            <w:pPr>
              <w:adjustRightInd w:val="0"/>
              <w:snapToGrid w:val="0"/>
              <w:rPr>
                <w:rFonts w:ascii="仿宋_GB2312"/>
                <w:sz w:val="21"/>
                <w:szCs w:val="21"/>
                <w:lang w:val="zh-CN"/>
              </w:rPr>
            </w:pPr>
            <w:r>
              <w:rPr>
                <w:rFonts w:hint="eastAsia" w:ascii="仿宋_GB2312"/>
                <w:sz w:val="21"/>
                <w:szCs w:val="21"/>
                <w:lang w:val="zh-CN"/>
              </w:rPr>
              <w:t>*民爆器材设置专人负责，严格执行出库、入库和退库手续管理。</w:t>
            </w:r>
          </w:p>
          <w:p>
            <w:pPr>
              <w:adjustRightInd w:val="0"/>
              <w:snapToGrid w:val="0"/>
              <w:rPr>
                <w:rFonts w:ascii="仿宋_GB2312"/>
                <w:sz w:val="21"/>
                <w:szCs w:val="21"/>
                <w:lang w:val="zh-CN"/>
              </w:rPr>
            </w:pPr>
            <w:r>
              <w:rPr>
                <w:rFonts w:hint="eastAsia" w:ascii="仿宋_GB2312"/>
                <w:sz w:val="21"/>
                <w:szCs w:val="21"/>
                <w:lang w:val="zh-CN"/>
              </w:rPr>
              <w:t>*爆破前应设置警戒区。</w:t>
            </w:r>
          </w:p>
          <w:p>
            <w:pPr>
              <w:adjustRightInd w:val="0"/>
              <w:snapToGrid w:val="0"/>
              <w:rPr>
                <w:rFonts w:ascii="仿宋_GB2312"/>
                <w:bCs/>
                <w:sz w:val="21"/>
                <w:szCs w:val="21"/>
              </w:rPr>
            </w:pPr>
            <w:r>
              <w:rPr>
                <w:rFonts w:hint="eastAsia" w:ascii="仿宋_GB2312"/>
                <w:bCs/>
                <w:sz w:val="21"/>
                <w:szCs w:val="21"/>
              </w:rPr>
              <w:t>爆破后应先进行排险后方可进行下步施工。</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*路基土石方爆破作业与方案不符，视情节扣3-5分。</w:t>
            </w:r>
          </w:p>
          <w:p>
            <w:pPr>
              <w:adjustRightInd w:val="0"/>
              <w:snapToGrid w:val="0"/>
              <w:rPr>
                <w:rFonts w:ascii="仿宋_GB2312"/>
                <w:sz w:val="21"/>
                <w:szCs w:val="21"/>
                <w:lang w:val="zh-CN"/>
              </w:rPr>
            </w:pPr>
            <w:r>
              <w:rPr>
                <w:rFonts w:hint="eastAsia" w:ascii="仿宋_GB2312"/>
                <w:sz w:val="21"/>
                <w:szCs w:val="21"/>
                <w:lang w:val="zh-CN"/>
              </w:rPr>
              <w:t>*炸药库位置与村庄、驻地等人员聚集区域的距离不符合要求，扣5分。</w:t>
            </w:r>
          </w:p>
          <w:p>
            <w:pPr>
              <w:adjustRightInd w:val="0"/>
              <w:snapToGrid w:val="0"/>
              <w:rPr>
                <w:rFonts w:ascii="仿宋_GB2312"/>
                <w:sz w:val="21"/>
                <w:szCs w:val="21"/>
                <w:lang w:val="zh-CN"/>
              </w:rPr>
            </w:pPr>
            <w:r>
              <w:rPr>
                <w:rFonts w:hint="eastAsia" w:ascii="仿宋_GB2312"/>
                <w:sz w:val="21"/>
                <w:szCs w:val="21"/>
                <w:lang w:val="zh-CN"/>
              </w:rPr>
              <w:t>*施工作业未严格按照施工方案实施，视情节扣3-5分。</w:t>
            </w:r>
          </w:p>
          <w:p>
            <w:pPr>
              <w:adjustRightInd w:val="0"/>
              <w:snapToGrid w:val="0"/>
              <w:rPr>
                <w:rFonts w:ascii="仿宋_GB2312"/>
                <w:sz w:val="21"/>
                <w:szCs w:val="21"/>
                <w:lang w:val="zh-CN"/>
              </w:rPr>
            </w:pPr>
            <w:r>
              <w:rPr>
                <w:rFonts w:hint="eastAsia" w:ascii="仿宋_GB2312"/>
                <w:sz w:val="21"/>
                <w:szCs w:val="21"/>
                <w:lang w:val="zh-CN"/>
              </w:rPr>
              <w:t>*民爆器材未设置专人管理，未严格执行出库、入库、退库管理手续，发现一次扣2分。</w:t>
            </w:r>
          </w:p>
          <w:p>
            <w:pPr>
              <w:adjustRightInd w:val="0"/>
              <w:snapToGrid w:val="0"/>
              <w:rPr>
                <w:rFonts w:ascii="仿宋_GB2312"/>
                <w:sz w:val="21"/>
                <w:szCs w:val="21"/>
                <w:lang w:val="zh-CN"/>
              </w:rPr>
            </w:pPr>
            <w:r>
              <w:rPr>
                <w:rFonts w:hint="eastAsia" w:ascii="仿宋_GB2312"/>
                <w:sz w:val="21"/>
                <w:szCs w:val="21"/>
                <w:lang w:val="zh-CN"/>
              </w:rPr>
              <w:t>*爆破前未设置警戒区，扣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爆破后未进行排险就进行下步施工，发现一次扣2分。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rPr>
                <w:rFonts w:ascii="仿宋_GB2312"/>
                <w:bCs/>
                <w:sz w:val="21"/>
                <w:szCs w:val="21"/>
              </w:rPr>
            </w:pPr>
            <w:r>
              <w:rPr>
                <w:rFonts w:hint="eastAsia" w:ascii="仿宋_GB2312"/>
                <w:bCs/>
                <w:sz w:val="21"/>
                <w:szCs w:val="21"/>
              </w:rPr>
              <w:t>6.4锚固工程施工（5分）</w:t>
            </w:r>
          </w:p>
        </w:tc>
        <w:tc>
          <w:tcPr>
            <w:tcW w:w="4801" w:type="dxa"/>
            <w:gridSpan w:val="3"/>
            <w:noWrap w:val="0"/>
            <w:vAlign w:val="center"/>
          </w:tcPr>
          <w:p>
            <w:pPr>
              <w:rPr>
                <w:rFonts w:ascii="仿宋_GB2312"/>
                <w:bCs/>
                <w:sz w:val="21"/>
                <w:szCs w:val="21"/>
              </w:rPr>
            </w:pPr>
            <w:r>
              <w:rPr>
                <w:rFonts w:hint="eastAsia" w:ascii="仿宋_GB2312"/>
                <w:bCs/>
                <w:sz w:val="21"/>
                <w:szCs w:val="21"/>
              </w:rPr>
              <w:t>锚杆、锚索施工应当设置警戒区。</w:t>
            </w:r>
          </w:p>
          <w:p>
            <w:pPr>
              <w:rPr>
                <w:rFonts w:ascii="仿宋_GB2312"/>
                <w:bCs/>
                <w:sz w:val="21"/>
                <w:szCs w:val="21"/>
              </w:rPr>
            </w:pPr>
            <w:r>
              <w:rPr>
                <w:rFonts w:hint="eastAsia" w:ascii="仿宋_GB2312"/>
                <w:bCs/>
                <w:sz w:val="21"/>
                <w:szCs w:val="21"/>
              </w:rPr>
              <w:t>作业平台应稳固，防护栏杆、安全通道设置规范。</w:t>
            </w:r>
          </w:p>
          <w:p>
            <w:pPr>
              <w:rPr>
                <w:rFonts w:ascii="仿宋_GB2312"/>
                <w:bCs/>
                <w:sz w:val="21"/>
                <w:szCs w:val="21"/>
              </w:rPr>
            </w:pPr>
            <w:r>
              <w:rPr>
                <w:rFonts w:hint="eastAsia" w:ascii="仿宋_GB2312"/>
                <w:bCs/>
                <w:sz w:val="21"/>
                <w:szCs w:val="21"/>
              </w:rPr>
              <w:t>张拉作业千斤顶后方不得站人。</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锚杆、锚索施工未按规定设置警戒区，发现一处扣2分。</w:t>
            </w:r>
          </w:p>
          <w:p>
            <w:pPr>
              <w:adjustRightInd w:val="0"/>
              <w:snapToGrid w:val="0"/>
              <w:rPr>
                <w:rFonts w:ascii="仿宋_GB2312"/>
                <w:bCs/>
                <w:sz w:val="21"/>
                <w:szCs w:val="21"/>
              </w:rPr>
            </w:pPr>
            <w:r>
              <w:rPr>
                <w:rFonts w:hint="eastAsia" w:ascii="仿宋_GB2312"/>
                <w:bCs/>
                <w:sz w:val="21"/>
                <w:szCs w:val="21"/>
              </w:rPr>
              <w:t>锚固作业未按规定搭设作业平台，或作业平台不稳固，发现一处扣2分。</w:t>
            </w:r>
          </w:p>
          <w:p>
            <w:pPr>
              <w:adjustRightInd w:val="0"/>
              <w:snapToGrid w:val="0"/>
              <w:rPr>
                <w:rFonts w:ascii="仿宋_GB2312"/>
                <w:bCs/>
                <w:sz w:val="21"/>
                <w:szCs w:val="21"/>
              </w:rPr>
            </w:pPr>
            <w:r>
              <w:rPr>
                <w:rFonts w:hint="eastAsia" w:ascii="仿宋_GB2312"/>
                <w:bCs/>
                <w:sz w:val="21"/>
                <w:szCs w:val="21"/>
              </w:rPr>
              <w:t>张拉作业时有人站在千斤顶后方，每发现一人次扣2分。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路面工程（10分）</w:t>
            </w: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7.1路面施工（10分）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*在通车道路上施工或夜间作业时，应采取限速</w:t>
            </w:r>
            <w:r>
              <w:rPr>
                <w:rFonts w:hint="eastAsia" w:ascii="MS Mincho" w:eastAsia="MS Mincho" w:cs="MS Mincho"/>
                <w:sz w:val="21"/>
                <w:szCs w:val="21"/>
                <w:lang w:val="zh-CN"/>
              </w:rPr>
              <w:t>､</w:t>
            </w:r>
            <w:r>
              <w:rPr>
                <w:rFonts w:hint="eastAsia" w:ascii="仿宋_GB2312" w:cs="仿宋_GB2312"/>
                <w:sz w:val="21"/>
                <w:szCs w:val="21"/>
                <w:lang w:val="zh-CN"/>
              </w:rPr>
              <w:t>导流及渠化等措施，交通指挥人员和上路作业人员应按规定穿着安全反光标志服或反光背心</w:t>
            </w:r>
            <w:r>
              <w:rPr>
                <w:rFonts w:hint="eastAsia" w:ascii="MS Mincho" w:eastAsia="MS Mincho" w:cs="MS Mincho"/>
                <w:sz w:val="21"/>
                <w:szCs w:val="21"/>
                <w:lang w:val="zh-CN"/>
              </w:rPr>
              <w:t>｡</w:t>
            </w:r>
          </w:p>
          <w:p>
            <w:pPr>
              <w:adjustRightInd w:val="0"/>
              <w:snapToGrid w:val="0"/>
              <w:rPr>
                <w:rFonts w:ascii="仿宋_GB2312"/>
                <w:sz w:val="21"/>
                <w:szCs w:val="21"/>
              </w:rPr>
            </w:pPr>
            <w:r>
              <w:rPr>
                <w:rFonts w:hint="eastAsia" w:ascii="仿宋_GB2312"/>
                <w:sz w:val="21"/>
                <w:szCs w:val="21"/>
              </w:rPr>
              <w:t>施工区域实行交通管制。</w:t>
            </w:r>
          </w:p>
          <w:p>
            <w:pPr>
              <w:adjustRightInd w:val="0"/>
              <w:snapToGrid w:val="0"/>
              <w:rPr>
                <w:rFonts w:ascii="仿宋_GB2312"/>
                <w:sz w:val="21"/>
                <w:szCs w:val="21"/>
              </w:rPr>
            </w:pPr>
            <w:r>
              <w:rPr>
                <w:rFonts w:hint="eastAsia" w:ascii="仿宋_GB2312"/>
                <w:sz w:val="21"/>
                <w:szCs w:val="21"/>
              </w:rPr>
              <w:t>严禁工程施工车辆违规载人或超速行驶。</w:t>
            </w:r>
          </w:p>
          <w:p>
            <w:pPr>
              <w:adjustRightInd w:val="0"/>
              <w:snapToGrid w:val="0"/>
              <w:rPr>
                <w:rFonts w:ascii="仿宋_GB2312"/>
                <w:sz w:val="21"/>
                <w:szCs w:val="21"/>
              </w:rPr>
            </w:pPr>
            <w:r>
              <w:rPr>
                <w:rFonts w:hint="eastAsia" w:ascii="仿宋_GB2312"/>
                <w:sz w:val="21"/>
                <w:szCs w:val="21"/>
              </w:rPr>
              <w:t>路面摊铺机、压实机械等设备夜间停放应有反光装置，并做好提前警示、防撞措施。</w:t>
            </w:r>
          </w:p>
          <w:p>
            <w:pPr>
              <w:adjustRightInd w:val="0"/>
              <w:snapToGrid w:val="0"/>
              <w:rPr>
                <w:rFonts w:ascii="仿宋_GB2312"/>
                <w:sz w:val="21"/>
                <w:szCs w:val="21"/>
              </w:rPr>
            </w:pPr>
            <w:r>
              <w:rPr>
                <w:rFonts w:hint="eastAsia" w:ascii="仿宋_GB2312"/>
                <w:bCs/>
                <w:sz w:val="21"/>
                <w:szCs w:val="21"/>
              </w:rPr>
              <w:t>摊铺施工应安排专人负责指挥。</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*在通车道路上施工或夜间作业时，未设置限速</w:t>
            </w:r>
            <w:r>
              <w:rPr>
                <w:rFonts w:hint="eastAsia" w:ascii="MS Mincho" w:eastAsia="MS Mincho" w:cs="MS Mincho"/>
                <w:sz w:val="21"/>
                <w:szCs w:val="21"/>
                <w:lang w:val="zh-CN"/>
              </w:rPr>
              <w:t>､</w:t>
            </w:r>
            <w:r>
              <w:rPr>
                <w:rFonts w:hint="eastAsia" w:ascii="仿宋_GB2312" w:cs="仿宋_GB2312"/>
                <w:sz w:val="21"/>
                <w:szCs w:val="21"/>
                <w:lang w:val="zh-CN"/>
              </w:rPr>
              <w:t>导流及渠化等措施，扣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*交通指挥人员和上路作业人员未按规定穿着安全反光标志服或反光背心，发现一人次扣1分。</w:t>
            </w:r>
          </w:p>
          <w:p>
            <w:pPr>
              <w:adjustRightInd w:val="0"/>
              <w:snapToGrid w:val="0"/>
              <w:rPr>
                <w:rFonts w:ascii="仿宋_GB2312"/>
                <w:sz w:val="21"/>
                <w:szCs w:val="21"/>
              </w:rPr>
            </w:pPr>
            <w:r>
              <w:rPr>
                <w:rFonts w:hint="eastAsia" w:ascii="仿宋_GB2312"/>
                <w:sz w:val="21"/>
                <w:szCs w:val="21"/>
              </w:rPr>
              <w:t>施工区域交通封闭管理不严，发现一次扣2分。</w:t>
            </w:r>
          </w:p>
          <w:p>
            <w:pPr>
              <w:adjustRightInd w:val="0"/>
              <w:snapToGrid w:val="0"/>
              <w:rPr>
                <w:rFonts w:ascii="仿宋_GB2312"/>
                <w:sz w:val="21"/>
                <w:szCs w:val="21"/>
              </w:rPr>
            </w:pPr>
            <w:r>
              <w:rPr>
                <w:rFonts w:hint="eastAsia" w:ascii="仿宋_GB2312"/>
                <w:sz w:val="21"/>
                <w:szCs w:val="21"/>
              </w:rPr>
              <w:t>发现用施工车辆违规载人，或在施工区域超速行驶，发现一次扣5分。</w:t>
            </w:r>
          </w:p>
          <w:p>
            <w:pPr>
              <w:adjustRightInd w:val="0"/>
              <w:snapToGrid w:val="0"/>
              <w:rPr>
                <w:rFonts w:ascii="仿宋_GB2312"/>
                <w:sz w:val="21"/>
                <w:szCs w:val="21"/>
              </w:rPr>
            </w:pPr>
            <w:r>
              <w:rPr>
                <w:rFonts w:hint="eastAsia" w:ascii="仿宋_GB2312"/>
                <w:sz w:val="21"/>
                <w:szCs w:val="21"/>
              </w:rPr>
              <w:t>路面摊铺机、压实机械反光装置不符合要求，发现一处扣1分。</w:t>
            </w:r>
          </w:p>
          <w:p>
            <w:pPr>
              <w:adjustRightInd w:val="0"/>
              <w:snapToGrid w:val="0"/>
              <w:rPr>
                <w:rFonts w:ascii="仿宋_GB2312"/>
                <w:sz w:val="21"/>
                <w:szCs w:val="21"/>
              </w:rPr>
            </w:pPr>
            <w:r>
              <w:rPr>
                <w:rFonts w:hint="eastAsia" w:ascii="仿宋_GB2312"/>
                <w:bCs/>
                <w:sz w:val="21"/>
                <w:szCs w:val="21"/>
              </w:rPr>
              <w:t>摊铺施工期无专人指挥的，发现一次扣2分。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9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200" w:type="dxa"/>
            <w:gridSpan w:val="2"/>
            <w:noWrap w:val="0"/>
            <w:vAlign w:val="center"/>
          </w:tcPr>
          <w:p>
            <w:pPr>
              <w:adjustRightInd w:val="0"/>
              <w:snapToGrid w:val="0"/>
              <w:jc w:val="center"/>
              <w:rPr>
                <w:rFonts w:ascii="仿宋_GB2312"/>
                <w:sz w:val="21"/>
                <w:szCs w:val="21"/>
              </w:rPr>
            </w:pPr>
          </w:p>
        </w:tc>
        <w:tc>
          <w:tcPr>
            <w:tcW w:w="1138" w:type="dxa"/>
            <w:noWrap w:val="0"/>
            <w:vAlign w:val="center"/>
          </w:tcPr>
          <w:p>
            <w:pPr>
              <w:adjustRightInd w:val="0"/>
              <w:snapToGrid w:val="0"/>
              <w:jc w:val="center"/>
              <w:rPr>
                <w:rFonts w:ascii="仿宋_GB2312"/>
                <w:sz w:val="21"/>
                <w:szCs w:val="21"/>
              </w:rPr>
            </w:pPr>
            <w:r>
              <w:rPr>
                <w:rFonts w:hint="eastAsia" w:ascii="仿宋_GB2312"/>
                <w:sz w:val="21"/>
                <w:szCs w:val="21"/>
              </w:rPr>
              <w:t>实得分</w:t>
            </w:r>
          </w:p>
        </w:tc>
        <w:tc>
          <w:tcPr>
            <w:tcW w:w="2587" w:type="dxa"/>
            <w:noWrap w:val="0"/>
            <w:vAlign w:val="center"/>
          </w:tcPr>
          <w:p>
            <w:pPr>
              <w:adjustRightInd w:val="0"/>
              <w:snapToGrid w:val="0"/>
              <w:rPr>
                <w:rFonts w:ascii="仿宋_GB2312"/>
                <w:bCs/>
                <w:sz w:val="21"/>
                <w:szCs w:val="21"/>
              </w:rPr>
            </w:pPr>
          </w:p>
        </w:tc>
        <w:tc>
          <w:tcPr>
            <w:tcW w:w="7532" w:type="dxa"/>
            <w:gridSpan w:val="4"/>
            <w:noWrap w:val="0"/>
            <w:vAlign w:val="center"/>
          </w:tcPr>
          <w:p>
            <w:pPr>
              <w:adjustRightInd w:val="0"/>
              <w:snapToGrid w:val="0"/>
              <w:rPr>
                <w:rFonts w:ascii="仿宋_GB2312"/>
                <w:bCs/>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center"/>
        <w:rPr>
          <w:rFonts w:ascii="仿宋_GB2312"/>
          <w:bCs/>
          <w:sz w:val="21"/>
          <w:szCs w:val="21"/>
          <w:lang w:val="zh-CN"/>
        </w:rPr>
      </w:pPr>
      <w:r>
        <w:rPr>
          <w:rFonts w:hint="eastAsia" w:ascii="仿宋_GB2312"/>
          <w:bCs/>
          <w:sz w:val="21"/>
          <w:szCs w:val="21"/>
        </w:rPr>
        <w:t>考核评价（或监督抽查）单位(盖章）：                            评价（或抽查）人（签名）：                 检查日期：    年   月   日</w:t>
      </w:r>
    </w:p>
    <w:p>
      <w:pPr>
        <w:adjustRightInd w:val="0"/>
        <w:snapToGrid w:val="0"/>
        <w:spacing w:line="360" w:lineRule="auto"/>
        <w:rPr>
          <w:rFonts w:ascii="仿宋_GB2312"/>
          <w:bCs/>
          <w:sz w:val="21"/>
          <w:szCs w:val="21"/>
          <w:lang w:val="zh-CN"/>
        </w:rPr>
      </w:pPr>
    </w:p>
    <w:p>
      <w:pPr>
        <w:adjustRightInd w:val="0"/>
        <w:snapToGrid w:val="0"/>
        <w:rPr>
          <w:rFonts w:ascii="仿宋_GB2312"/>
          <w:sz w:val="21"/>
          <w:szCs w:val="21"/>
          <w:lang w:val="zh-CN"/>
        </w:rPr>
      </w:pPr>
      <w:r>
        <w:rPr>
          <w:rFonts w:hint="eastAsia" w:ascii="仿宋_GB2312"/>
          <w:bCs/>
          <w:sz w:val="21"/>
          <w:szCs w:val="21"/>
          <w:lang w:val="zh-CN"/>
        </w:rPr>
        <w:t>注：大型公路工程施工现场</w:t>
      </w:r>
      <w:r>
        <w:rPr>
          <w:rFonts w:hint="eastAsia" w:ascii="仿宋_GB2312"/>
          <w:bCs/>
          <w:sz w:val="21"/>
          <w:szCs w:val="21"/>
        </w:rPr>
        <w:t>考核评价对象为表1-3-1、1-3-2中所有考核项目。</w:t>
      </w:r>
    </w:p>
    <w:p>
      <w:pPr>
        <w:adjustRightInd w:val="0"/>
        <w:snapToGrid w:val="0"/>
        <w:rPr>
          <w:rFonts w:ascii="仿宋_GB2312"/>
          <w:bCs/>
          <w:sz w:val="21"/>
          <w:szCs w:val="21"/>
        </w:rPr>
      </w:pPr>
      <w:r>
        <w:rPr>
          <w:rFonts w:hint="eastAsia" w:ascii="仿宋_GB2312"/>
          <w:bCs/>
          <w:sz w:val="21"/>
          <w:szCs w:val="21"/>
        </w:rPr>
        <w:t xml:space="preserve">    此表用于施工单位每季度自我评价、监理单位季度复核，建设单位每半年考核评价，以及交通运输主管部门监督抽查等，谁组织实施、谁负责盖章签认。</w:t>
      </w:r>
    </w:p>
    <w:p>
      <w:pPr>
        <w:adjustRightInd w:val="0"/>
        <w:snapToGrid w:val="0"/>
        <w:spacing w:line="580" w:lineRule="exact"/>
        <w:jc w:val="center"/>
        <w:rPr>
          <w:rFonts w:hint="eastAsia" w:ascii="楷体_GB2312" w:eastAsia="楷体_GB2312"/>
          <w:bCs/>
        </w:rPr>
      </w:pPr>
      <w:r>
        <w:rPr>
          <w:rFonts w:ascii="楷体" w:eastAsia="楷体"/>
          <w:bCs/>
        </w:rPr>
        <w:br w:type="page"/>
      </w:r>
      <w:r>
        <w:rPr>
          <w:rFonts w:hint="eastAsia" w:ascii="楷体_GB2312" w:eastAsia="楷体_GB2312"/>
          <w:bCs/>
        </w:rPr>
        <w:t>表1-3-3  大型交通建设工程平安工地建设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施工单位施工现场（水运部分）考核评价表（满分150分）</w:t>
      </w:r>
    </w:p>
    <w:p>
      <w:pPr>
        <w:adjustRightInd w:val="0"/>
        <w:snapToGrid w:val="0"/>
        <w:spacing w:line="580" w:lineRule="exact"/>
        <w:jc w:val="left"/>
        <w:rPr>
          <w:rFonts w:ascii="黑体" w:hAnsi="黑体" w:eastAsia="黑体"/>
          <w:bCs/>
          <w:sz w:val="21"/>
          <w:szCs w:val="21"/>
          <w:lang w:val="zh-CN"/>
        </w:rPr>
      </w:pPr>
      <w:r>
        <w:rPr>
          <w:rFonts w:hint="eastAsia" w:ascii="黑体" w:hAnsi="黑体" w:eastAsia="黑体"/>
          <w:bCs/>
          <w:sz w:val="21"/>
          <w:szCs w:val="21"/>
        </w:rPr>
        <w:t>项目名称：                                            施工合同段：                   施工单位名称：</w:t>
      </w:r>
    </w:p>
    <w:tbl>
      <w:tblPr>
        <w:tblStyle w:val="6"/>
        <w:tblW w:w="14851" w:type="dxa"/>
        <w:jc w:val="center"/>
        <w:tblLayout w:type="fixed"/>
        <w:tblCellMar>
          <w:top w:w="0" w:type="dxa"/>
          <w:left w:w="108" w:type="dxa"/>
          <w:bottom w:w="0" w:type="dxa"/>
          <w:right w:w="108" w:type="dxa"/>
        </w:tblCellMar>
      </w:tblPr>
      <w:tblGrid>
        <w:gridCol w:w="689"/>
        <w:gridCol w:w="712"/>
        <w:gridCol w:w="1138"/>
        <w:gridCol w:w="812"/>
        <w:gridCol w:w="1175"/>
        <w:gridCol w:w="2800"/>
        <w:gridCol w:w="1000"/>
        <w:gridCol w:w="4675"/>
        <w:gridCol w:w="1163"/>
        <w:gridCol w:w="687"/>
      </w:tblGrid>
      <w:tr>
        <w:tblPrEx>
          <w:tblCellMar>
            <w:top w:w="0" w:type="dxa"/>
            <w:left w:w="108" w:type="dxa"/>
            <w:bottom w:w="0" w:type="dxa"/>
            <w:right w:w="108" w:type="dxa"/>
          </w:tblCellMar>
        </w:tblPrEx>
        <w:trPr>
          <w:cantSplit/>
          <w:trHeight w:val="1" w:hRule="atLeast"/>
          <w:tblHeader/>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序号</w:t>
            </w:r>
          </w:p>
        </w:tc>
        <w:tc>
          <w:tcPr>
            <w:tcW w:w="7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类别</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考核项目</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黑体" w:hAnsi="黑体" w:eastAsia="黑体"/>
                <w:sz w:val="21"/>
                <w:szCs w:val="21"/>
                <w:lang w:val="zh-CN"/>
              </w:rPr>
            </w:pPr>
            <w:r>
              <w:rPr>
                <w:rFonts w:hint="eastAsia" w:ascii="黑体" w:hAnsi="黑体" w:eastAsia="黑体"/>
                <w:sz w:val="21"/>
                <w:szCs w:val="21"/>
                <w:lang w:val="zh-CN"/>
              </w:rPr>
              <w:t>考核内容及评价标准</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考核评价方法</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扣分标准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扣分说明</w:t>
            </w: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lang w:val="zh-CN"/>
              </w:rPr>
              <w:t>得分</w:t>
            </w:r>
          </w:p>
        </w:tc>
      </w:tr>
      <w:tr>
        <w:tblPrEx>
          <w:tblCellMar>
            <w:top w:w="0" w:type="dxa"/>
            <w:left w:w="108" w:type="dxa"/>
            <w:bottom w:w="0" w:type="dxa"/>
            <w:right w:w="108" w:type="dxa"/>
          </w:tblCellMar>
        </w:tblPrEx>
        <w:trPr>
          <w:cantSplit/>
          <w:trHeight w:val="4445" w:hRule="atLeast"/>
          <w:jc w:val="center"/>
        </w:trPr>
        <w:tc>
          <w:tcPr>
            <w:tcW w:w="689" w:type="dxa"/>
            <w:vMerge w:val="restart"/>
            <w:tcBorders>
              <w:top w:val="single" w:color="000000" w:sz="2" w:space="0"/>
              <w:left w:val="single" w:color="000000" w:sz="2" w:space="0"/>
              <w:right w:val="single" w:color="000000" w:sz="2" w:space="0"/>
            </w:tcBorders>
            <w:shd w:val="clear" w:color="000000" w:fill="FFFFFF"/>
            <w:noWrap w:val="0"/>
            <w:vAlign w:val="center"/>
          </w:tcPr>
          <w:p>
            <w:pPr>
              <w:autoSpaceDE w:val="0"/>
              <w:autoSpaceDN w:val="0"/>
              <w:adjustRightInd w:val="0"/>
              <w:snapToGrid w:val="0"/>
              <w:spacing w:after="200"/>
              <w:jc w:val="center"/>
              <w:rPr>
                <w:rFonts w:ascii="仿宋_GB2312"/>
                <w:sz w:val="21"/>
                <w:szCs w:val="21"/>
              </w:rPr>
            </w:pPr>
            <w:r>
              <w:rPr>
                <w:rFonts w:hint="eastAsia" w:ascii="仿宋_GB2312"/>
                <w:sz w:val="21"/>
                <w:szCs w:val="21"/>
              </w:rPr>
              <w:t>4</w:t>
            </w:r>
          </w:p>
        </w:tc>
        <w:tc>
          <w:tcPr>
            <w:tcW w:w="712" w:type="dxa"/>
            <w:vMerge w:val="restart"/>
            <w:tcBorders>
              <w:top w:val="single" w:color="000000" w:sz="2" w:space="0"/>
              <w:left w:val="single" w:color="000000" w:sz="2" w:space="0"/>
              <w:right w:val="single" w:color="000000" w:sz="2" w:space="0"/>
            </w:tcBorders>
            <w:shd w:val="clear" w:color="000000" w:fill="FFFFFF"/>
            <w:noWrap w:val="0"/>
            <w:vAlign w:val="center"/>
          </w:tcPr>
          <w:p>
            <w:pPr>
              <w:autoSpaceDE w:val="0"/>
              <w:autoSpaceDN w:val="0"/>
              <w:adjustRightInd w:val="0"/>
              <w:snapToGrid w:val="0"/>
              <w:spacing w:after="200"/>
              <w:rPr>
                <w:rFonts w:ascii="仿宋_GB2312"/>
                <w:sz w:val="21"/>
                <w:szCs w:val="21"/>
              </w:rPr>
            </w:pPr>
            <w:r>
              <w:rPr>
                <w:rFonts w:hint="eastAsia" w:ascii="仿宋_GB2312"/>
                <w:sz w:val="21"/>
                <w:szCs w:val="21"/>
              </w:rPr>
              <w:t>施工船舶、设备及临时电缆（40分）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4.1</w:t>
            </w:r>
            <w:r>
              <w:rPr>
                <w:rFonts w:hint="eastAsia" w:ascii="仿宋_GB2312"/>
                <w:sz w:val="21"/>
                <w:szCs w:val="21"/>
                <w:lang w:val="zh-CN"/>
              </w:rPr>
              <w:t>施工船舶、设备（</w:t>
            </w:r>
            <w:r>
              <w:rPr>
                <w:rFonts w:hint="eastAsia" w:ascii="仿宋_GB2312"/>
                <w:sz w:val="21"/>
                <w:szCs w:val="21"/>
              </w:rPr>
              <w:t>30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*施工船舶和设备按合同约定进场，证书齐全，检验合格，安全防护和应急物资配备满足要求；施工船舶、设备配员符合要求，人员资格证书齐全、有效。</w:t>
            </w:r>
          </w:p>
          <w:p>
            <w:pPr>
              <w:autoSpaceDE w:val="0"/>
              <w:autoSpaceDN w:val="0"/>
              <w:adjustRightInd w:val="0"/>
              <w:snapToGrid w:val="0"/>
              <w:rPr>
                <w:rFonts w:ascii="仿宋_GB2312"/>
                <w:sz w:val="21"/>
                <w:szCs w:val="21"/>
                <w:lang w:val="zh-CN"/>
              </w:rPr>
            </w:pPr>
            <w:r>
              <w:rPr>
                <w:rFonts w:hint="eastAsia" w:ascii="仿宋_GB2312"/>
                <w:sz w:val="21"/>
                <w:szCs w:val="21"/>
                <w:lang w:val="zh-CN"/>
              </w:rPr>
              <w:t>*施工船舶必须在核定航区或作业水域内作业。</w:t>
            </w:r>
          </w:p>
          <w:p>
            <w:pPr>
              <w:autoSpaceDE w:val="0"/>
              <w:autoSpaceDN w:val="0"/>
              <w:adjustRightInd w:val="0"/>
              <w:snapToGrid w:val="0"/>
              <w:rPr>
                <w:rFonts w:ascii="仿宋_GB2312"/>
                <w:sz w:val="21"/>
                <w:szCs w:val="21"/>
                <w:lang w:val="zh-CN"/>
              </w:rPr>
            </w:pPr>
            <w:r>
              <w:rPr>
                <w:rFonts w:hint="eastAsia" w:ascii="仿宋_GB2312"/>
                <w:sz w:val="21"/>
                <w:szCs w:val="21"/>
                <w:lang w:val="zh-CN"/>
              </w:rPr>
              <w:t>*船舶不得超载或偏载。</w:t>
            </w:r>
          </w:p>
          <w:p>
            <w:pPr>
              <w:autoSpaceDE w:val="0"/>
              <w:autoSpaceDN w:val="0"/>
              <w:adjustRightInd w:val="0"/>
              <w:snapToGrid w:val="0"/>
              <w:rPr>
                <w:rFonts w:ascii="仿宋_GB2312"/>
                <w:bCs/>
                <w:sz w:val="21"/>
                <w:szCs w:val="21"/>
                <w:lang w:val="zh-CN"/>
              </w:rPr>
            </w:pPr>
            <w:r>
              <w:rPr>
                <w:rFonts w:hint="eastAsia" w:ascii="仿宋_GB2312"/>
                <w:bCs/>
                <w:sz w:val="21"/>
                <w:szCs w:val="21"/>
              </w:rPr>
              <w:t>*</w:t>
            </w:r>
            <w:r>
              <w:rPr>
                <w:rFonts w:hint="eastAsia" w:ascii="仿宋_GB2312"/>
                <w:bCs/>
                <w:sz w:val="21"/>
                <w:szCs w:val="21"/>
                <w:lang w:val="zh-CN"/>
              </w:rPr>
              <w:t>运输材料、设备或构配件的船上应附配载图。</w:t>
            </w:r>
          </w:p>
          <w:p>
            <w:pPr>
              <w:autoSpaceDE w:val="0"/>
              <w:autoSpaceDN w:val="0"/>
              <w:adjustRightInd w:val="0"/>
              <w:snapToGrid w:val="0"/>
              <w:rPr>
                <w:rFonts w:ascii="仿宋_GB2312"/>
                <w:sz w:val="21"/>
                <w:szCs w:val="21"/>
                <w:lang w:val="zh-CN"/>
              </w:rPr>
            </w:pPr>
            <w:r>
              <w:rPr>
                <w:rFonts w:hint="eastAsia" w:ascii="仿宋_GB2312"/>
                <w:sz w:val="21"/>
                <w:szCs w:val="21"/>
                <w:lang w:val="zh-CN"/>
              </w:rPr>
              <w:t>*禁止船舶在超过核定航行和作业条件的情况下作业。</w:t>
            </w:r>
          </w:p>
          <w:p>
            <w:pPr>
              <w:autoSpaceDE w:val="0"/>
              <w:autoSpaceDN w:val="0"/>
              <w:adjustRightInd w:val="0"/>
              <w:snapToGrid w:val="0"/>
              <w:rPr>
                <w:rFonts w:ascii="仿宋_GB2312"/>
                <w:sz w:val="21"/>
                <w:szCs w:val="21"/>
                <w:lang w:val="zh-CN"/>
              </w:rPr>
            </w:pPr>
            <w:r>
              <w:rPr>
                <w:rFonts w:hint="eastAsia" w:ascii="仿宋_GB2312"/>
                <w:sz w:val="21"/>
                <w:szCs w:val="21"/>
              </w:rPr>
              <w:t>*</w:t>
            </w:r>
            <w:r>
              <w:rPr>
                <w:rFonts w:hint="eastAsia" w:ascii="仿宋_GB2312"/>
                <w:sz w:val="21"/>
                <w:szCs w:val="21"/>
                <w:lang w:val="zh-CN"/>
              </w:rPr>
              <w:t>工程船舶改造、船舶与陆用设备组合作业应按规定验算船舶稳定性、水密性和结构强度等。船上施工作业稳固措施有效、作业符合安全要求。设备操作符合要求。</w:t>
            </w:r>
          </w:p>
          <w:p>
            <w:pPr>
              <w:autoSpaceDE w:val="0"/>
              <w:autoSpaceDN w:val="0"/>
              <w:adjustRightInd w:val="0"/>
              <w:snapToGrid w:val="0"/>
              <w:rPr>
                <w:rFonts w:ascii="仿宋_GB2312"/>
                <w:sz w:val="21"/>
                <w:szCs w:val="21"/>
                <w:lang w:val="zh-CN"/>
              </w:rPr>
            </w:pPr>
            <w:r>
              <w:rPr>
                <w:rFonts w:hint="eastAsia" w:ascii="仿宋_GB2312"/>
                <w:sz w:val="21"/>
                <w:szCs w:val="21"/>
                <w:lang w:val="zh-CN"/>
              </w:rPr>
              <w:t>工程船舶应制定防台防汛防突风“三防”应急预案，定期进行演练。</w:t>
            </w:r>
          </w:p>
          <w:p>
            <w:pPr>
              <w:autoSpaceDE w:val="0"/>
              <w:autoSpaceDN w:val="0"/>
              <w:adjustRightInd w:val="0"/>
              <w:snapToGrid w:val="0"/>
              <w:rPr>
                <w:rFonts w:ascii="仿宋_GB2312"/>
                <w:sz w:val="21"/>
                <w:szCs w:val="21"/>
                <w:lang w:val="zh-CN"/>
              </w:rPr>
            </w:pPr>
            <w:r>
              <w:rPr>
                <w:rFonts w:hint="eastAsia" w:ascii="仿宋_GB2312"/>
                <w:sz w:val="21"/>
                <w:szCs w:val="21"/>
                <w:lang w:val="zh-CN"/>
              </w:rPr>
              <w:t>交通船持相关证书，配备救生设备、严禁超员。</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查看现场、证件及文件资料。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left"/>
              <w:rPr>
                <w:rFonts w:ascii="仿宋_GB2312"/>
                <w:bCs/>
                <w:sz w:val="21"/>
                <w:szCs w:val="21"/>
              </w:rPr>
            </w:pPr>
            <w:r>
              <w:rPr>
                <w:rFonts w:hint="eastAsia" w:ascii="仿宋_GB2312"/>
                <w:sz w:val="21"/>
                <w:szCs w:val="21"/>
                <w:lang w:val="zh-CN"/>
              </w:rPr>
              <w:t>*施工</w:t>
            </w:r>
            <w:r>
              <w:rPr>
                <w:rFonts w:hint="eastAsia" w:ascii="仿宋_GB2312"/>
                <w:bCs/>
                <w:sz w:val="21"/>
                <w:szCs w:val="21"/>
                <w:lang w:val="zh-CN"/>
              </w:rPr>
              <w:t>船舶未办理水上水下施工作业许可、施工船舶和特种设备未经检验或验收不合格便投入使用、船舶与陆用设备组合作业未按规定验算便投入使用、工程船舶无防台防汛防突风“三防”应急预案、特种设备作业人员无证上岗或证书造假等，发现一项扣</w:t>
            </w:r>
            <w:r>
              <w:rPr>
                <w:rFonts w:hint="eastAsia" w:ascii="仿宋_GB2312"/>
                <w:bCs/>
                <w:sz w:val="21"/>
                <w:szCs w:val="21"/>
              </w:rPr>
              <w:t>4分。</w:t>
            </w:r>
          </w:p>
          <w:p>
            <w:pPr>
              <w:autoSpaceDE w:val="0"/>
              <w:autoSpaceDN w:val="0"/>
              <w:adjustRightInd w:val="0"/>
              <w:snapToGrid w:val="0"/>
              <w:jc w:val="left"/>
              <w:rPr>
                <w:rFonts w:ascii="仿宋_GB2312"/>
                <w:sz w:val="21"/>
                <w:szCs w:val="21"/>
              </w:rPr>
            </w:pPr>
            <w:r>
              <w:rPr>
                <w:rFonts w:hint="eastAsia" w:ascii="仿宋_GB2312"/>
                <w:sz w:val="21"/>
                <w:szCs w:val="21"/>
                <w:lang w:val="zh-CN"/>
              </w:rPr>
              <w:t>*</w:t>
            </w:r>
            <w:r>
              <w:rPr>
                <w:rFonts w:hint="eastAsia" w:ascii="仿宋_GB2312"/>
                <w:bCs/>
                <w:sz w:val="21"/>
                <w:szCs w:val="21"/>
              </w:rPr>
              <w:t>船员证书不齐全或过期失效，视情节扣2-4分。</w:t>
            </w:r>
          </w:p>
          <w:p>
            <w:pPr>
              <w:autoSpaceDE w:val="0"/>
              <w:autoSpaceDN w:val="0"/>
              <w:adjustRightInd w:val="0"/>
              <w:snapToGrid w:val="0"/>
              <w:jc w:val="left"/>
              <w:rPr>
                <w:rFonts w:ascii="仿宋_GB2312"/>
                <w:sz w:val="21"/>
                <w:szCs w:val="21"/>
              </w:rPr>
            </w:pPr>
            <w:r>
              <w:rPr>
                <w:rFonts w:hint="eastAsia" w:ascii="仿宋_GB2312"/>
                <w:sz w:val="21"/>
                <w:szCs w:val="21"/>
                <w:lang w:val="zh-CN"/>
              </w:rPr>
              <w:t>*</w:t>
            </w:r>
            <w:r>
              <w:rPr>
                <w:rFonts w:hint="eastAsia" w:ascii="仿宋_GB2312"/>
                <w:bCs/>
                <w:sz w:val="21"/>
                <w:szCs w:val="21"/>
              </w:rPr>
              <w:t>船舶存在超载或严重偏载现象，发现一次扣5分。交通船超员，发现一次扣4分。</w:t>
            </w:r>
          </w:p>
          <w:p>
            <w:pPr>
              <w:autoSpaceDE w:val="0"/>
              <w:autoSpaceDN w:val="0"/>
              <w:adjustRightInd w:val="0"/>
              <w:snapToGrid w:val="0"/>
              <w:jc w:val="left"/>
              <w:rPr>
                <w:rFonts w:ascii="仿宋_GB2312"/>
                <w:sz w:val="21"/>
                <w:szCs w:val="21"/>
                <w:lang w:val="zh-CN"/>
              </w:rPr>
            </w:pPr>
            <w:r>
              <w:rPr>
                <w:rFonts w:hint="eastAsia" w:ascii="仿宋_GB2312"/>
                <w:sz w:val="21"/>
                <w:szCs w:val="21"/>
                <w:lang w:val="zh-CN"/>
              </w:rPr>
              <w:t>*</w:t>
            </w:r>
            <w:r>
              <w:rPr>
                <w:rFonts w:hint="eastAsia" w:ascii="仿宋_GB2312"/>
                <w:bCs/>
                <w:sz w:val="21"/>
                <w:szCs w:val="21"/>
                <w:lang w:val="zh-CN"/>
              </w:rPr>
              <w:t>施工船舶不在规定航区或水域作业</w:t>
            </w:r>
            <w:r>
              <w:rPr>
                <w:rFonts w:hint="eastAsia" w:ascii="仿宋_GB2312"/>
                <w:sz w:val="21"/>
                <w:szCs w:val="21"/>
                <w:lang w:val="zh-CN"/>
              </w:rPr>
              <w:t>，</w:t>
            </w:r>
            <w:r>
              <w:rPr>
                <w:rFonts w:hint="eastAsia" w:ascii="仿宋_GB2312"/>
                <w:bCs/>
                <w:sz w:val="21"/>
                <w:szCs w:val="21"/>
                <w:lang w:val="zh-CN"/>
              </w:rPr>
              <w:t>运输工程材料、设备、构配件的船舶无配载图，在未</w:t>
            </w:r>
            <w:r>
              <w:rPr>
                <w:rFonts w:hint="eastAsia" w:ascii="仿宋_GB2312"/>
                <w:bCs/>
                <w:sz w:val="21"/>
                <w:szCs w:val="21"/>
              </w:rPr>
              <w:t>成型码头、栈桥、墩台、水上作业平台等系靠施工船舶，发现一处扣4分。</w:t>
            </w:r>
          </w:p>
          <w:p>
            <w:pPr>
              <w:autoSpaceDE w:val="0"/>
              <w:autoSpaceDN w:val="0"/>
              <w:adjustRightInd w:val="0"/>
              <w:snapToGrid w:val="0"/>
              <w:jc w:val="left"/>
              <w:rPr>
                <w:rFonts w:ascii="仿宋_GB2312"/>
                <w:sz w:val="21"/>
                <w:szCs w:val="21"/>
              </w:rPr>
            </w:pPr>
            <w:r>
              <w:rPr>
                <w:rFonts w:hint="eastAsia" w:ascii="仿宋_GB2312"/>
                <w:sz w:val="21"/>
                <w:szCs w:val="21"/>
                <w:lang w:val="zh-CN"/>
              </w:rPr>
              <w:t>船舶“三防”应急预案未及时更新，或未按规定组织演练，发现一次扣</w:t>
            </w:r>
            <w:r>
              <w:rPr>
                <w:rFonts w:hint="eastAsia" w:ascii="仿宋_GB2312"/>
                <w:sz w:val="21"/>
                <w:szCs w:val="21"/>
              </w:rPr>
              <w:t>2分。</w:t>
            </w:r>
          </w:p>
          <w:p>
            <w:pPr>
              <w:autoSpaceDE w:val="0"/>
              <w:autoSpaceDN w:val="0"/>
              <w:adjustRightInd w:val="0"/>
              <w:snapToGrid w:val="0"/>
              <w:jc w:val="left"/>
              <w:rPr>
                <w:rFonts w:ascii="仿宋_GB2312"/>
                <w:sz w:val="21"/>
                <w:szCs w:val="21"/>
              </w:rPr>
            </w:pPr>
            <w:r>
              <w:rPr>
                <w:rFonts w:hint="eastAsia" w:ascii="仿宋_GB2312"/>
                <w:sz w:val="21"/>
                <w:szCs w:val="21"/>
              </w:rPr>
              <w:t>交通船未持相关证书，或未核定人数，或未配备足够救生设备，发现一艘扣2分。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r>
      <w:tr>
        <w:tblPrEx>
          <w:tblCellMar>
            <w:top w:w="0" w:type="dxa"/>
            <w:left w:w="108" w:type="dxa"/>
            <w:bottom w:w="0" w:type="dxa"/>
            <w:right w:w="108" w:type="dxa"/>
          </w:tblCellMar>
        </w:tblPrEx>
        <w:trPr>
          <w:cantSplit/>
          <w:trHeight w:val="227"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4.2</w:t>
            </w:r>
            <w:r>
              <w:rPr>
                <w:rFonts w:hint="eastAsia" w:ascii="仿宋_GB2312"/>
                <w:sz w:val="21"/>
                <w:szCs w:val="21"/>
                <w:lang w:val="zh-CN"/>
              </w:rPr>
              <w:t>临时电缆敷设（</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*禁止临时电缆线布设在船舶进出航道、抛锚区和锚缆摆动区。</w:t>
            </w:r>
          </w:p>
          <w:p>
            <w:pPr>
              <w:autoSpaceDE w:val="0"/>
              <w:autoSpaceDN w:val="0"/>
              <w:adjustRightInd w:val="0"/>
              <w:snapToGrid w:val="0"/>
              <w:rPr>
                <w:rFonts w:ascii="仿宋_GB2312"/>
                <w:sz w:val="21"/>
                <w:szCs w:val="21"/>
                <w:lang w:val="zh-CN"/>
              </w:rPr>
            </w:pPr>
            <w:r>
              <w:rPr>
                <w:rFonts w:hint="eastAsia" w:ascii="仿宋_GB2312"/>
                <w:sz w:val="21"/>
                <w:szCs w:val="21"/>
                <w:lang w:val="zh-CN"/>
              </w:rPr>
              <w:t>水上或潮湿地带作业的施工电缆应绝缘良好且具有防水功能，接头部分应进行防水处理。</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left"/>
              <w:rPr>
                <w:rFonts w:ascii="仿宋_GB2312"/>
                <w:bCs/>
                <w:sz w:val="21"/>
                <w:szCs w:val="21"/>
              </w:rPr>
            </w:pPr>
            <w:r>
              <w:rPr>
                <w:rFonts w:hint="eastAsia" w:ascii="仿宋_GB2312"/>
                <w:sz w:val="21"/>
                <w:szCs w:val="21"/>
                <w:lang w:val="zh-CN"/>
              </w:rPr>
              <w:t>*</w:t>
            </w:r>
            <w:r>
              <w:rPr>
                <w:rFonts w:hint="eastAsia" w:ascii="仿宋_GB2312"/>
                <w:bCs/>
                <w:sz w:val="21"/>
                <w:szCs w:val="21"/>
                <w:lang w:val="zh-CN"/>
              </w:rPr>
              <w:t>在船舶进出航道、抛锚区和锚缆摆动区布设电缆线，发现一次扣</w:t>
            </w:r>
            <w:r>
              <w:rPr>
                <w:rFonts w:hint="eastAsia" w:ascii="仿宋_GB2312"/>
                <w:bCs/>
                <w:sz w:val="21"/>
                <w:szCs w:val="21"/>
              </w:rPr>
              <w:t>5分。</w:t>
            </w:r>
          </w:p>
          <w:p>
            <w:pPr>
              <w:autoSpaceDE w:val="0"/>
              <w:autoSpaceDN w:val="0"/>
              <w:adjustRightInd w:val="0"/>
              <w:snapToGrid w:val="0"/>
              <w:jc w:val="left"/>
              <w:rPr>
                <w:rFonts w:ascii="仿宋_GB2312"/>
                <w:sz w:val="21"/>
                <w:szCs w:val="21"/>
                <w:lang w:val="zh-CN"/>
              </w:rPr>
            </w:pPr>
            <w:r>
              <w:rPr>
                <w:rFonts w:hint="eastAsia" w:ascii="仿宋_GB2312"/>
                <w:sz w:val="21"/>
                <w:szCs w:val="21"/>
              </w:rPr>
              <w:t>施工电缆防水处理不符合要求，发现一处扣2分。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r>
      <w:tr>
        <w:tblPrEx>
          <w:tblCellMar>
            <w:top w:w="0" w:type="dxa"/>
            <w:left w:w="108" w:type="dxa"/>
            <w:bottom w:w="0" w:type="dxa"/>
            <w:right w:w="108" w:type="dxa"/>
          </w:tblCellMar>
        </w:tblPrEx>
        <w:trPr>
          <w:cantSplit/>
          <w:trHeight w:val="3920" w:hRule="atLeast"/>
          <w:jc w:val="center"/>
        </w:trPr>
        <w:tc>
          <w:tcPr>
            <w:tcW w:w="689"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5</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highlight w:val="yellow"/>
                <w:lang w:val="zh-CN"/>
              </w:rPr>
            </w:pPr>
            <w:r>
              <w:rPr>
                <w:rFonts w:hint="eastAsia" w:ascii="仿宋_GB2312"/>
                <w:sz w:val="21"/>
                <w:szCs w:val="21"/>
                <w:lang w:val="zh-CN"/>
              </w:rPr>
              <w:t>码头工程（</w:t>
            </w:r>
            <w:r>
              <w:rPr>
                <w:rFonts w:hint="eastAsia" w:ascii="仿宋_GB2312"/>
                <w:sz w:val="21"/>
                <w:szCs w:val="21"/>
              </w:rPr>
              <w:t>50</w:t>
            </w:r>
            <w:r>
              <w:rPr>
                <w:rFonts w:hint="eastAsia" w:ascii="仿宋_GB2312"/>
                <w:sz w:val="21"/>
                <w:szCs w:val="21"/>
                <w:lang w:val="zh-CN"/>
              </w:rPr>
              <w:t>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5.1</w:t>
            </w:r>
            <w:r>
              <w:rPr>
                <w:rFonts w:hint="eastAsia" w:ascii="仿宋_GB2312"/>
                <w:sz w:val="21"/>
                <w:szCs w:val="21"/>
                <w:lang w:val="zh-CN"/>
              </w:rPr>
              <w:t>打入桩基施工（</w:t>
            </w:r>
            <w:r>
              <w:rPr>
                <w:rFonts w:hint="eastAsia" w:ascii="仿宋_GB2312"/>
                <w:sz w:val="21"/>
                <w:szCs w:val="21"/>
              </w:rPr>
              <w:t>10</w:t>
            </w:r>
            <w:r>
              <w:rPr>
                <w:rFonts w:hint="eastAsia" w:ascii="仿宋_GB2312"/>
                <w:sz w:val="21"/>
                <w:szCs w:val="21"/>
                <w:lang w:val="zh-CN"/>
              </w:rPr>
              <w:t>分</w:t>
            </w:r>
            <w:r>
              <w:rPr>
                <w:rFonts w:hint="eastAsia" w:ascii="仿宋_GB2312"/>
                <w:sz w:val="21"/>
                <w:szCs w:val="21"/>
              </w:rPr>
              <w:t>)</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*桩基施工的沉桩区域应设置明显的安全警示标志。</w:t>
            </w:r>
          </w:p>
          <w:p>
            <w:pPr>
              <w:autoSpaceDE w:val="0"/>
              <w:autoSpaceDN w:val="0"/>
              <w:adjustRightInd w:val="0"/>
              <w:snapToGrid w:val="0"/>
              <w:rPr>
                <w:rFonts w:ascii="仿宋_GB2312"/>
                <w:sz w:val="21"/>
                <w:szCs w:val="21"/>
                <w:lang w:val="zh-CN"/>
              </w:rPr>
            </w:pPr>
            <w:r>
              <w:rPr>
                <w:rFonts w:hint="eastAsia" w:ascii="仿宋_GB2312"/>
                <w:sz w:val="21"/>
                <w:szCs w:val="21"/>
                <w:lang w:val="zh-CN"/>
              </w:rPr>
              <w:t>*作业前应对沉桩设备、安全装置进行检查。</w:t>
            </w:r>
          </w:p>
          <w:p>
            <w:pPr>
              <w:autoSpaceDE w:val="0"/>
              <w:autoSpaceDN w:val="0"/>
              <w:adjustRightInd w:val="0"/>
              <w:snapToGrid w:val="0"/>
              <w:rPr>
                <w:rFonts w:ascii="仿宋_GB2312"/>
                <w:sz w:val="21"/>
                <w:szCs w:val="21"/>
                <w:lang w:val="zh-CN"/>
              </w:rPr>
            </w:pPr>
            <w:r>
              <w:rPr>
                <w:rFonts w:hint="eastAsia" w:ascii="仿宋_GB2312"/>
                <w:sz w:val="21"/>
                <w:szCs w:val="21"/>
                <w:lang w:val="zh-CN"/>
              </w:rPr>
              <w:t>*水上沉桩前应进行水下探查，并按设计要求先削坡再施工。</w:t>
            </w:r>
          </w:p>
          <w:p>
            <w:pPr>
              <w:autoSpaceDE w:val="0"/>
              <w:autoSpaceDN w:val="0"/>
              <w:adjustRightInd w:val="0"/>
              <w:snapToGrid w:val="0"/>
              <w:rPr>
                <w:rFonts w:ascii="仿宋_GB2312"/>
                <w:sz w:val="21"/>
                <w:szCs w:val="21"/>
                <w:lang w:val="zh-CN"/>
              </w:rPr>
            </w:pPr>
            <w:r>
              <w:rPr>
                <w:rFonts w:hint="eastAsia" w:ascii="仿宋_GB2312"/>
                <w:sz w:val="21"/>
                <w:szCs w:val="21"/>
                <w:lang w:val="zh-CN"/>
              </w:rPr>
              <w:t>吊桩绳扣、索具等应经计算后选用。</w:t>
            </w:r>
          </w:p>
          <w:p>
            <w:pPr>
              <w:autoSpaceDE w:val="0"/>
              <w:autoSpaceDN w:val="0"/>
              <w:adjustRightInd w:val="0"/>
              <w:snapToGrid w:val="0"/>
              <w:rPr>
                <w:rFonts w:ascii="仿宋_GB2312"/>
                <w:sz w:val="21"/>
                <w:szCs w:val="21"/>
                <w:lang w:val="zh-CN"/>
              </w:rPr>
            </w:pPr>
            <w:r>
              <w:rPr>
                <w:rFonts w:hint="eastAsia" w:ascii="仿宋_GB2312"/>
                <w:sz w:val="21"/>
                <w:szCs w:val="21"/>
                <w:lang w:val="zh-CN"/>
              </w:rPr>
              <w:t>陆域沉桩后，应及时夹桩，低于地面的桩孔或不高于地面0.8m的管桩应设置安全护栏或盖板，并设置安全警示标志。</w:t>
            </w:r>
          </w:p>
          <w:p>
            <w:pPr>
              <w:autoSpaceDE w:val="0"/>
              <w:autoSpaceDN w:val="0"/>
              <w:adjustRightInd w:val="0"/>
              <w:snapToGrid w:val="0"/>
              <w:rPr>
                <w:rFonts w:ascii="仿宋_GB2312"/>
                <w:sz w:val="21"/>
                <w:szCs w:val="21"/>
                <w:lang w:val="zh-CN"/>
              </w:rPr>
            </w:pPr>
            <w:r>
              <w:rPr>
                <w:rFonts w:hint="eastAsia" w:ascii="仿宋_GB2312"/>
                <w:sz w:val="21"/>
                <w:szCs w:val="21"/>
                <w:lang w:val="zh-CN"/>
              </w:rPr>
              <w:t>灌注桩施工应设置泥浆池，废浆处理应满足环保规定，泥浆池周围应设安全防护栏和安全警示标志</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未按要求设置安全警示标志，发现一处扣</w:t>
            </w:r>
            <w:r>
              <w:rPr>
                <w:rFonts w:hint="eastAsia" w:ascii="仿宋_GB2312"/>
                <w:bCs/>
                <w:sz w:val="21"/>
                <w:szCs w:val="21"/>
              </w:rPr>
              <w:t>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未对沉桩设备、安全装置进行检查，扣5分。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沉桩后未及时夹桩，发现一处扣2分。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水上沉桩前未进行水下探查，或未按规定进行先削坡，发现一处扣</w:t>
            </w:r>
            <w:r>
              <w:rPr>
                <w:rFonts w:hint="eastAsia" w:ascii="仿宋_GB2312"/>
                <w:bCs/>
                <w:sz w:val="21"/>
                <w:szCs w:val="21"/>
              </w:rPr>
              <w:t>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水下障碍物清除不规范，扣2分。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削坡不规范，扣2分。</w:t>
            </w:r>
          </w:p>
          <w:p>
            <w:pPr>
              <w:autoSpaceDE w:val="0"/>
              <w:autoSpaceDN w:val="0"/>
              <w:adjustRightInd w:val="0"/>
              <w:snapToGrid w:val="0"/>
              <w:rPr>
                <w:rFonts w:ascii="仿宋_GB2312"/>
                <w:sz w:val="21"/>
                <w:szCs w:val="21"/>
              </w:rPr>
            </w:pPr>
            <w:r>
              <w:rPr>
                <w:rFonts w:hint="eastAsia" w:ascii="仿宋_GB2312"/>
                <w:sz w:val="21"/>
                <w:szCs w:val="21"/>
                <w:lang w:val="zh-CN"/>
              </w:rPr>
              <w:t>使用的吊桩绳扣、索具等未经计算，发现一次扣5-8分</w:t>
            </w:r>
            <w:r>
              <w:rPr>
                <w:rFonts w:hint="eastAsia" w:ascii="仿宋_GB2312"/>
                <w:sz w:val="21"/>
                <w:szCs w:val="21"/>
              </w:rPr>
              <w:t>。</w:t>
            </w:r>
          </w:p>
          <w:p>
            <w:pPr>
              <w:autoSpaceDE w:val="0"/>
              <w:autoSpaceDN w:val="0"/>
              <w:adjustRightInd w:val="0"/>
              <w:snapToGrid w:val="0"/>
              <w:rPr>
                <w:rFonts w:ascii="仿宋_GB2312"/>
                <w:sz w:val="21"/>
                <w:szCs w:val="21"/>
              </w:rPr>
            </w:pPr>
            <w:r>
              <w:rPr>
                <w:rFonts w:hint="eastAsia" w:ascii="仿宋_GB2312"/>
                <w:sz w:val="21"/>
                <w:szCs w:val="21"/>
              </w:rPr>
              <w:t>灌注桩施工未设置泥浆池，或废浆处理不满足环保规定，或泥浆池周围未设置安全防护栏和安全警示标志，发现一处扣2分。</w:t>
            </w:r>
          </w:p>
          <w:p>
            <w:pPr>
              <w:autoSpaceDE w:val="0"/>
              <w:autoSpaceDN w:val="0"/>
              <w:adjustRightInd w:val="0"/>
              <w:snapToGrid w:val="0"/>
              <w:rPr>
                <w:rFonts w:ascii="仿宋_GB2312"/>
                <w:sz w:val="21"/>
                <w:szCs w:val="21"/>
                <w:lang w:val="zh-CN"/>
              </w:rPr>
            </w:pPr>
            <w:r>
              <w:rPr>
                <w:rFonts w:hint="eastAsia" w:ascii="仿宋_GB2312"/>
                <w:sz w:val="21"/>
                <w:szCs w:val="21"/>
                <w:lang w:val="zh-CN"/>
              </w:rPr>
              <w:t>低于地面的桩孔、或管桩口未按要求设置安全护栏或盖板，发现一处扣</w:t>
            </w:r>
            <w:r>
              <w:rPr>
                <w:rFonts w:hint="eastAsia" w:ascii="仿宋_GB2312"/>
                <w:sz w:val="21"/>
                <w:szCs w:val="21"/>
              </w:rPr>
              <w:t>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180"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5.2</w:t>
            </w:r>
            <w:r>
              <w:rPr>
                <w:rFonts w:hint="eastAsia" w:ascii="仿宋_GB2312"/>
                <w:sz w:val="21"/>
                <w:szCs w:val="21"/>
                <w:lang w:val="zh-CN"/>
              </w:rPr>
              <w:t>沉箱出运与安装</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*采用气囊进行沉箱移运时，沉箱移运前应对气囊额定工作压力、牵引设施、移运通道等进行检查或试验，按规定划定作业区，设置安全警戒线和安全防护挡板。</w:t>
            </w:r>
          </w:p>
          <w:p>
            <w:pPr>
              <w:autoSpaceDE w:val="0"/>
              <w:autoSpaceDN w:val="0"/>
              <w:adjustRightInd w:val="0"/>
              <w:snapToGrid w:val="0"/>
              <w:rPr>
                <w:rFonts w:ascii="仿宋_GB2312"/>
                <w:sz w:val="21"/>
                <w:szCs w:val="21"/>
                <w:lang w:val="zh-CN"/>
              </w:rPr>
            </w:pPr>
            <w:r>
              <w:rPr>
                <w:rFonts w:hint="eastAsia" w:ascii="仿宋_GB2312"/>
                <w:sz w:val="21"/>
                <w:szCs w:val="21"/>
                <w:lang w:val="zh-CN"/>
              </w:rPr>
              <w:t>*沉箱浮运前，对吃水、压载、浮游进行验算，并进行漂浮试验。</w:t>
            </w:r>
          </w:p>
          <w:p>
            <w:pPr>
              <w:autoSpaceDE w:val="0"/>
              <w:autoSpaceDN w:val="0"/>
              <w:adjustRightInd w:val="0"/>
              <w:snapToGrid w:val="0"/>
              <w:rPr>
                <w:rFonts w:ascii="仿宋_GB2312"/>
                <w:sz w:val="21"/>
                <w:szCs w:val="21"/>
                <w:lang w:val="zh-CN"/>
              </w:rPr>
            </w:pPr>
            <w:r>
              <w:rPr>
                <w:rFonts w:hint="eastAsia" w:ascii="仿宋_GB2312"/>
                <w:sz w:val="21"/>
                <w:szCs w:val="21"/>
                <w:lang w:val="zh-CN"/>
              </w:rPr>
              <w:t>海上临时存放沉箱应制定专项施工方案，对存放点进行评估，必要时还应进行地基处理，存放后应及时布设警示标志。</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*沉箱气囊移运前未按规定对气囊额定工作压力、牵引设施、移运通道等进行试验或检查，或无试验或检查记录的，视情节扣</w:t>
            </w:r>
            <w:r>
              <w:rPr>
                <w:rFonts w:hint="eastAsia" w:ascii="仿宋_GB2312"/>
                <w:sz w:val="21"/>
                <w:szCs w:val="21"/>
              </w:rPr>
              <w:t>4-8分。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沉箱浮运前未对吃水、压载、浮游进行验算，或未进行漂浮试验，或试验不符合规范要求，视情节扣</w:t>
            </w:r>
            <w:r>
              <w:rPr>
                <w:rFonts w:hint="eastAsia" w:ascii="仿宋_GB2312"/>
                <w:bCs/>
                <w:sz w:val="21"/>
                <w:szCs w:val="21"/>
              </w:rPr>
              <w:t>4-8分。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未设置安全防护挡板，扣5分。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沉箱拖运过程中，沉箱顶部未设置航行标志，扣3分。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海上临时存放沉箱未制定专项施工方案，或专项施工方案未进行审核，或存放后未及时布设警示标志，扣5分。</w:t>
            </w:r>
          </w:p>
          <w:p>
            <w:pPr>
              <w:autoSpaceDE w:val="0"/>
              <w:autoSpaceDN w:val="0"/>
              <w:adjustRightInd w:val="0"/>
              <w:snapToGrid w:val="0"/>
              <w:rPr>
                <w:rFonts w:ascii="仿宋_GB2312"/>
                <w:sz w:val="21"/>
                <w:szCs w:val="21"/>
                <w:lang w:val="zh-CN"/>
              </w:rPr>
            </w:pPr>
            <w:r>
              <w:rPr>
                <w:rFonts w:hint="eastAsia" w:ascii="仿宋_GB2312"/>
                <w:sz w:val="21"/>
                <w:szCs w:val="21"/>
                <w:lang w:val="zh-CN"/>
              </w:rPr>
              <w:t>*沉箱移运前</w:t>
            </w:r>
            <w:r>
              <w:rPr>
                <w:rFonts w:hint="eastAsia" w:ascii="仿宋_GB2312"/>
                <w:bCs/>
                <w:sz w:val="21"/>
                <w:szCs w:val="21"/>
              </w:rPr>
              <w:t>未按要求划定作业区或布设警戒线，扣3分。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3350"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5.3</w:t>
            </w:r>
            <w:r>
              <w:rPr>
                <w:rFonts w:hint="eastAsia" w:ascii="仿宋_GB2312"/>
                <w:sz w:val="21"/>
                <w:szCs w:val="21"/>
                <w:lang w:val="zh-CN"/>
              </w:rPr>
              <w:t>水上水下作业</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w:t>
            </w:r>
            <w:r>
              <w:rPr>
                <w:rFonts w:hint="eastAsia" w:ascii="仿宋_GB2312"/>
                <w:sz w:val="21"/>
                <w:szCs w:val="21"/>
              </w:rPr>
              <w:t>大型水上临时作业平台搭设及拆除应编制专项施工方案并按方案组织实施，同时开展定期观测、检查维护</w:t>
            </w:r>
            <w:r>
              <w:rPr>
                <w:rFonts w:hint="eastAsia" w:ascii="仿宋_GB2312"/>
                <w:sz w:val="21"/>
                <w:szCs w:val="21"/>
                <w:lang w:val="zh-CN"/>
              </w:rPr>
              <w:t>。</w:t>
            </w:r>
          </w:p>
          <w:p>
            <w:pPr>
              <w:autoSpaceDE w:val="0"/>
              <w:autoSpaceDN w:val="0"/>
              <w:adjustRightInd w:val="0"/>
              <w:snapToGrid w:val="0"/>
              <w:rPr>
                <w:rFonts w:ascii="仿宋_GB2312"/>
                <w:sz w:val="21"/>
                <w:szCs w:val="21"/>
                <w:lang w:val="zh-CN"/>
              </w:rPr>
            </w:pPr>
            <w:r>
              <w:rPr>
                <w:rFonts w:hint="eastAsia" w:ascii="仿宋_GB2312"/>
                <w:sz w:val="21"/>
                <w:szCs w:val="21"/>
                <w:lang w:val="zh-CN"/>
              </w:rPr>
              <w:t>*水上人行通道应符合安全要求。</w:t>
            </w:r>
          </w:p>
          <w:p>
            <w:pPr>
              <w:autoSpaceDE w:val="0"/>
              <w:autoSpaceDN w:val="0"/>
              <w:adjustRightInd w:val="0"/>
              <w:snapToGrid w:val="0"/>
              <w:rPr>
                <w:rFonts w:ascii="仿宋_GB2312"/>
                <w:sz w:val="21"/>
                <w:szCs w:val="21"/>
                <w:lang w:val="zh-CN"/>
              </w:rPr>
            </w:pPr>
            <w:r>
              <w:rPr>
                <w:rFonts w:hint="eastAsia" w:ascii="仿宋_GB2312"/>
                <w:sz w:val="21"/>
                <w:szCs w:val="21"/>
                <w:lang w:val="zh-CN"/>
              </w:rPr>
              <w:t>小型临时作业平台应牢固并满足安全作业条件。</w:t>
            </w:r>
          </w:p>
          <w:p>
            <w:pPr>
              <w:autoSpaceDE w:val="0"/>
              <w:autoSpaceDN w:val="0"/>
              <w:adjustRightInd w:val="0"/>
              <w:snapToGrid w:val="0"/>
              <w:rPr>
                <w:rFonts w:ascii="仿宋_GB2312"/>
                <w:sz w:val="21"/>
                <w:szCs w:val="21"/>
                <w:lang w:val="zh-CN"/>
              </w:rPr>
            </w:pPr>
            <w:r>
              <w:rPr>
                <w:rFonts w:hint="eastAsia" w:ascii="仿宋_GB2312"/>
                <w:sz w:val="21"/>
                <w:szCs w:val="21"/>
                <w:lang w:val="zh-CN"/>
              </w:rPr>
              <w:t>潜水员应持证上岗，潜水作业应有专人指挥。</w:t>
            </w:r>
          </w:p>
          <w:p>
            <w:pPr>
              <w:autoSpaceDE w:val="0"/>
              <w:autoSpaceDN w:val="0"/>
              <w:adjustRightInd w:val="0"/>
              <w:snapToGrid w:val="0"/>
              <w:rPr>
                <w:rFonts w:ascii="仿宋_GB2312"/>
                <w:sz w:val="21"/>
                <w:szCs w:val="21"/>
                <w:lang w:val="zh-CN"/>
              </w:rPr>
            </w:pPr>
            <w:r>
              <w:rPr>
                <w:rFonts w:hint="eastAsia" w:ascii="仿宋_GB2312"/>
                <w:sz w:val="21"/>
                <w:szCs w:val="21"/>
                <w:lang w:val="zh-CN"/>
              </w:rPr>
              <w:t>乘潮施工应编制专项施工方案。</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方案与现场比对检查。</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作业平台搭设及拆除与方案不符，扣</w:t>
            </w:r>
            <w:r>
              <w:rPr>
                <w:rFonts w:hint="eastAsia" w:ascii="仿宋_GB2312"/>
                <w:bCs/>
                <w:sz w:val="21"/>
                <w:szCs w:val="21"/>
              </w:rPr>
              <w:t>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对作业平台观测、检查维护不及时，发现一次扣3分。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平台搭设不稳固，未配备救生设施，或作业空间不足，发现一处扣3分。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水上人行通道不牢固，发现一处视情节扣1-3分。</w:t>
            </w:r>
          </w:p>
          <w:p>
            <w:pPr>
              <w:autoSpaceDE w:val="0"/>
              <w:autoSpaceDN w:val="0"/>
              <w:adjustRightInd w:val="0"/>
              <w:snapToGrid w:val="0"/>
              <w:rPr>
                <w:rFonts w:ascii="仿宋_GB2312"/>
                <w:sz w:val="21"/>
                <w:szCs w:val="21"/>
                <w:lang w:val="zh-CN"/>
              </w:rPr>
            </w:pPr>
            <w:r>
              <w:rPr>
                <w:rFonts w:hint="eastAsia" w:ascii="仿宋_GB2312"/>
                <w:sz w:val="21"/>
                <w:szCs w:val="21"/>
                <w:lang w:val="zh-CN"/>
              </w:rPr>
              <w:t>小型临时作业平台不牢固，视情节扣1-3分。</w:t>
            </w:r>
          </w:p>
          <w:p>
            <w:pPr>
              <w:autoSpaceDE w:val="0"/>
              <w:autoSpaceDN w:val="0"/>
              <w:adjustRightInd w:val="0"/>
              <w:snapToGrid w:val="0"/>
              <w:rPr>
                <w:rFonts w:ascii="仿宋_GB2312"/>
                <w:sz w:val="21"/>
                <w:szCs w:val="21"/>
              </w:rPr>
            </w:pPr>
            <w:r>
              <w:rPr>
                <w:rFonts w:hint="eastAsia" w:ascii="仿宋_GB2312"/>
                <w:sz w:val="21"/>
                <w:szCs w:val="21"/>
                <w:lang w:val="zh-CN"/>
              </w:rPr>
              <w:t>潜水员无证上岗，扣</w:t>
            </w:r>
            <w:r>
              <w:rPr>
                <w:rFonts w:hint="eastAsia" w:ascii="仿宋_GB2312"/>
                <w:sz w:val="21"/>
                <w:szCs w:val="21"/>
              </w:rPr>
              <w:t>5分。</w:t>
            </w:r>
          </w:p>
          <w:p>
            <w:pPr>
              <w:autoSpaceDE w:val="0"/>
              <w:autoSpaceDN w:val="0"/>
              <w:adjustRightInd w:val="0"/>
              <w:snapToGrid w:val="0"/>
              <w:rPr>
                <w:rFonts w:ascii="仿宋_GB2312"/>
                <w:sz w:val="21"/>
                <w:szCs w:val="21"/>
              </w:rPr>
            </w:pPr>
            <w:r>
              <w:rPr>
                <w:rFonts w:hint="eastAsia" w:ascii="仿宋_GB2312"/>
                <w:sz w:val="21"/>
                <w:szCs w:val="21"/>
              </w:rPr>
              <w:t>潜水作业时无专人指挥，扣5分。</w:t>
            </w:r>
          </w:p>
          <w:p>
            <w:pPr>
              <w:autoSpaceDE w:val="0"/>
              <w:autoSpaceDN w:val="0"/>
              <w:adjustRightInd w:val="0"/>
              <w:snapToGrid w:val="0"/>
              <w:rPr>
                <w:rFonts w:ascii="仿宋_GB2312"/>
                <w:sz w:val="21"/>
                <w:szCs w:val="21"/>
                <w:lang w:val="zh-CN"/>
              </w:rPr>
            </w:pPr>
            <w:r>
              <w:rPr>
                <w:rFonts w:hint="eastAsia" w:ascii="仿宋_GB2312"/>
                <w:sz w:val="21"/>
                <w:szCs w:val="21"/>
              </w:rPr>
              <w:t>乘潮施工未编制专项施工方案，或方案内容不全或与实际不符、缺乏操作性，视情节扣3-5分。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3672"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5.4</w:t>
            </w:r>
            <w:r>
              <w:rPr>
                <w:rFonts w:hint="eastAsia" w:ascii="仿宋_GB2312"/>
                <w:sz w:val="21"/>
                <w:szCs w:val="21"/>
                <w:lang w:val="zh-CN"/>
              </w:rPr>
              <w:t>水上构件吊装（</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水上吊装作业应按专项方案施工，现场应有专人指挥。</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吊装使用的钢丝绳磨损、断丝不得超标。</w:t>
            </w:r>
          </w:p>
          <w:p>
            <w:pPr>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起重设备的基础、轨道固定符合安全要求，保险、限位等装置齐全有效。</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构件起吊强度应满足设计要求，构件</w:t>
            </w:r>
            <w:r>
              <w:rPr>
                <w:rFonts w:hint="eastAsia" w:ascii="仿宋_GB2312"/>
                <w:bCs/>
                <w:sz w:val="21"/>
                <w:szCs w:val="21"/>
              </w:rPr>
              <w:t>吊装就位后及时进行稳固。</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bCs/>
                <w:sz w:val="21"/>
                <w:szCs w:val="21"/>
                <w:lang w:val="zh-CN"/>
              </w:rPr>
            </w:pPr>
            <w:r>
              <w:rPr>
                <w:rFonts w:hint="eastAsia" w:ascii="仿宋_GB2312"/>
                <w:sz w:val="21"/>
                <w:szCs w:val="21"/>
              </w:rPr>
              <w:t>方案与现场比对检查。</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*使用未经检验或验收不合格的起重机械，扣</w:t>
            </w:r>
            <w:r>
              <w:rPr>
                <w:rFonts w:hint="eastAsia" w:ascii="仿宋_GB2312"/>
                <w:sz w:val="21"/>
                <w:szCs w:val="21"/>
              </w:rPr>
              <w:t>10分。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水上构件吊装与专项施工方案不符，视情节扣</w:t>
            </w:r>
            <w:r>
              <w:rPr>
                <w:rFonts w:hint="eastAsia" w:ascii="仿宋_GB2312"/>
                <w:bCs/>
                <w:sz w:val="21"/>
                <w:szCs w:val="21"/>
              </w:rPr>
              <w:t>5-10分。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吊装使用的钢丝绳磨损、断丝超标，发现一处扣</w:t>
            </w:r>
            <w:r>
              <w:rPr>
                <w:rFonts w:hint="eastAsia" w:ascii="仿宋_GB2312"/>
                <w:bCs/>
                <w:sz w:val="21"/>
                <w:szCs w:val="21"/>
              </w:rPr>
              <w:t>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起重机械基础、轨道固定等不符合要求，发现一处扣5分。</w:t>
            </w:r>
          </w:p>
          <w:p>
            <w:pPr>
              <w:autoSpaceDE w:val="0"/>
              <w:autoSpaceDN w:val="0"/>
              <w:adjustRightInd w:val="0"/>
              <w:snapToGrid w:val="0"/>
              <w:rPr>
                <w:rFonts w:ascii="仿宋_GB2312"/>
                <w:bCs/>
                <w:sz w:val="21"/>
                <w:szCs w:val="21"/>
              </w:rPr>
            </w:pPr>
            <w:r>
              <w:rPr>
                <w:rFonts w:hint="eastAsia" w:ascii="仿宋_GB2312"/>
                <w:sz w:val="21"/>
                <w:szCs w:val="21"/>
                <w:lang w:val="zh-CN"/>
              </w:rPr>
              <w:t>*起重机械</w:t>
            </w:r>
            <w:r>
              <w:rPr>
                <w:rFonts w:hint="eastAsia" w:ascii="仿宋_GB2312"/>
                <w:bCs/>
                <w:sz w:val="21"/>
                <w:szCs w:val="21"/>
              </w:rPr>
              <w:t>保险、限位等装置不齐全或失效，发现一处扣5分。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构件起吊强度不满足设计要求的，发现一次扣5分。</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rPr>
              <w:t>构件吊装就位后未及时进行稳固，发现一处扣3分。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1754" w:hRule="atLeast"/>
          <w:jc w:val="center"/>
        </w:trPr>
        <w:tc>
          <w:tcPr>
            <w:tcW w:w="689"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6</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highlight w:val="yellow"/>
                <w:lang w:val="zh-CN"/>
              </w:rPr>
            </w:pPr>
            <w:r>
              <w:rPr>
                <w:rFonts w:hint="eastAsia" w:ascii="仿宋_GB2312"/>
                <w:sz w:val="21"/>
                <w:szCs w:val="21"/>
                <w:lang w:val="zh-CN"/>
              </w:rPr>
              <w:t>航道工程</w:t>
            </w:r>
            <w:r>
              <w:rPr>
                <w:rFonts w:hint="eastAsia" w:ascii="仿宋_GB2312"/>
                <w:sz w:val="21"/>
                <w:szCs w:val="21"/>
              </w:rPr>
              <w:t>(30</w:t>
            </w:r>
            <w:r>
              <w:rPr>
                <w:rFonts w:hint="eastAsia" w:ascii="仿宋_GB2312"/>
                <w:sz w:val="21"/>
                <w:szCs w:val="21"/>
                <w:lang w:val="zh-CN"/>
              </w:rPr>
              <w:t>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6.1</w:t>
            </w:r>
            <w:r>
              <w:rPr>
                <w:rFonts w:hint="eastAsia" w:ascii="仿宋_GB2312"/>
                <w:sz w:val="21"/>
                <w:szCs w:val="21"/>
                <w:lang w:val="zh-CN"/>
              </w:rPr>
              <w:t>爆破船作业（</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采用钻孔爆破船施工时，临时存放的炸药和雷管必须分仓放置，专人监管。</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按规定进行工序检查、设置水上警戒线、公布警戒时间，</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bCs/>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未按要求临时存放炸药和雷管，扣</w:t>
            </w:r>
            <w:r>
              <w:rPr>
                <w:rFonts w:hint="eastAsia" w:ascii="仿宋_GB2312"/>
                <w:bCs/>
                <w:sz w:val="21"/>
                <w:szCs w:val="21"/>
              </w:rPr>
              <w:t>15分。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未按要求进行工序检查，或未设置警戒线和公布警戒时间，或工后未按规定检查哑炮，发现一次视情节扣</w:t>
            </w:r>
            <w:r>
              <w:rPr>
                <w:rFonts w:hint="eastAsia" w:ascii="仿宋_GB2312"/>
                <w:bCs/>
                <w:sz w:val="21"/>
                <w:szCs w:val="21"/>
              </w:rPr>
              <w:t>5-10分。</w:t>
            </w:r>
          </w:p>
          <w:p>
            <w:pPr>
              <w:autoSpaceDE w:val="0"/>
              <w:autoSpaceDN w:val="0"/>
              <w:adjustRightInd w:val="0"/>
              <w:snapToGrid w:val="0"/>
              <w:rPr>
                <w:rFonts w:ascii="仿宋_GB2312"/>
                <w:bCs/>
                <w:sz w:val="21"/>
                <w:szCs w:val="21"/>
                <w:lang w:val="zh-CN"/>
              </w:rPr>
            </w:pPr>
            <w:r>
              <w:rPr>
                <w:rFonts w:hint="eastAsia" w:ascii="仿宋_GB2312"/>
                <w:sz w:val="21"/>
                <w:szCs w:val="21"/>
                <w:lang w:val="zh-CN"/>
              </w:rPr>
              <w:t>未按要求制定炸药、雷管的管理制度，或措施落实不力，扣</w:t>
            </w:r>
            <w:r>
              <w:rPr>
                <w:rFonts w:hint="eastAsia" w:ascii="仿宋_GB2312"/>
                <w:sz w:val="21"/>
                <w:szCs w:val="21"/>
              </w:rPr>
              <w:t>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2843"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6.2</w:t>
            </w:r>
            <w:r>
              <w:rPr>
                <w:rFonts w:hint="eastAsia" w:ascii="仿宋_GB2312"/>
                <w:sz w:val="21"/>
                <w:szCs w:val="21"/>
                <w:lang w:val="zh-CN"/>
              </w:rPr>
              <w:t>水上抛石以及沉排铺排、充沙袋作业（</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抛石后或船舶在拖航过程中，应对施工机械进行封固。</w:t>
            </w:r>
          </w:p>
          <w:p>
            <w:pPr>
              <w:autoSpaceDE w:val="0"/>
              <w:autoSpaceDN w:val="0"/>
              <w:adjustRightInd w:val="0"/>
              <w:snapToGrid w:val="0"/>
              <w:rPr>
                <w:rFonts w:ascii="仿宋_GB2312"/>
                <w:sz w:val="21"/>
                <w:szCs w:val="21"/>
                <w:lang w:val="zh-CN"/>
              </w:rPr>
            </w:pPr>
            <w:r>
              <w:rPr>
                <w:rFonts w:hint="eastAsia" w:ascii="仿宋_GB2312"/>
                <w:sz w:val="21"/>
                <w:szCs w:val="21"/>
                <w:lang w:val="zh-CN"/>
              </w:rPr>
              <w:t>铺排船上的起重设备吊装及展开排布应有专人指挥；沉排、铺排应按规程作业，防止人员落水。</w:t>
            </w:r>
          </w:p>
          <w:p>
            <w:pPr>
              <w:autoSpaceDE w:val="0"/>
              <w:autoSpaceDN w:val="0"/>
              <w:adjustRightInd w:val="0"/>
              <w:snapToGrid w:val="0"/>
              <w:rPr>
                <w:rFonts w:ascii="仿宋_GB2312"/>
                <w:sz w:val="21"/>
                <w:szCs w:val="21"/>
                <w:lang w:val="zh-CN"/>
              </w:rPr>
            </w:pPr>
            <w:r>
              <w:rPr>
                <w:rFonts w:hint="eastAsia" w:ascii="仿宋_GB2312"/>
                <w:sz w:val="21"/>
                <w:szCs w:val="21"/>
                <w:lang w:val="zh-CN"/>
              </w:rPr>
              <w:t>砂袋或砂枕沉放前，应检查沉放架的制动装置。</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拖航过程中，未对船上的施工机械进行封固，发现一次扣</w:t>
            </w:r>
            <w:r>
              <w:rPr>
                <w:rFonts w:hint="eastAsia" w:ascii="仿宋_GB2312"/>
                <w:sz w:val="21"/>
                <w:szCs w:val="21"/>
              </w:rPr>
              <w:t>6分。</w:t>
            </w:r>
          </w:p>
          <w:p>
            <w:pPr>
              <w:autoSpaceDE w:val="0"/>
              <w:autoSpaceDN w:val="0"/>
              <w:adjustRightInd w:val="0"/>
              <w:snapToGrid w:val="0"/>
              <w:rPr>
                <w:rFonts w:ascii="仿宋_GB2312"/>
                <w:sz w:val="21"/>
                <w:szCs w:val="21"/>
              </w:rPr>
            </w:pPr>
            <w:r>
              <w:rPr>
                <w:rFonts w:hint="eastAsia" w:ascii="仿宋_GB2312"/>
                <w:sz w:val="21"/>
                <w:szCs w:val="21"/>
              </w:rPr>
              <w:t>铺排船上起重机械吊装等施工无专人指挥，发现一次扣4分。</w:t>
            </w:r>
          </w:p>
          <w:p>
            <w:pPr>
              <w:autoSpaceDE w:val="0"/>
              <w:autoSpaceDN w:val="0"/>
              <w:adjustRightInd w:val="0"/>
              <w:snapToGrid w:val="0"/>
              <w:rPr>
                <w:rFonts w:ascii="仿宋_GB2312"/>
                <w:sz w:val="21"/>
                <w:szCs w:val="21"/>
              </w:rPr>
            </w:pPr>
            <w:r>
              <w:rPr>
                <w:rFonts w:hint="eastAsia" w:ascii="仿宋_GB2312"/>
                <w:sz w:val="21"/>
                <w:szCs w:val="21"/>
                <w:lang w:val="zh-CN"/>
              </w:rPr>
              <w:t>人员站立于正在溜放的软体排上方。发现一次扣</w:t>
            </w:r>
            <w:r>
              <w:rPr>
                <w:rFonts w:hint="eastAsia" w:ascii="仿宋_GB2312"/>
                <w:sz w:val="21"/>
                <w:szCs w:val="21"/>
              </w:rPr>
              <w:t>4分。</w:t>
            </w:r>
          </w:p>
          <w:p>
            <w:pPr>
              <w:autoSpaceDE w:val="0"/>
              <w:autoSpaceDN w:val="0"/>
              <w:adjustRightInd w:val="0"/>
              <w:snapToGrid w:val="0"/>
              <w:rPr>
                <w:rFonts w:ascii="仿宋_GB2312"/>
                <w:sz w:val="21"/>
                <w:szCs w:val="21"/>
              </w:rPr>
            </w:pPr>
            <w:r>
              <w:rPr>
                <w:rFonts w:hint="eastAsia" w:ascii="仿宋_GB2312"/>
                <w:sz w:val="21"/>
                <w:szCs w:val="21"/>
              </w:rPr>
              <w:t>沉排、铺排不符合规程要求，发现一次视情节扣3-5分。</w:t>
            </w:r>
          </w:p>
          <w:p>
            <w:pPr>
              <w:autoSpaceDE w:val="0"/>
              <w:autoSpaceDN w:val="0"/>
              <w:adjustRightInd w:val="0"/>
              <w:snapToGrid w:val="0"/>
              <w:rPr>
                <w:rFonts w:ascii="仿宋_GB2312"/>
                <w:sz w:val="21"/>
                <w:szCs w:val="21"/>
                <w:lang w:val="zh-CN"/>
              </w:rPr>
            </w:pPr>
            <w:r>
              <w:rPr>
                <w:rFonts w:hint="eastAsia" w:ascii="仿宋_GB2312"/>
                <w:sz w:val="21"/>
                <w:szCs w:val="21"/>
                <w:lang w:val="zh-CN"/>
              </w:rPr>
              <w:t>砂袋或砂枕沉放前，未按要求进行有关设备检查，发现一次视情节扣</w:t>
            </w:r>
            <w:r>
              <w:rPr>
                <w:rFonts w:hint="eastAsia" w:ascii="仿宋_GB2312"/>
                <w:sz w:val="21"/>
                <w:szCs w:val="21"/>
              </w:rPr>
              <w:t>3-5分。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937"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auto" w:sz="4" w:space="0"/>
            </w:tcBorders>
            <w:shd w:val="clear" w:color="000000" w:fill="FFFFFF"/>
            <w:noWrap w:val="0"/>
            <w:vAlign w:val="center"/>
          </w:tcP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6.3</w:t>
            </w:r>
            <w:r>
              <w:rPr>
                <w:rFonts w:hint="eastAsia" w:ascii="仿宋_GB2312"/>
                <w:sz w:val="21"/>
                <w:szCs w:val="21"/>
                <w:lang w:val="zh-CN"/>
              </w:rPr>
              <w:t>疏浚吹填作业（</w:t>
            </w:r>
            <w:r>
              <w:rPr>
                <w:rFonts w:hint="eastAsia" w:ascii="仿宋_GB2312"/>
                <w:sz w:val="21"/>
                <w:szCs w:val="21"/>
              </w:rPr>
              <w:t>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放射源测量装置检定有效，使用记录完整，按规定定期自测。</w:t>
            </w: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查设备档案，查记录。</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放射源测量装置检定不符合要求，扣</w:t>
            </w:r>
            <w:r>
              <w:rPr>
                <w:rFonts w:hint="eastAsia" w:ascii="仿宋_GB2312"/>
                <w:sz w:val="21"/>
                <w:szCs w:val="21"/>
              </w:rPr>
              <w:t>5分。</w:t>
            </w:r>
          </w:p>
          <w:p>
            <w:pPr>
              <w:autoSpaceDE w:val="0"/>
              <w:autoSpaceDN w:val="0"/>
              <w:adjustRightInd w:val="0"/>
              <w:snapToGrid w:val="0"/>
              <w:rPr>
                <w:rFonts w:ascii="仿宋_GB2312"/>
                <w:sz w:val="21"/>
                <w:szCs w:val="21"/>
                <w:lang w:val="zh-CN"/>
              </w:rPr>
            </w:pPr>
            <w:r>
              <w:rPr>
                <w:rFonts w:hint="eastAsia" w:ascii="仿宋_GB2312"/>
                <w:sz w:val="21"/>
                <w:szCs w:val="21"/>
              </w:rPr>
              <w:t>使用记录不符合要求，或未定期自测，发现一次扣1分。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2051" w:hRule="atLeast"/>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spacing w:after="200"/>
              <w:jc w:val="center"/>
              <w:rPr>
                <w:rFonts w:ascii="仿宋_GB2312"/>
                <w:sz w:val="21"/>
                <w:szCs w:val="21"/>
                <w:lang w:val="zh-CN"/>
              </w:rPr>
            </w:pPr>
            <w:r>
              <w:rPr>
                <w:rFonts w:hint="eastAsia" w:ascii="仿宋_GB2312"/>
                <w:sz w:val="21"/>
                <w:szCs w:val="21"/>
              </w:rPr>
              <w:t>7</w:t>
            </w:r>
          </w:p>
        </w:tc>
        <w:tc>
          <w:tcPr>
            <w:tcW w:w="712"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spacing w:after="200"/>
              <w:rPr>
                <w:rFonts w:ascii="仿宋_GB2312"/>
                <w:sz w:val="21"/>
                <w:szCs w:val="21"/>
                <w:lang w:val="zh-CN"/>
              </w:rPr>
            </w:pPr>
            <w:r>
              <w:rPr>
                <w:rFonts w:hint="eastAsia" w:ascii="仿宋_GB2312"/>
                <w:sz w:val="21"/>
                <w:szCs w:val="21"/>
                <w:lang w:val="zh-CN"/>
              </w:rPr>
              <w:t>船闸工程（</w:t>
            </w:r>
            <w:r>
              <w:rPr>
                <w:rFonts w:hint="eastAsia" w:ascii="仿宋_GB2312"/>
                <w:sz w:val="21"/>
                <w:szCs w:val="21"/>
              </w:rPr>
              <w:t>3</w:t>
            </w:r>
            <w:r>
              <w:rPr>
                <w:rFonts w:hint="eastAsia" w:ascii="仿宋_GB2312"/>
                <w:sz w:val="21"/>
                <w:szCs w:val="21"/>
                <w:lang w:val="zh-CN"/>
              </w:rPr>
              <w:t>0分）</w:t>
            </w: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rPr>
            </w:pPr>
            <w:r>
              <w:rPr>
                <w:rFonts w:hint="eastAsia" w:ascii="仿宋_GB2312"/>
                <w:sz w:val="21"/>
                <w:szCs w:val="21"/>
              </w:rPr>
              <w:t>7.1围堰（15分）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围堰施工应编制专项施工方案并按批准的方案组织实施。围堰施工布置与断面尺寸应满足挡水、度汛、交通等安全要求。</w:t>
            </w:r>
          </w:p>
          <w:p>
            <w:pPr>
              <w:autoSpaceDE w:val="0"/>
              <w:autoSpaceDN w:val="0"/>
              <w:adjustRightInd w:val="0"/>
              <w:snapToGrid w:val="0"/>
              <w:rPr>
                <w:rFonts w:ascii="仿宋_GB2312"/>
                <w:sz w:val="21"/>
                <w:szCs w:val="21"/>
                <w:lang w:val="zh-CN"/>
              </w:rPr>
            </w:pPr>
            <w:r>
              <w:rPr>
                <w:rFonts w:hint="eastAsia" w:ascii="仿宋_GB2312"/>
                <w:sz w:val="21"/>
                <w:szCs w:val="21"/>
                <w:lang w:val="zh-CN"/>
              </w:rPr>
              <w:t>围堰填筑方式满足安全要求。深基坑施工应定期开展监测监控，工况变化时应及时调整措施。</w:t>
            </w:r>
          </w:p>
          <w:p>
            <w:pPr>
              <w:autoSpaceDE w:val="0"/>
              <w:autoSpaceDN w:val="0"/>
              <w:adjustRightInd w:val="0"/>
              <w:snapToGrid w:val="0"/>
              <w:rPr>
                <w:rFonts w:ascii="仿宋_GB2312"/>
                <w:sz w:val="21"/>
                <w:szCs w:val="21"/>
                <w:lang w:val="zh-CN"/>
              </w:rPr>
            </w:pPr>
            <w:r>
              <w:rPr>
                <w:rFonts w:hint="eastAsia" w:ascii="仿宋_GB2312"/>
                <w:sz w:val="21"/>
                <w:szCs w:val="21"/>
                <w:lang w:val="zh-CN"/>
              </w:rPr>
              <w:t>围堰防护措施等满足安全要求。深基坑周边</w:t>
            </w:r>
            <w:r>
              <w:rPr>
                <w:rFonts w:hint="eastAsia" w:ascii="仿宋_GB2312"/>
                <w:sz w:val="21"/>
                <w:szCs w:val="21"/>
              </w:rPr>
              <w:t>1m范围内不得随意堆载、停放设备。</w:t>
            </w: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围堰施工没有编制专项施工方案，或不按方案施工，或无降（排）水措施，或工况变化未及时调整措施的，视情节扣</w:t>
            </w:r>
            <w:r>
              <w:rPr>
                <w:rFonts w:hint="eastAsia" w:ascii="仿宋_GB2312"/>
                <w:sz w:val="21"/>
                <w:szCs w:val="21"/>
              </w:rPr>
              <w:t>8-10分。</w:t>
            </w:r>
          </w:p>
          <w:p>
            <w:pPr>
              <w:autoSpaceDE w:val="0"/>
              <w:autoSpaceDN w:val="0"/>
              <w:adjustRightInd w:val="0"/>
              <w:snapToGrid w:val="0"/>
              <w:rPr>
                <w:rFonts w:ascii="仿宋_GB2312"/>
                <w:sz w:val="21"/>
                <w:szCs w:val="21"/>
                <w:lang w:val="zh-CN"/>
              </w:rPr>
            </w:pPr>
            <w:r>
              <w:rPr>
                <w:rFonts w:hint="eastAsia" w:ascii="仿宋_GB2312"/>
                <w:sz w:val="21"/>
                <w:szCs w:val="21"/>
              </w:rPr>
              <w:t>围堰</w:t>
            </w:r>
            <w:r>
              <w:rPr>
                <w:rFonts w:hint="eastAsia" w:ascii="仿宋_GB2312"/>
                <w:sz w:val="21"/>
                <w:szCs w:val="21"/>
                <w:lang w:val="zh-CN"/>
              </w:rPr>
              <w:t>断面尺寸不能满足挡水、度汛、交通要求的，或未定期开展监测监控，视情节扣</w:t>
            </w:r>
            <w:r>
              <w:rPr>
                <w:rFonts w:hint="eastAsia" w:ascii="仿宋_GB2312"/>
                <w:sz w:val="21"/>
                <w:szCs w:val="21"/>
              </w:rPr>
              <w:t>5-8</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围堰填筑碾压方式不符合要求的，扣3分。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围堰防护措施不符合要求的，发现一处扣2分。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highlight w:val="yellow"/>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155" w:hRule="atLeast"/>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spacing w:after="200"/>
              <w:rPr>
                <w:rFonts w:ascii="仿宋_GB2312"/>
                <w:sz w:val="21"/>
                <w:szCs w:val="21"/>
                <w:highlight w:val="yellow"/>
                <w:lang w:val="zh-CN"/>
              </w:rPr>
            </w:pPr>
          </w:p>
        </w:tc>
        <w:tc>
          <w:tcPr>
            <w:tcW w:w="712"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spacing w:after="200"/>
              <w:rPr>
                <w:rFonts w:ascii="仿宋_GB2312"/>
                <w:sz w:val="21"/>
                <w:szCs w:val="21"/>
                <w:highlight w:val="yellow"/>
                <w:lang w:val="zh-CN"/>
              </w:rPr>
            </w:pP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rPr>
            </w:pPr>
            <w:r>
              <w:rPr>
                <w:rFonts w:hint="eastAsia" w:ascii="仿宋_GB2312"/>
                <w:sz w:val="21"/>
                <w:szCs w:val="21"/>
              </w:rPr>
              <w:t>7.2船闸混凝土浇筑（15分）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船闸施工区域现场应安装安全质量视频监控系统。</w:t>
            </w:r>
          </w:p>
          <w:p>
            <w:pPr>
              <w:autoSpaceDE w:val="0"/>
              <w:autoSpaceDN w:val="0"/>
              <w:adjustRightInd w:val="0"/>
              <w:snapToGrid w:val="0"/>
              <w:rPr>
                <w:rFonts w:ascii="仿宋_GB2312"/>
                <w:sz w:val="21"/>
                <w:szCs w:val="21"/>
                <w:lang w:val="zh-CN"/>
              </w:rPr>
            </w:pPr>
            <w:r>
              <w:rPr>
                <w:rFonts w:hint="eastAsia" w:ascii="仿宋_GB2312"/>
                <w:sz w:val="21"/>
                <w:szCs w:val="21"/>
                <w:lang w:val="zh-CN"/>
              </w:rPr>
              <w:t>闸室墙施工使用的模板、支架应当具有足够的强度、刚度和稳定性，拼缝平顺、严密，按规定验收后使用。使用成套的高大模板支架体系（如门式）的应编制专项施工方案，附安全验算资料并经审核后使用。</w:t>
            </w:r>
          </w:p>
          <w:p>
            <w:pPr>
              <w:autoSpaceDE w:val="0"/>
              <w:autoSpaceDN w:val="0"/>
              <w:adjustRightInd w:val="0"/>
              <w:snapToGrid w:val="0"/>
              <w:rPr>
                <w:rFonts w:ascii="仿宋_GB2312"/>
                <w:sz w:val="21"/>
                <w:szCs w:val="21"/>
                <w:lang w:val="zh-CN"/>
              </w:rPr>
            </w:pPr>
            <w:r>
              <w:rPr>
                <w:rFonts w:hint="eastAsia" w:ascii="仿宋_GB2312"/>
                <w:sz w:val="21"/>
                <w:szCs w:val="21"/>
                <w:lang w:val="zh-CN"/>
              </w:rPr>
              <w:t>采用吊罐浇筑混凝土时，应指派专人指挥起吊、运料和卸料，吊罐下严禁作业人员逗留。</w:t>
            </w:r>
          </w:p>
          <w:p>
            <w:pPr>
              <w:autoSpaceDE w:val="0"/>
              <w:autoSpaceDN w:val="0"/>
              <w:adjustRightInd w:val="0"/>
              <w:snapToGrid w:val="0"/>
              <w:rPr>
                <w:rFonts w:ascii="仿宋_GB2312"/>
                <w:sz w:val="21"/>
                <w:szCs w:val="21"/>
                <w:lang w:val="zh-CN"/>
              </w:rPr>
            </w:pPr>
            <w:r>
              <w:rPr>
                <w:rFonts w:hint="eastAsia" w:ascii="仿宋_GB2312"/>
                <w:sz w:val="21"/>
                <w:szCs w:val="21"/>
                <w:lang w:val="zh-CN"/>
              </w:rPr>
              <w:t>采用泵送混凝土时，布料臂下不得站人。</w:t>
            </w:r>
          </w:p>
          <w:p>
            <w:pPr>
              <w:autoSpaceDE w:val="0"/>
              <w:autoSpaceDN w:val="0"/>
              <w:adjustRightInd w:val="0"/>
              <w:snapToGrid w:val="0"/>
              <w:rPr>
                <w:rFonts w:ascii="仿宋_GB2312"/>
                <w:sz w:val="21"/>
                <w:szCs w:val="21"/>
                <w:lang w:val="zh-CN"/>
              </w:rPr>
            </w:pPr>
            <w:r>
              <w:rPr>
                <w:rFonts w:hint="eastAsia" w:ascii="仿宋_GB2312"/>
                <w:sz w:val="21"/>
                <w:szCs w:val="21"/>
                <w:lang w:val="zh-CN"/>
              </w:rPr>
              <w:t>夜间施工应配备符合要求的照明设施。</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船闸施工区域现场应安装安全质量视频监控系统，扣2分。</w:t>
            </w:r>
          </w:p>
          <w:p>
            <w:pPr>
              <w:autoSpaceDE w:val="0"/>
              <w:autoSpaceDN w:val="0"/>
              <w:adjustRightInd w:val="0"/>
              <w:snapToGrid w:val="0"/>
              <w:rPr>
                <w:rFonts w:ascii="仿宋_GB2312"/>
                <w:sz w:val="21"/>
                <w:szCs w:val="21"/>
              </w:rPr>
            </w:pPr>
            <w:r>
              <w:rPr>
                <w:rFonts w:hint="eastAsia" w:ascii="仿宋_GB2312"/>
                <w:sz w:val="21"/>
                <w:szCs w:val="21"/>
                <w:lang w:val="zh-CN"/>
              </w:rPr>
              <w:t>闸室墙施工使用成套的高大模板支架体系未编制专项施工方案，或未经安全验算，或未经审核的，视情节扣</w:t>
            </w:r>
            <w:r>
              <w:rPr>
                <w:rFonts w:hint="eastAsia" w:ascii="仿宋_GB2312"/>
                <w:sz w:val="21"/>
                <w:szCs w:val="21"/>
              </w:rPr>
              <w:t>8-10分。</w:t>
            </w:r>
          </w:p>
          <w:p>
            <w:pPr>
              <w:autoSpaceDE w:val="0"/>
              <w:autoSpaceDN w:val="0"/>
              <w:adjustRightInd w:val="0"/>
              <w:snapToGrid w:val="0"/>
              <w:rPr>
                <w:rFonts w:ascii="仿宋_GB2312"/>
                <w:sz w:val="21"/>
                <w:szCs w:val="21"/>
              </w:rPr>
            </w:pPr>
            <w:r>
              <w:rPr>
                <w:rFonts w:hint="eastAsia" w:ascii="仿宋_GB2312"/>
                <w:sz w:val="21"/>
                <w:szCs w:val="21"/>
              </w:rPr>
              <w:t>搭设支架和脚手架的钢管等材料无出厂合格证，或未经检验，或检验不合格，或进场未按规定抽查，发现一次视情节扣5-8分。</w:t>
            </w:r>
          </w:p>
          <w:p>
            <w:pPr>
              <w:autoSpaceDE w:val="0"/>
              <w:autoSpaceDN w:val="0"/>
              <w:adjustRightInd w:val="0"/>
              <w:snapToGrid w:val="0"/>
              <w:rPr>
                <w:rFonts w:ascii="仿宋_GB2312"/>
                <w:sz w:val="21"/>
                <w:szCs w:val="21"/>
                <w:lang w:val="zh-CN"/>
              </w:rPr>
            </w:pPr>
            <w:r>
              <w:rPr>
                <w:rFonts w:hint="eastAsia" w:ascii="仿宋_GB2312"/>
                <w:sz w:val="21"/>
                <w:szCs w:val="21"/>
              </w:rPr>
              <w:t>未按规定处置支架基础，或支架未按方案要求搭设、预压、验收的，发现一次扣5-8分。</w:t>
            </w:r>
          </w:p>
          <w:p>
            <w:pPr>
              <w:autoSpaceDE w:val="0"/>
              <w:autoSpaceDN w:val="0"/>
              <w:adjustRightInd w:val="0"/>
              <w:snapToGrid w:val="0"/>
              <w:rPr>
                <w:rFonts w:ascii="仿宋_GB2312"/>
                <w:sz w:val="21"/>
                <w:szCs w:val="21"/>
                <w:lang w:val="zh-CN"/>
              </w:rPr>
            </w:pPr>
            <w:r>
              <w:rPr>
                <w:rFonts w:hint="eastAsia" w:ascii="仿宋_GB2312"/>
                <w:sz w:val="21"/>
                <w:szCs w:val="21"/>
                <w:lang w:val="zh-CN"/>
              </w:rPr>
              <w:t>采用吊罐浇筑混凝土，未指派专人指挥起吊、运料和卸料的，发现一次扣3分。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吊罐下有作业人员逗留，每发现一次扣</w:t>
            </w:r>
            <w:r>
              <w:rPr>
                <w:rFonts w:hint="eastAsia" w:ascii="仿宋_GB2312"/>
                <w:sz w:val="21"/>
                <w:szCs w:val="21"/>
              </w:rPr>
              <w:t>2</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采用泵送混凝土时，布料臂下站人，每发现一次扣</w:t>
            </w:r>
            <w:r>
              <w:rPr>
                <w:rFonts w:hint="eastAsia" w:ascii="仿宋_GB2312"/>
                <w:sz w:val="21"/>
                <w:szCs w:val="21"/>
              </w:rPr>
              <w:t>2</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夜间施工照明设施不符合要求，发现一处扣</w:t>
            </w:r>
            <w:r>
              <w:rPr>
                <w:rFonts w:hint="eastAsia" w:ascii="仿宋_GB2312"/>
                <w:sz w:val="21"/>
                <w:szCs w:val="21"/>
              </w:rPr>
              <w:t>3</w:t>
            </w:r>
            <w:r>
              <w:rPr>
                <w:rFonts w:hint="eastAsia" w:ascii="仿宋_GB2312"/>
                <w:sz w:val="21"/>
                <w:szCs w:val="21"/>
                <w:lang w:val="zh-CN"/>
              </w:rPr>
              <w:t>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highlight w:val="yellow"/>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45" w:hRule="atLeast"/>
          <w:jc w:val="center"/>
        </w:trPr>
        <w:tc>
          <w:tcPr>
            <w:tcW w:w="1401" w:type="dxa"/>
            <w:gridSpan w:val="2"/>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实得分</w:t>
            </w:r>
          </w:p>
        </w:tc>
        <w:tc>
          <w:tcPr>
            <w:tcW w:w="1950" w:type="dxa"/>
            <w:gridSpan w:val="2"/>
            <w:tcBorders>
              <w:top w:val="single" w:color="000000" w:sz="2" w:space="0"/>
              <w:left w:val="single" w:color="auto" w:sz="4" w:space="0"/>
              <w:bottom w:val="single" w:color="000000" w:sz="2"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rPr>
            </w:pPr>
          </w:p>
        </w:tc>
        <w:tc>
          <w:tcPr>
            <w:tcW w:w="1175" w:type="dxa"/>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应得分</w:t>
            </w:r>
          </w:p>
        </w:tc>
        <w:tc>
          <w:tcPr>
            <w:tcW w:w="2800" w:type="dxa"/>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left"/>
              <w:rPr>
                <w:rFonts w:ascii="仿宋_GB2312"/>
                <w:sz w:val="21"/>
                <w:szCs w:val="21"/>
              </w:rPr>
            </w:pPr>
          </w:p>
        </w:tc>
        <w:tc>
          <w:tcPr>
            <w:tcW w:w="7525" w:type="dxa"/>
            <w:gridSpan w:val="4"/>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left"/>
              <w:rPr>
                <w:rFonts w:ascii="仿宋_GB2312"/>
                <w:sz w:val="21"/>
                <w:szCs w:val="21"/>
                <w:lang w:val="zh-CN"/>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sz w:val="21"/>
          <w:szCs w:val="21"/>
        </w:rPr>
      </w:pPr>
      <w:r>
        <w:rPr>
          <w:rFonts w:hint="eastAsia" w:ascii="仿宋_GB2312"/>
          <w:sz w:val="21"/>
          <w:szCs w:val="21"/>
          <w:lang w:val="zh-CN"/>
        </w:rPr>
        <w:t>考核评价（或监督抽查）单位（盖章）：评价（或抽查）人（签名）：</w:t>
      </w:r>
      <w:r>
        <w:rPr>
          <w:rFonts w:hint="eastAsia" w:ascii="仿宋_GB2312"/>
          <w:sz w:val="21"/>
          <w:szCs w:val="21"/>
        </w:rPr>
        <w:t xml:space="preserve">                      实施日期：    年   月   日</w:t>
      </w:r>
    </w:p>
    <w:p>
      <w:pPr>
        <w:adjustRightInd w:val="0"/>
        <w:snapToGrid w:val="0"/>
        <w:spacing w:line="580" w:lineRule="exact"/>
        <w:rPr>
          <w:rFonts w:ascii="仿宋_GB2312"/>
          <w:bCs/>
          <w:sz w:val="21"/>
          <w:szCs w:val="21"/>
          <w:lang w:val="zh-CN"/>
        </w:rPr>
      </w:pPr>
    </w:p>
    <w:p>
      <w:pPr>
        <w:adjustRightInd w:val="0"/>
        <w:snapToGrid w:val="0"/>
        <w:rPr>
          <w:rFonts w:ascii="仿宋_GB2312"/>
          <w:sz w:val="21"/>
          <w:szCs w:val="21"/>
        </w:rPr>
      </w:pPr>
      <w:r>
        <w:rPr>
          <w:rFonts w:hint="eastAsia" w:ascii="仿宋_GB2312"/>
          <w:bCs/>
          <w:sz w:val="21"/>
          <w:szCs w:val="21"/>
          <w:lang w:val="zh-CN"/>
        </w:rPr>
        <w:t>注：大型水运工程施工现场</w:t>
      </w:r>
      <w:r>
        <w:rPr>
          <w:rFonts w:hint="eastAsia" w:ascii="仿宋_GB2312"/>
          <w:bCs/>
          <w:sz w:val="21"/>
          <w:szCs w:val="21"/>
        </w:rPr>
        <w:t>考核评价对象为表1-3-1、1-3-3中所有考核项目。</w:t>
      </w:r>
    </w:p>
    <w:p>
      <w:pPr>
        <w:adjustRightInd w:val="0"/>
        <w:snapToGrid w:val="0"/>
        <w:jc w:val="left"/>
        <w:rPr>
          <w:rFonts w:ascii="仿宋_GB2312"/>
          <w:bCs/>
          <w:sz w:val="21"/>
          <w:szCs w:val="21"/>
        </w:rPr>
      </w:pPr>
      <w:r>
        <w:rPr>
          <w:rFonts w:hint="eastAsia" w:ascii="仿宋_GB2312"/>
          <w:bCs/>
          <w:sz w:val="21"/>
          <w:szCs w:val="21"/>
        </w:rPr>
        <w:t xml:space="preserve">    此表用于施工单位每季度自我评价、监理单位季度复核，建设单位每半年考核评价，以及交通运输主管部门或港口管理部门监督抽查等，谁组织实施、谁负责盖章签认。</w:t>
      </w:r>
    </w:p>
    <w:p>
      <w:pPr>
        <w:adjustRightInd w:val="0"/>
        <w:snapToGrid w:val="0"/>
        <w:spacing w:line="580" w:lineRule="exact"/>
        <w:jc w:val="center"/>
        <w:outlineLvl w:val="0"/>
        <w:rPr>
          <w:rFonts w:hint="eastAsia" w:ascii="楷体_GB2312" w:eastAsia="楷体_GB2312"/>
          <w:bCs/>
        </w:rPr>
      </w:pPr>
      <w:r>
        <w:rPr>
          <w:rFonts w:ascii="楷体" w:eastAsia="楷体"/>
          <w:bCs/>
        </w:rPr>
        <w:br w:type="page"/>
      </w:r>
      <w:r>
        <w:rPr>
          <w:rFonts w:hint="eastAsia" w:ascii="楷体_GB2312" w:eastAsia="楷体_GB2312"/>
          <w:bCs/>
        </w:rPr>
        <w:t>表1-3-4  大型交通建设工程平安工地建设</w:t>
      </w:r>
    </w:p>
    <w:p>
      <w:pPr>
        <w:adjustRightInd w:val="0"/>
        <w:snapToGrid w:val="0"/>
        <w:spacing w:line="580" w:lineRule="exact"/>
        <w:jc w:val="center"/>
        <w:outlineLvl w:val="0"/>
        <w:rPr>
          <w:rFonts w:hint="eastAsia" w:ascii="楷体_GB2312" w:eastAsia="楷体_GB2312"/>
          <w:bCs/>
        </w:rPr>
      </w:pPr>
      <w:r>
        <w:rPr>
          <w:rFonts w:hint="eastAsia" w:ascii="楷体_GB2312" w:eastAsia="楷体_GB2312"/>
          <w:bCs/>
        </w:rPr>
        <w:t>施工单位施工现场（铁路部分）考核评价表（满分150分）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25"/>
        <w:gridCol w:w="1124"/>
        <w:gridCol w:w="1076"/>
        <w:gridCol w:w="1138"/>
        <w:gridCol w:w="2587"/>
        <w:gridCol w:w="1013"/>
        <w:gridCol w:w="467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桥梁工程</w:t>
            </w:r>
          </w:p>
          <w:p>
            <w:pPr>
              <w:adjustRightInd w:val="0"/>
              <w:snapToGrid w:val="0"/>
              <w:rPr>
                <w:rFonts w:ascii="仿宋_GB2312"/>
                <w:sz w:val="21"/>
                <w:szCs w:val="21"/>
              </w:rPr>
            </w:pPr>
            <w:r>
              <w:rPr>
                <w:rFonts w:hint="eastAsia" w:ascii="仿宋_GB2312"/>
                <w:sz w:val="21"/>
                <w:szCs w:val="21"/>
              </w:rPr>
              <w:t>（60分）</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4.1基础施工</w:t>
            </w:r>
          </w:p>
          <w:p>
            <w:pPr>
              <w:adjustRightInd w:val="0"/>
              <w:snapToGrid w:val="0"/>
              <w:jc w:val="center"/>
              <w:rPr>
                <w:rFonts w:ascii="仿宋_GB2312"/>
                <w:sz w:val="21"/>
                <w:szCs w:val="21"/>
              </w:rPr>
            </w:pPr>
            <w:r>
              <w:rPr>
                <w:rFonts w:hint="eastAsia" w:ascii="仿宋_GB2312"/>
                <w:sz w:val="21"/>
                <w:szCs w:val="21"/>
              </w:rPr>
              <w:t>（10分）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*桥梁明挖基础、挖孔桩、钻孔桩、沉桩、沉井和围堰等施工严格按照施工方案实施。</w:t>
            </w:r>
          </w:p>
          <w:p>
            <w:pPr>
              <w:adjustRightInd w:val="0"/>
              <w:snapToGrid w:val="0"/>
              <w:rPr>
                <w:rFonts w:ascii="仿宋_GB2312"/>
                <w:sz w:val="21"/>
                <w:szCs w:val="21"/>
              </w:rPr>
            </w:pPr>
            <w:r>
              <w:rPr>
                <w:rFonts w:hint="eastAsia" w:ascii="仿宋_GB2312"/>
                <w:sz w:val="21"/>
                <w:szCs w:val="21"/>
              </w:rPr>
              <w:t>施工区域应设置警戒设施或警示灯。</w:t>
            </w:r>
          </w:p>
          <w:p>
            <w:pPr>
              <w:adjustRightInd w:val="0"/>
              <w:snapToGrid w:val="0"/>
              <w:rPr>
                <w:rFonts w:ascii="仿宋_GB2312"/>
                <w:sz w:val="21"/>
                <w:szCs w:val="21"/>
              </w:rPr>
            </w:pPr>
            <w:r>
              <w:rPr>
                <w:rFonts w:hint="eastAsia" w:ascii="仿宋_GB2312"/>
                <w:sz w:val="21"/>
                <w:szCs w:val="21"/>
              </w:rPr>
              <w:t>桩基钢筋笼下放采用专用吊具。</w:t>
            </w:r>
          </w:p>
          <w:p>
            <w:pPr>
              <w:adjustRightInd w:val="0"/>
              <w:snapToGrid w:val="0"/>
              <w:rPr>
                <w:rFonts w:ascii="仿宋_GB2312"/>
                <w:sz w:val="21"/>
                <w:szCs w:val="21"/>
              </w:rPr>
            </w:pPr>
            <w:r>
              <w:rPr>
                <w:rFonts w:hint="eastAsia" w:ascii="仿宋_GB2312"/>
                <w:sz w:val="21"/>
                <w:szCs w:val="21"/>
              </w:rPr>
              <w:t>作业人员不得将安全带系与钢筋笼上。</w:t>
            </w:r>
          </w:p>
          <w:p>
            <w:pPr>
              <w:adjustRightInd w:val="0"/>
              <w:snapToGrid w:val="0"/>
              <w:rPr>
                <w:rFonts w:ascii="仿宋_GB2312"/>
                <w:sz w:val="21"/>
                <w:szCs w:val="21"/>
              </w:rPr>
            </w:pPr>
            <w:r>
              <w:rPr>
                <w:rFonts w:hint="eastAsia" w:ascii="仿宋_GB2312"/>
                <w:sz w:val="21"/>
                <w:szCs w:val="21"/>
              </w:rPr>
              <w:t>深基坑四周距基坑边缘不小于1m处应设立钢管护栏，挂密目式安全网，靠近道路侧应设置安全警示标志和夜间警示灯带。</w:t>
            </w:r>
          </w:p>
          <w:p>
            <w:pPr>
              <w:adjustRightInd w:val="0"/>
              <w:snapToGrid w:val="0"/>
              <w:rPr>
                <w:rFonts w:ascii="仿宋_GB2312"/>
                <w:sz w:val="21"/>
                <w:szCs w:val="21"/>
              </w:rPr>
            </w:pPr>
            <w:r>
              <w:rPr>
                <w:rFonts w:hint="eastAsia" w:ascii="仿宋_GB2312"/>
                <w:sz w:val="21"/>
                <w:szCs w:val="21"/>
              </w:rPr>
              <w:t>基坑顶有动载时，坑口边缘与动载间的安全距离应小于1.0m。</w:t>
            </w:r>
          </w:p>
          <w:p>
            <w:pPr>
              <w:adjustRightInd w:val="0"/>
              <w:snapToGrid w:val="0"/>
              <w:rPr>
                <w:rFonts w:ascii="仿宋_GB2312"/>
                <w:sz w:val="21"/>
                <w:szCs w:val="21"/>
              </w:rPr>
            </w:pPr>
            <w:r>
              <w:rPr>
                <w:rFonts w:hint="eastAsia" w:ascii="仿宋_GB2312"/>
                <w:sz w:val="21"/>
                <w:szCs w:val="21"/>
              </w:rPr>
              <w:t>挖孔桩施工应对有害气体进行监测，保持通风；孔内采用安全特低电压照明；起吊设备应装设限位器和防脱钩装置。</w:t>
            </w:r>
          </w:p>
          <w:p>
            <w:pPr>
              <w:adjustRightInd w:val="0"/>
              <w:snapToGrid w:val="0"/>
              <w:rPr>
                <w:rFonts w:ascii="仿宋_GB2312"/>
                <w:sz w:val="21"/>
                <w:szCs w:val="21"/>
              </w:rPr>
            </w:pPr>
            <w:r>
              <w:rPr>
                <w:rFonts w:hint="eastAsia" w:ascii="仿宋_GB2312"/>
                <w:sz w:val="21"/>
                <w:szCs w:val="21"/>
              </w:rPr>
              <w:t>基坑开挖应按方案规定坡度分层进行。</w:t>
            </w:r>
          </w:p>
          <w:p>
            <w:pPr>
              <w:adjustRightInd w:val="0"/>
              <w:snapToGrid w:val="0"/>
              <w:rPr>
                <w:rFonts w:ascii="仿宋_GB2312"/>
                <w:sz w:val="21"/>
                <w:szCs w:val="21"/>
              </w:rPr>
            </w:pPr>
            <w:r>
              <w:rPr>
                <w:rFonts w:hint="eastAsia" w:ascii="仿宋_GB2312"/>
                <w:sz w:val="21"/>
                <w:szCs w:val="21"/>
              </w:rPr>
              <w:t>在高压线或营业线附近施工，钻机应设置防触电和防设备倾覆措施。</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*桥梁明挖基础、挖孔桩、钻孔桩、沉桩、沉井和围堰等施工无方案的扣</w:t>
            </w:r>
            <w:r>
              <w:rPr>
                <w:rFonts w:hint="eastAsia" w:ascii="仿宋_GB2312"/>
                <w:sz w:val="21"/>
                <w:szCs w:val="21"/>
              </w:rPr>
              <w:t>10分；</w:t>
            </w:r>
            <w:r>
              <w:rPr>
                <w:rFonts w:hint="eastAsia" w:ascii="仿宋_GB2312"/>
                <w:sz w:val="21"/>
                <w:szCs w:val="21"/>
                <w:lang w:val="zh-CN"/>
              </w:rPr>
              <w:t>未严格按施工方案实施，发现一处视情节扣4-6分。</w:t>
            </w:r>
          </w:p>
          <w:p>
            <w:pPr>
              <w:adjustRightInd w:val="0"/>
              <w:snapToGrid w:val="0"/>
              <w:rPr>
                <w:rFonts w:ascii="仿宋_GB2312"/>
                <w:sz w:val="21"/>
                <w:szCs w:val="21"/>
              </w:rPr>
            </w:pPr>
            <w:r>
              <w:rPr>
                <w:rFonts w:hint="eastAsia" w:ascii="仿宋_GB2312"/>
                <w:sz w:val="21"/>
                <w:szCs w:val="21"/>
              </w:rPr>
              <w:t>在城市、村镇等人口密集区域未设置警戒设施或警示灯，发现一处扣2分。</w:t>
            </w:r>
          </w:p>
          <w:p>
            <w:pPr>
              <w:adjustRightInd w:val="0"/>
              <w:snapToGrid w:val="0"/>
              <w:rPr>
                <w:rFonts w:ascii="仿宋_GB2312"/>
                <w:sz w:val="21"/>
                <w:szCs w:val="21"/>
              </w:rPr>
            </w:pPr>
            <w:r>
              <w:rPr>
                <w:rFonts w:hint="eastAsia" w:ascii="仿宋_GB2312"/>
                <w:sz w:val="21"/>
                <w:szCs w:val="21"/>
              </w:rPr>
              <w:t>扩大基础、挖孔桩或钻孔桩施工区域，未悬挂设置安全告知牌的，发现一处扣1分。</w:t>
            </w:r>
          </w:p>
          <w:p>
            <w:pPr>
              <w:adjustRightInd w:val="0"/>
              <w:snapToGrid w:val="0"/>
              <w:rPr>
                <w:rFonts w:ascii="仿宋_GB2312"/>
                <w:sz w:val="21"/>
                <w:szCs w:val="21"/>
              </w:rPr>
            </w:pPr>
            <w:r>
              <w:rPr>
                <w:rFonts w:hint="eastAsia" w:ascii="仿宋_GB2312"/>
                <w:sz w:val="21"/>
                <w:szCs w:val="21"/>
              </w:rPr>
              <w:t>基坑顶有动载时，坑口边缘与动载间的安全距离大于1.0m，发现一处扣2分。</w:t>
            </w:r>
          </w:p>
          <w:p>
            <w:pPr>
              <w:adjustRightInd w:val="0"/>
              <w:snapToGrid w:val="0"/>
              <w:rPr>
                <w:rFonts w:ascii="仿宋_GB2312"/>
                <w:sz w:val="21"/>
                <w:szCs w:val="21"/>
              </w:rPr>
            </w:pPr>
            <w:r>
              <w:rPr>
                <w:rFonts w:hint="eastAsia" w:ascii="仿宋_GB2312"/>
                <w:sz w:val="21"/>
                <w:szCs w:val="21"/>
              </w:rPr>
              <w:t>挖孔桩施工未按规定对有害气体进行监测，并保持通风，孔内未采用安全特低电压照明的，发现一处扣2分。</w:t>
            </w:r>
          </w:p>
          <w:p>
            <w:pPr>
              <w:adjustRightInd w:val="0"/>
              <w:snapToGrid w:val="0"/>
              <w:rPr>
                <w:rFonts w:ascii="仿宋_GB2312"/>
                <w:sz w:val="21"/>
                <w:szCs w:val="21"/>
              </w:rPr>
            </w:pPr>
            <w:r>
              <w:rPr>
                <w:rFonts w:hint="eastAsia" w:ascii="仿宋_GB2312"/>
                <w:sz w:val="21"/>
                <w:szCs w:val="21"/>
              </w:rPr>
              <w:t>起吊设备未安装限位器和防脱钩装置，或拆除了上述装置的，发现一处扣2分。</w:t>
            </w:r>
          </w:p>
          <w:p>
            <w:pPr>
              <w:adjustRightInd w:val="0"/>
              <w:snapToGrid w:val="0"/>
              <w:rPr>
                <w:rFonts w:ascii="仿宋_GB2312"/>
                <w:sz w:val="21"/>
                <w:szCs w:val="21"/>
              </w:rPr>
            </w:pPr>
            <w:r>
              <w:rPr>
                <w:rFonts w:hint="eastAsia" w:ascii="仿宋_GB2312"/>
                <w:sz w:val="21"/>
                <w:szCs w:val="21"/>
              </w:rPr>
              <w:t>基坑开挖应按方案规定坡度分层进行，发现一处扣2分。</w:t>
            </w:r>
          </w:p>
          <w:p>
            <w:pPr>
              <w:adjustRightInd w:val="0"/>
              <w:snapToGrid w:val="0"/>
              <w:rPr>
                <w:rFonts w:ascii="仿宋_GB2312"/>
                <w:sz w:val="21"/>
                <w:szCs w:val="21"/>
              </w:rPr>
            </w:pPr>
            <w:r>
              <w:rPr>
                <w:rFonts w:hint="eastAsia" w:ascii="仿宋_GB2312"/>
                <w:sz w:val="21"/>
                <w:szCs w:val="21"/>
              </w:rPr>
              <w:t>在高压线或营业线附近施工，钻机未设置防触电和防设备倾覆措施，发现一处扣3分。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4.2墩台施工</w:t>
            </w:r>
          </w:p>
          <w:p>
            <w:pPr>
              <w:adjustRightInd w:val="0"/>
              <w:snapToGrid w:val="0"/>
              <w:jc w:val="center"/>
              <w:rPr>
                <w:rFonts w:ascii="仿宋_GB2312"/>
                <w:bCs/>
                <w:sz w:val="21"/>
                <w:szCs w:val="21"/>
              </w:rPr>
            </w:pPr>
            <w:r>
              <w:rPr>
                <w:rFonts w:hint="eastAsia" w:ascii="仿宋_GB2312"/>
                <w:sz w:val="21"/>
                <w:szCs w:val="21"/>
              </w:rPr>
              <w:t>（20分）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*高墩台施工严格按照专项施工方案组织实施。</w:t>
            </w:r>
          </w:p>
          <w:p>
            <w:pPr>
              <w:adjustRightInd w:val="0"/>
              <w:snapToGrid w:val="0"/>
              <w:rPr>
                <w:rFonts w:ascii="仿宋_GB2312"/>
                <w:sz w:val="21"/>
                <w:szCs w:val="21"/>
                <w:lang w:val="zh-CN"/>
              </w:rPr>
            </w:pPr>
            <w:r>
              <w:rPr>
                <w:rFonts w:hint="eastAsia" w:ascii="仿宋_GB2312"/>
                <w:sz w:val="21"/>
                <w:szCs w:val="21"/>
                <w:lang w:val="zh-CN"/>
              </w:rPr>
              <w:t>*高处作业必须设置人员上下专用通道。</w:t>
            </w:r>
          </w:p>
          <w:p>
            <w:pPr>
              <w:adjustRightInd w:val="0"/>
              <w:snapToGrid w:val="0"/>
              <w:rPr>
                <w:rFonts w:ascii="仿宋_GB2312"/>
                <w:sz w:val="21"/>
                <w:szCs w:val="21"/>
                <w:lang w:val="zh-CN"/>
              </w:rPr>
            </w:pPr>
            <w:r>
              <w:rPr>
                <w:rFonts w:hint="eastAsia" w:ascii="仿宋_GB2312"/>
                <w:sz w:val="21"/>
                <w:szCs w:val="21"/>
                <w:lang w:val="zh-CN"/>
              </w:rPr>
              <w:t>*严禁使用塔吊、汽车吊载人上下墩台。</w:t>
            </w:r>
          </w:p>
          <w:p>
            <w:pPr>
              <w:adjustRightInd w:val="0"/>
              <w:snapToGrid w:val="0"/>
              <w:rPr>
                <w:rFonts w:ascii="仿宋_GB2312"/>
                <w:sz w:val="21"/>
                <w:szCs w:val="21"/>
              </w:rPr>
            </w:pPr>
            <w:r>
              <w:rPr>
                <w:rFonts w:hint="eastAsia" w:ascii="仿宋_GB2312"/>
                <w:sz w:val="21"/>
                <w:szCs w:val="21"/>
                <w:lang w:val="zh-CN"/>
              </w:rPr>
              <w:t>*墩身高度超过40m宜设施工电梯，电梯司机应按照有关规定经过专门培训，取得相应资格证书。</w:t>
            </w:r>
          </w:p>
          <w:p>
            <w:pPr>
              <w:adjustRightInd w:val="0"/>
              <w:snapToGrid w:val="0"/>
              <w:rPr>
                <w:rFonts w:ascii="仿宋_GB2312"/>
                <w:bCs/>
                <w:sz w:val="21"/>
                <w:szCs w:val="21"/>
              </w:rPr>
            </w:pPr>
            <w:r>
              <w:rPr>
                <w:rFonts w:hint="eastAsia" w:ascii="仿宋_GB2312"/>
                <w:bCs/>
                <w:sz w:val="21"/>
                <w:szCs w:val="21"/>
              </w:rPr>
              <w:t>墩台施工应搭设脚手架及作业平台，保证作业人员有安全作业空间。</w:t>
            </w:r>
          </w:p>
          <w:p>
            <w:pPr>
              <w:adjustRightInd w:val="0"/>
              <w:snapToGrid w:val="0"/>
              <w:rPr>
                <w:rFonts w:ascii="仿宋_GB2312"/>
                <w:bCs/>
                <w:sz w:val="21"/>
                <w:szCs w:val="21"/>
              </w:rPr>
            </w:pPr>
            <w:r>
              <w:rPr>
                <w:rFonts w:hint="eastAsia" w:ascii="仿宋_GB2312"/>
                <w:bCs/>
                <w:sz w:val="21"/>
                <w:szCs w:val="21"/>
              </w:rPr>
              <w:t>墩身钢筋绑扎高度超过6m应采取临时固定措施。</w:t>
            </w:r>
          </w:p>
          <w:p>
            <w:pPr>
              <w:adjustRightInd w:val="0"/>
              <w:snapToGrid w:val="0"/>
              <w:rPr>
                <w:rFonts w:ascii="仿宋_GB2312"/>
                <w:bCs/>
                <w:sz w:val="21"/>
                <w:szCs w:val="21"/>
              </w:rPr>
            </w:pPr>
            <w:r>
              <w:rPr>
                <w:rFonts w:hint="eastAsia" w:ascii="仿宋_GB2312"/>
                <w:bCs/>
                <w:sz w:val="21"/>
                <w:szCs w:val="21"/>
              </w:rPr>
              <w:t>模板安装必须牢固，模板之间连接螺栓必须全部安装到位。</w:t>
            </w:r>
          </w:p>
          <w:p>
            <w:pPr>
              <w:adjustRightInd w:val="0"/>
              <w:snapToGrid w:val="0"/>
              <w:rPr>
                <w:rFonts w:ascii="仿宋_GB2312"/>
                <w:bCs/>
                <w:sz w:val="21"/>
                <w:szCs w:val="21"/>
              </w:rPr>
            </w:pPr>
            <w:r>
              <w:rPr>
                <w:rFonts w:hint="eastAsia" w:ascii="仿宋_GB2312"/>
                <w:sz w:val="21"/>
                <w:szCs w:val="21"/>
              </w:rPr>
              <w:t>违规将模板支架、缆风绳、混凝土输送泵管等固定在脚手架上或悬挂在塔吊设备上；</w:t>
            </w:r>
          </w:p>
          <w:p>
            <w:pPr>
              <w:adjustRightInd w:val="0"/>
              <w:snapToGrid w:val="0"/>
              <w:rPr>
                <w:rFonts w:ascii="仿宋_GB2312"/>
                <w:bCs/>
                <w:sz w:val="21"/>
                <w:szCs w:val="21"/>
              </w:rPr>
            </w:pPr>
            <w:r>
              <w:rPr>
                <w:rFonts w:hint="eastAsia" w:ascii="仿宋_GB2312"/>
                <w:bCs/>
                <w:sz w:val="21"/>
                <w:szCs w:val="21"/>
              </w:rPr>
              <w:t>钢围堰应按照设计及专项施工方案组织实施；钢围堰内部支撑设置规范，不得碰撞、随意拆除、擅自削弱或在其上堆放重物；有效开展监测、监控和预报、预警，工况发生变化时及时采取措施；钢围堰有相应的防撞措施，侧壁不得随意驻泊施工船舶；排水和防汛措施落实。</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*高墩台施工未严格按专项施工方案组织实施，视情节扣4-8分。</w:t>
            </w:r>
          </w:p>
          <w:p>
            <w:pPr>
              <w:adjustRightInd w:val="0"/>
              <w:snapToGrid w:val="0"/>
              <w:rPr>
                <w:rFonts w:ascii="仿宋_GB2312"/>
                <w:sz w:val="21"/>
                <w:szCs w:val="21"/>
                <w:lang w:val="zh-CN"/>
              </w:rPr>
            </w:pPr>
            <w:r>
              <w:rPr>
                <w:rFonts w:hint="eastAsia" w:ascii="仿宋_GB2312"/>
                <w:sz w:val="21"/>
                <w:szCs w:val="21"/>
                <w:lang w:val="zh-CN"/>
              </w:rPr>
              <w:t>*未按规定搭设高处作业平台、或未设置人员上下通道，或高处作业空间严重不足的，发现一处扣6分。</w:t>
            </w:r>
          </w:p>
          <w:p>
            <w:pPr>
              <w:adjustRightInd w:val="0"/>
              <w:snapToGrid w:val="0"/>
              <w:rPr>
                <w:rFonts w:ascii="仿宋_GB2312"/>
                <w:sz w:val="21"/>
                <w:szCs w:val="21"/>
                <w:lang w:val="zh-CN"/>
              </w:rPr>
            </w:pPr>
            <w:r>
              <w:rPr>
                <w:rFonts w:hint="eastAsia" w:ascii="仿宋_GB2312"/>
                <w:sz w:val="21"/>
                <w:szCs w:val="21"/>
                <w:lang w:val="zh-CN"/>
              </w:rPr>
              <w:t>*发现使用起重设备载人上下墩台，发现一处扣6分。</w:t>
            </w:r>
          </w:p>
          <w:p>
            <w:pPr>
              <w:adjustRightInd w:val="0"/>
              <w:snapToGrid w:val="0"/>
              <w:rPr>
                <w:rFonts w:ascii="仿宋_GB2312"/>
                <w:sz w:val="21"/>
                <w:szCs w:val="21"/>
                <w:lang w:val="zh-CN"/>
              </w:rPr>
            </w:pPr>
            <w:r>
              <w:rPr>
                <w:rFonts w:hint="eastAsia" w:ascii="仿宋_GB2312"/>
                <w:sz w:val="21"/>
                <w:szCs w:val="21"/>
                <w:lang w:val="zh-CN"/>
              </w:rPr>
              <w:t>*电梯未经检验合格的，扣8分。</w:t>
            </w:r>
          </w:p>
          <w:p>
            <w:pPr>
              <w:adjustRightInd w:val="0"/>
              <w:snapToGrid w:val="0"/>
              <w:rPr>
                <w:rFonts w:ascii="仿宋_GB2312"/>
                <w:bCs/>
                <w:sz w:val="21"/>
                <w:szCs w:val="21"/>
              </w:rPr>
            </w:pPr>
            <w:r>
              <w:rPr>
                <w:rFonts w:hint="eastAsia" w:ascii="仿宋_GB2312"/>
                <w:bCs/>
                <w:sz w:val="21"/>
                <w:szCs w:val="21"/>
              </w:rPr>
              <w:t>墩台作业出入口未设置防护措施，发现一处扣3分。</w:t>
            </w:r>
          </w:p>
          <w:p>
            <w:pPr>
              <w:adjustRightInd w:val="0"/>
              <w:snapToGrid w:val="0"/>
              <w:rPr>
                <w:rFonts w:ascii="仿宋_GB2312"/>
                <w:bCs/>
                <w:sz w:val="21"/>
                <w:szCs w:val="21"/>
              </w:rPr>
            </w:pPr>
            <w:r>
              <w:rPr>
                <w:rFonts w:hint="eastAsia" w:ascii="仿宋_GB2312"/>
                <w:bCs/>
                <w:sz w:val="21"/>
                <w:szCs w:val="21"/>
              </w:rPr>
              <w:t>模板螺栓连接不规范，发现一处扣2分。</w:t>
            </w:r>
          </w:p>
          <w:p>
            <w:pPr>
              <w:adjustRightInd w:val="0"/>
              <w:snapToGrid w:val="0"/>
              <w:rPr>
                <w:rFonts w:ascii="仿宋_GB2312"/>
                <w:bCs/>
                <w:sz w:val="21"/>
                <w:szCs w:val="21"/>
              </w:rPr>
            </w:pPr>
            <w:r>
              <w:rPr>
                <w:rFonts w:hint="eastAsia" w:ascii="仿宋_GB2312"/>
                <w:bCs/>
                <w:sz w:val="21"/>
                <w:szCs w:val="21"/>
              </w:rPr>
              <w:t>钢围堰未按设计及专项施工方案实施，视情节扣4-8分。</w:t>
            </w:r>
          </w:p>
          <w:p>
            <w:pPr>
              <w:adjustRightInd w:val="0"/>
              <w:snapToGrid w:val="0"/>
              <w:rPr>
                <w:rFonts w:ascii="仿宋_GB2312"/>
                <w:bCs/>
                <w:sz w:val="21"/>
                <w:szCs w:val="21"/>
              </w:rPr>
            </w:pPr>
            <w:r>
              <w:rPr>
                <w:rFonts w:hint="eastAsia" w:ascii="仿宋_GB2312"/>
                <w:bCs/>
                <w:sz w:val="21"/>
                <w:szCs w:val="21"/>
              </w:rPr>
              <w:t>钢围堰未有效开展监测、监控和预报、预警，工况发生变化时未及时采取措施，扣5分。</w:t>
            </w:r>
          </w:p>
          <w:p>
            <w:pPr>
              <w:adjustRightInd w:val="0"/>
              <w:snapToGrid w:val="0"/>
              <w:rPr>
                <w:rFonts w:ascii="仿宋_GB2312"/>
                <w:bCs/>
                <w:sz w:val="21"/>
                <w:szCs w:val="21"/>
              </w:rPr>
            </w:pPr>
            <w:r>
              <w:rPr>
                <w:rFonts w:hint="eastAsia" w:ascii="仿宋_GB2312"/>
                <w:bCs/>
                <w:sz w:val="21"/>
                <w:szCs w:val="21"/>
              </w:rPr>
              <w:t>钢围堰侧壁随意驻泊施工船舶，发现一处扣3分。</w:t>
            </w:r>
          </w:p>
          <w:p>
            <w:pPr>
              <w:adjustRightInd w:val="0"/>
              <w:snapToGrid w:val="0"/>
              <w:rPr>
                <w:rFonts w:ascii="仿宋_GB2312"/>
                <w:bCs/>
                <w:sz w:val="21"/>
                <w:szCs w:val="21"/>
              </w:rPr>
            </w:pPr>
            <w:r>
              <w:rPr>
                <w:rFonts w:hint="eastAsia" w:ascii="仿宋_GB2312"/>
                <w:bCs/>
                <w:sz w:val="21"/>
                <w:szCs w:val="21"/>
              </w:rPr>
              <w:t>钢围堰施工的排水、防汛措施未落实、或措施存在漏洞，视情节扣3-5分。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4.3桥梁上部结构及桥面系施工</w:t>
            </w:r>
          </w:p>
          <w:p>
            <w:pPr>
              <w:adjustRightInd w:val="0"/>
              <w:snapToGrid w:val="0"/>
              <w:jc w:val="center"/>
              <w:rPr>
                <w:rFonts w:ascii="仿宋_GB2312"/>
                <w:bCs/>
                <w:sz w:val="21"/>
                <w:szCs w:val="21"/>
              </w:rPr>
            </w:pPr>
            <w:r>
              <w:rPr>
                <w:rFonts w:hint="eastAsia" w:ascii="仿宋_GB2312"/>
                <w:sz w:val="21"/>
                <w:szCs w:val="21"/>
              </w:rPr>
              <w:t>（30分）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*桥梁上部结构施工严格按专项施工方案实施。</w:t>
            </w:r>
          </w:p>
          <w:p>
            <w:pPr>
              <w:adjustRightInd w:val="0"/>
              <w:snapToGrid w:val="0"/>
              <w:rPr>
                <w:rFonts w:ascii="仿宋_GB2312"/>
                <w:sz w:val="21"/>
                <w:szCs w:val="21"/>
                <w:lang w:val="zh-CN"/>
              </w:rPr>
            </w:pPr>
            <w:r>
              <w:rPr>
                <w:rFonts w:hint="eastAsia" w:ascii="仿宋_GB2312"/>
                <w:sz w:val="21"/>
                <w:szCs w:val="21"/>
                <w:lang w:val="zh-CN"/>
              </w:rPr>
              <w:t>*挂篮按方案组拼后，要进行全面检查，做静载试验。</w:t>
            </w:r>
          </w:p>
          <w:p>
            <w:pPr>
              <w:adjustRightInd w:val="0"/>
              <w:snapToGrid w:val="0"/>
              <w:rPr>
                <w:rFonts w:ascii="仿宋_GB2312"/>
                <w:sz w:val="21"/>
                <w:szCs w:val="21"/>
              </w:rPr>
            </w:pPr>
            <w:r>
              <w:rPr>
                <w:rFonts w:hint="eastAsia" w:ascii="仿宋_GB2312"/>
                <w:sz w:val="21"/>
                <w:szCs w:val="21"/>
                <w:lang w:val="zh-CN"/>
              </w:rPr>
              <w:t>*</w:t>
            </w:r>
            <w:r>
              <w:rPr>
                <w:rFonts w:hint="eastAsia" w:ascii="仿宋_GB2312"/>
                <w:sz w:val="21"/>
                <w:szCs w:val="21"/>
              </w:rPr>
              <w:t>挂篮拼装过程中，不得随意对螺栓孔进行切割扩孔；所有精轧螺纹钢筋吊杆应使用双螺母锁紧。</w:t>
            </w:r>
          </w:p>
          <w:p>
            <w:pPr>
              <w:adjustRightInd w:val="0"/>
              <w:snapToGrid w:val="0"/>
              <w:rPr>
                <w:rFonts w:ascii="仿宋_GB2312"/>
                <w:sz w:val="21"/>
                <w:szCs w:val="21"/>
                <w:lang w:val="zh-CN"/>
              </w:rPr>
            </w:pPr>
            <w:r>
              <w:rPr>
                <w:rFonts w:hint="eastAsia" w:ascii="仿宋_GB2312"/>
                <w:sz w:val="21"/>
                <w:szCs w:val="21"/>
                <w:lang w:val="zh-CN"/>
              </w:rPr>
              <w:t>*架桥机应有限制运动行程和工作位置的装置、锚定、防风和防滑移的装置，联锁保护装置和紧急停止开关等安全防护装置。</w:t>
            </w:r>
          </w:p>
          <w:p>
            <w:pPr>
              <w:adjustRightInd w:val="0"/>
              <w:snapToGrid w:val="0"/>
              <w:rPr>
                <w:rFonts w:ascii="仿宋_GB2312"/>
                <w:sz w:val="21"/>
                <w:szCs w:val="21"/>
              </w:rPr>
            </w:pPr>
            <w:r>
              <w:rPr>
                <w:rFonts w:hint="eastAsia" w:ascii="仿宋_GB2312"/>
                <w:sz w:val="21"/>
                <w:szCs w:val="21"/>
                <w:lang w:val="zh-CN"/>
              </w:rPr>
              <w:t>*</w:t>
            </w:r>
            <w:r>
              <w:rPr>
                <w:rFonts w:hint="eastAsia" w:ascii="仿宋_GB2312"/>
                <w:sz w:val="21"/>
                <w:szCs w:val="21"/>
              </w:rPr>
              <w:t>梁体转体施工转动体系、锚固体系和动力体系应运转有效，且按规定进行检查维护。</w:t>
            </w:r>
          </w:p>
          <w:p>
            <w:pPr>
              <w:adjustRightInd w:val="0"/>
              <w:snapToGrid w:val="0"/>
              <w:rPr>
                <w:rFonts w:ascii="仿宋_GB2312"/>
                <w:bCs/>
                <w:sz w:val="21"/>
                <w:szCs w:val="21"/>
              </w:rPr>
            </w:pPr>
            <w:r>
              <w:rPr>
                <w:rFonts w:hint="eastAsia" w:ascii="仿宋_GB2312"/>
                <w:bCs/>
                <w:sz w:val="21"/>
                <w:szCs w:val="21"/>
              </w:rPr>
              <w:t>梁板吊装就位后及时进行稳固。</w:t>
            </w:r>
          </w:p>
          <w:p>
            <w:pPr>
              <w:adjustRightInd w:val="0"/>
              <w:snapToGrid w:val="0"/>
              <w:rPr>
                <w:rFonts w:ascii="仿宋_GB2312"/>
                <w:bCs/>
                <w:sz w:val="21"/>
                <w:szCs w:val="21"/>
              </w:rPr>
            </w:pPr>
            <w:r>
              <w:rPr>
                <w:rFonts w:hint="eastAsia" w:ascii="仿宋_GB2312"/>
                <w:bCs/>
                <w:sz w:val="21"/>
                <w:szCs w:val="21"/>
              </w:rPr>
              <w:t>架桥机平衡配重、限位及支垫稳固。</w:t>
            </w:r>
          </w:p>
          <w:p>
            <w:pPr>
              <w:adjustRightInd w:val="0"/>
              <w:snapToGrid w:val="0"/>
              <w:rPr>
                <w:rFonts w:ascii="仿宋_GB2312"/>
                <w:sz w:val="21"/>
                <w:szCs w:val="21"/>
              </w:rPr>
            </w:pPr>
            <w:r>
              <w:rPr>
                <w:rFonts w:hint="eastAsia" w:ascii="仿宋_GB2312"/>
                <w:sz w:val="21"/>
                <w:szCs w:val="21"/>
              </w:rPr>
              <w:t>架梁作业区域应设置明显警示标志及必要的安全防护设施，非架梁人员不得随意进入架梁作业区。</w:t>
            </w:r>
          </w:p>
          <w:p>
            <w:pPr>
              <w:adjustRightInd w:val="0"/>
              <w:snapToGrid w:val="0"/>
              <w:rPr>
                <w:rFonts w:ascii="仿宋_GB2312"/>
                <w:sz w:val="21"/>
                <w:szCs w:val="21"/>
              </w:rPr>
            </w:pPr>
            <w:r>
              <w:rPr>
                <w:rFonts w:hint="eastAsia" w:ascii="仿宋_GB2312"/>
                <w:sz w:val="21"/>
                <w:szCs w:val="21"/>
              </w:rPr>
              <w:t>梁片、架设机械和钢架等防倾覆措施应按照专项施工方案施工。</w:t>
            </w:r>
          </w:p>
          <w:p>
            <w:pPr>
              <w:adjustRightInd w:val="0"/>
              <w:snapToGrid w:val="0"/>
              <w:rPr>
                <w:rFonts w:ascii="仿宋_GB2312"/>
                <w:sz w:val="21"/>
                <w:szCs w:val="21"/>
              </w:rPr>
            </w:pPr>
            <w:r>
              <w:rPr>
                <w:rFonts w:hint="eastAsia" w:ascii="仿宋_GB2312"/>
                <w:sz w:val="21"/>
                <w:szCs w:val="21"/>
              </w:rPr>
              <w:t>架桥机过孔前，梁片应进行横隔板焊接。</w:t>
            </w:r>
          </w:p>
          <w:p>
            <w:pPr>
              <w:adjustRightInd w:val="0"/>
              <w:snapToGrid w:val="0"/>
              <w:rPr>
                <w:rFonts w:ascii="仿宋_GB2312"/>
                <w:sz w:val="21"/>
                <w:szCs w:val="21"/>
              </w:rPr>
            </w:pPr>
            <w:r>
              <w:rPr>
                <w:rFonts w:hint="eastAsia" w:ascii="仿宋_GB2312"/>
                <w:sz w:val="21"/>
                <w:szCs w:val="21"/>
              </w:rPr>
              <w:t>下坡道架梁时，运梁车应设置可靠的防溜措施。</w:t>
            </w:r>
          </w:p>
          <w:p>
            <w:pPr>
              <w:adjustRightInd w:val="0"/>
              <w:snapToGrid w:val="0"/>
              <w:rPr>
                <w:rFonts w:ascii="仿宋_GB2312"/>
                <w:sz w:val="21"/>
                <w:szCs w:val="21"/>
              </w:rPr>
            </w:pPr>
            <w:r>
              <w:rPr>
                <w:rFonts w:hint="eastAsia" w:ascii="仿宋_GB2312"/>
                <w:sz w:val="21"/>
                <w:szCs w:val="21"/>
              </w:rPr>
              <w:t>横隔板焊接、横向张拉、压浆、湿接缝施工时，应设置安全可靠的吊篮或工作平台。</w:t>
            </w:r>
          </w:p>
          <w:p>
            <w:pPr>
              <w:adjustRightInd w:val="0"/>
              <w:snapToGrid w:val="0"/>
              <w:rPr>
                <w:rFonts w:ascii="仿宋_GB2312"/>
                <w:sz w:val="21"/>
                <w:szCs w:val="21"/>
              </w:rPr>
            </w:pPr>
            <w:r>
              <w:rPr>
                <w:rFonts w:hint="eastAsia" w:ascii="仿宋_GB2312"/>
                <w:sz w:val="21"/>
                <w:szCs w:val="21"/>
              </w:rPr>
              <w:t>支架现浇基础处理良好，排水系统完善，支架材料有出厂合格证，且经检测检验合格；架体搭设规范，按规定进行了预压、验收。</w:t>
            </w:r>
          </w:p>
          <w:p>
            <w:pPr>
              <w:adjustRightInd w:val="0"/>
              <w:snapToGrid w:val="0"/>
              <w:rPr>
                <w:rFonts w:ascii="仿宋_GB2312"/>
                <w:sz w:val="21"/>
                <w:szCs w:val="21"/>
              </w:rPr>
            </w:pPr>
            <w:r>
              <w:rPr>
                <w:rFonts w:hint="eastAsia" w:ascii="仿宋_GB2312"/>
                <w:sz w:val="21"/>
                <w:szCs w:val="21"/>
              </w:rPr>
              <w:t>挂篮悬臂浇筑桥梁0号块及边跨现浇段支架、托架稳固。</w:t>
            </w:r>
          </w:p>
          <w:p>
            <w:pPr>
              <w:adjustRightInd w:val="0"/>
              <w:snapToGrid w:val="0"/>
              <w:rPr>
                <w:rFonts w:ascii="仿宋_GB2312"/>
                <w:sz w:val="21"/>
                <w:szCs w:val="21"/>
              </w:rPr>
            </w:pPr>
            <w:r>
              <w:rPr>
                <w:rFonts w:hint="eastAsia" w:ascii="仿宋_GB2312"/>
                <w:sz w:val="21"/>
                <w:szCs w:val="21"/>
              </w:rPr>
              <w:t>钢梁安装临时支墩和托架刚度、强度和稳定性应满足要求。</w:t>
            </w:r>
          </w:p>
          <w:p>
            <w:pPr>
              <w:autoSpaceDE w:val="0"/>
              <w:autoSpaceDN w:val="0"/>
              <w:adjustRightInd w:val="0"/>
              <w:snapToGrid w:val="0"/>
              <w:rPr>
                <w:rFonts w:ascii="仿宋_GB2312"/>
                <w:sz w:val="21"/>
                <w:szCs w:val="21"/>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sz w:val="21"/>
                <w:szCs w:val="21"/>
              </w:rPr>
              <w:t>方案与现场比对检查。</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*桥梁上部结构施工未按专项施工方案组织实施，视情节扣4-8分。</w:t>
            </w:r>
          </w:p>
          <w:p>
            <w:pPr>
              <w:adjustRightInd w:val="0"/>
              <w:snapToGrid w:val="0"/>
              <w:rPr>
                <w:rFonts w:ascii="仿宋_GB2312"/>
                <w:sz w:val="21"/>
                <w:szCs w:val="21"/>
                <w:lang w:val="zh-CN"/>
              </w:rPr>
            </w:pPr>
            <w:r>
              <w:rPr>
                <w:rFonts w:hint="eastAsia" w:ascii="仿宋_GB2312"/>
                <w:sz w:val="21"/>
                <w:szCs w:val="21"/>
                <w:lang w:val="zh-CN"/>
              </w:rPr>
              <w:t>*未按要求对挂篮进行静载试验，或无检查记录，视情节扣</w:t>
            </w:r>
            <w:r>
              <w:rPr>
                <w:rFonts w:hint="eastAsia" w:ascii="仿宋_GB2312"/>
                <w:sz w:val="21"/>
                <w:szCs w:val="21"/>
              </w:rPr>
              <w:t>3-</w:t>
            </w:r>
            <w:r>
              <w:rPr>
                <w:rFonts w:hint="eastAsia" w:ascii="仿宋_GB2312"/>
                <w:sz w:val="21"/>
                <w:szCs w:val="21"/>
                <w:lang w:val="zh-CN"/>
              </w:rPr>
              <w:t>6分。</w:t>
            </w:r>
          </w:p>
          <w:p>
            <w:pPr>
              <w:adjustRightInd w:val="0"/>
              <w:snapToGrid w:val="0"/>
              <w:rPr>
                <w:rFonts w:ascii="仿宋_GB2312"/>
                <w:sz w:val="21"/>
                <w:szCs w:val="21"/>
              </w:rPr>
            </w:pPr>
            <w:r>
              <w:rPr>
                <w:rFonts w:hint="eastAsia" w:ascii="仿宋_GB2312"/>
                <w:sz w:val="21"/>
                <w:szCs w:val="21"/>
                <w:lang w:val="zh-CN"/>
              </w:rPr>
              <w:t>*</w:t>
            </w:r>
            <w:r>
              <w:rPr>
                <w:rFonts w:hint="eastAsia" w:ascii="仿宋_GB2312"/>
                <w:sz w:val="21"/>
                <w:szCs w:val="21"/>
              </w:rPr>
              <w:t>挂篮拼装过程中，随意对螺栓孔进行切割扩孔；所有精轧螺纹钢筋吊杆未使用双螺母锁紧，</w:t>
            </w:r>
            <w:r>
              <w:rPr>
                <w:rFonts w:hint="eastAsia" w:ascii="仿宋_GB2312"/>
                <w:sz w:val="21"/>
                <w:szCs w:val="21"/>
                <w:lang w:val="zh-CN"/>
              </w:rPr>
              <w:t>视情节扣</w:t>
            </w:r>
            <w:r>
              <w:rPr>
                <w:rFonts w:hint="eastAsia" w:ascii="仿宋_GB2312"/>
                <w:sz w:val="21"/>
                <w:szCs w:val="21"/>
              </w:rPr>
              <w:t>3-</w:t>
            </w:r>
            <w:r>
              <w:rPr>
                <w:rFonts w:hint="eastAsia" w:ascii="仿宋_GB2312"/>
                <w:sz w:val="21"/>
                <w:szCs w:val="21"/>
                <w:lang w:val="zh-CN"/>
              </w:rPr>
              <w:t>6分</w:t>
            </w:r>
            <w:r>
              <w:rPr>
                <w:rFonts w:hint="eastAsia" w:ascii="仿宋_GB2312"/>
                <w:sz w:val="21"/>
                <w:szCs w:val="21"/>
              </w:rPr>
              <w:t>。</w:t>
            </w:r>
          </w:p>
          <w:p>
            <w:pPr>
              <w:adjustRightInd w:val="0"/>
              <w:snapToGrid w:val="0"/>
              <w:rPr>
                <w:rFonts w:ascii="仿宋_GB2312"/>
                <w:sz w:val="21"/>
                <w:szCs w:val="21"/>
                <w:lang w:val="zh-CN"/>
              </w:rPr>
            </w:pPr>
            <w:r>
              <w:rPr>
                <w:rFonts w:hint="eastAsia" w:ascii="仿宋_GB2312"/>
                <w:sz w:val="21"/>
                <w:szCs w:val="21"/>
                <w:lang w:val="zh-CN"/>
              </w:rPr>
              <w:t>*架桥机安全防护装置缺失的，发现一项扣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w:t>
            </w:r>
            <w:r>
              <w:rPr>
                <w:rFonts w:hint="eastAsia" w:ascii="仿宋_GB2312"/>
                <w:sz w:val="21"/>
                <w:szCs w:val="21"/>
              </w:rPr>
              <w:t>梁体转体施工转动体系、锚固体系和动力体系未运转有效，未按规定进行检查维护，发现一项扣2分。</w:t>
            </w:r>
          </w:p>
          <w:p>
            <w:pPr>
              <w:adjustRightInd w:val="0"/>
              <w:snapToGrid w:val="0"/>
              <w:rPr>
                <w:rFonts w:ascii="仿宋_GB2312"/>
                <w:sz w:val="21"/>
                <w:szCs w:val="21"/>
              </w:rPr>
            </w:pPr>
            <w:r>
              <w:rPr>
                <w:rFonts w:hint="eastAsia" w:ascii="仿宋_GB2312"/>
                <w:sz w:val="21"/>
                <w:szCs w:val="21"/>
              </w:rPr>
              <w:t>梁板吊装就位后，未及时进行稳固，或稳固措施不足，发现一处扣2分。</w:t>
            </w:r>
          </w:p>
          <w:p>
            <w:pPr>
              <w:adjustRightInd w:val="0"/>
              <w:snapToGrid w:val="0"/>
              <w:rPr>
                <w:rFonts w:ascii="仿宋_GB2312"/>
                <w:bCs/>
                <w:sz w:val="21"/>
                <w:szCs w:val="21"/>
              </w:rPr>
            </w:pPr>
            <w:r>
              <w:rPr>
                <w:rFonts w:hint="eastAsia" w:ascii="仿宋_GB2312"/>
                <w:bCs/>
                <w:sz w:val="21"/>
                <w:szCs w:val="21"/>
              </w:rPr>
              <w:t>人员违规作业，发现一人次扣2分。</w:t>
            </w:r>
          </w:p>
          <w:p>
            <w:pPr>
              <w:adjustRightInd w:val="0"/>
              <w:snapToGrid w:val="0"/>
              <w:rPr>
                <w:rFonts w:ascii="仿宋_GB2312"/>
                <w:bCs/>
                <w:sz w:val="21"/>
                <w:szCs w:val="21"/>
              </w:rPr>
            </w:pPr>
            <w:r>
              <w:rPr>
                <w:rFonts w:hint="eastAsia" w:ascii="仿宋_GB2312"/>
                <w:bCs/>
                <w:sz w:val="21"/>
                <w:szCs w:val="21"/>
              </w:rPr>
              <w:t>架桥机平衡配重、限位及支垫不稳固，或支垫材质不符合要求的，发现一处扣3分。</w:t>
            </w:r>
          </w:p>
          <w:p>
            <w:pPr>
              <w:autoSpaceDE w:val="0"/>
              <w:autoSpaceDN w:val="0"/>
              <w:adjustRightInd w:val="0"/>
              <w:snapToGrid w:val="0"/>
              <w:rPr>
                <w:rFonts w:ascii="仿宋_GB2312"/>
                <w:bCs/>
                <w:sz w:val="21"/>
                <w:szCs w:val="21"/>
              </w:rPr>
            </w:pPr>
            <w:r>
              <w:rPr>
                <w:rFonts w:hint="eastAsia" w:ascii="仿宋_GB2312"/>
                <w:bCs/>
                <w:sz w:val="21"/>
                <w:szCs w:val="21"/>
                <w:lang w:val="zh-CN"/>
              </w:rPr>
              <w:t>吊装使用的钢丝绳磨损、断丝超标，发现一处扣</w:t>
            </w:r>
            <w:r>
              <w:rPr>
                <w:rFonts w:hint="eastAsia" w:ascii="仿宋_GB2312"/>
                <w:bCs/>
                <w:sz w:val="21"/>
                <w:szCs w:val="21"/>
              </w:rPr>
              <w:t>3分。</w:t>
            </w:r>
          </w:p>
          <w:p>
            <w:pPr>
              <w:adjustRightInd w:val="0"/>
              <w:snapToGrid w:val="0"/>
              <w:rPr>
                <w:rFonts w:ascii="仿宋_GB2312"/>
                <w:bCs/>
                <w:sz w:val="21"/>
                <w:szCs w:val="21"/>
              </w:rPr>
            </w:pPr>
            <w:r>
              <w:rPr>
                <w:rFonts w:hint="eastAsia" w:ascii="仿宋_GB2312"/>
                <w:bCs/>
                <w:sz w:val="21"/>
                <w:szCs w:val="21"/>
              </w:rPr>
              <w:t>起重设备基础、轨道固定等不符合要求，发现一处扣3分。</w:t>
            </w:r>
          </w:p>
          <w:p>
            <w:pPr>
              <w:adjustRightInd w:val="0"/>
              <w:snapToGrid w:val="0"/>
              <w:rPr>
                <w:rFonts w:ascii="仿宋_GB2312"/>
                <w:sz w:val="21"/>
                <w:szCs w:val="21"/>
              </w:rPr>
            </w:pPr>
            <w:r>
              <w:rPr>
                <w:rFonts w:hint="eastAsia" w:ascii="仿宋_GB2312"/>
                <w:bCs/>
                <w:sz w:val="21"/>
                <w:szCs w:val="21"/>
              </w:rPr>
              <w:t>桥面系施工时</w:t>
            </w:r>
            <w:r>
              <w:rPr>
                <w:rFonts w:hint="eastAsia" w:ascii="仿宋_GB2312"/>
                <w:sz w:val="21"/>
                <w:szCs w:val="21"/>
              </w:rPr>
              <w:t>未按要求设置安全防护栏杆或安全网，发现一处扣2分。</w:t>
            </w:r>
          </w:p>
          <w:p>
            <w:pPr>
              <w:adjustRightInd w:val="0"/>
              <w:snapToGrid w:val="0"/>
              <w:rPr>
                <w:rFonts w:ascii="仿宋_GB2312"/>
                <w:sz w:val="21"/>
                <w:szCs w:val="21"/>
              </w:rPr>
            </w:pPr>
            <w:r>
              <w:rPr>
                <w:rFonts w:hint="eastAsia" w:ascii="仿宋_GB2312"/>
                <w:sz w:val="21"/>
                <w:szCs w:val="21"/>
              </w:rPr>
              <w:t>支架基础不牢固、排水不畅，发现一处扣2分。</w:t>
            </w:r>
          </w:p>
          <w:p>
            <w:pPr>
              <w:adjustRightInd w:val="0"/>
              <w:snapToGrid w:val="0"/>
              <w:rPr>
                <w:rFonts w:ascii="仿宋_GB2312"/>
                <w:sz w:val="21"/>
                <w:szCs w:val="21"/>
              </w:rPr>
            </w:pPr>
            <w:r>
              <w:rPr>
                <w:rFonts w:hint="eastAsia" w:ascii="仿宋_GB2312"/>
                <w:sz w:val="21"/>
                <w:szCs w:val="21"/>
              </w:rPr>
              <w:t>支架材料未经检验，或搭设不规范，或未按规定预压，发现一项视情节扣3-5分。</w:t>
            </w:r>
          </w:p>
          <w:p>
            <w:pPr>
              <w:adjustRightInd w:val="0"/>
              <w:snapToGrid w:val="0"/>
              <w:rPr>
                <w:rFonts w:ascii="仿宋_GB2312"/>
                <w:sz w:val="21"/>
                <w:szCs w:val="21"/>
              </w:rPr>
            </w:pPr>
            <w:r>
              <w:rPr>
                <w:rFonts w:hint="eastAsia" w:ascii="仿宋_GB2312"/>
                <w:sz w:val="21"/>
                <w:szCs w:val="21"/>
              </w:rPr>
              <w:t>连续梁墩顶梁段的临时墩梁固结装置不满足设计要求，扣5分。</w:t>
            </w:r>
          </w:p>
          <w:p>
            <w:pPr>
              <w:adjustRightInd w:val="0"/>
              <w:snapToGrid w:val="0"/>
              <w:rPr>
                <w:rFonts w:ascii="仿宋_GB2312"/>
                <w:sz w:val="21"/>
                <w:szCs w:val="21"/>
              </w:rPr>
            </w:pPr>
            <w:r>
              <w:rPr>
                <w:rFonts w:hint="eastAsia" w:ascii="仿宋_GB2312"/>
                <w:sz w:val="21"/>
                <w:szCs w:val="21"/>
              </w:rPr>
              <w:t>挂篮锚固不规范，扣2分。</w:t>
            </w:r>
          </w:p>
          <w:p>
            <w:pPr>
              <w:adjustRightInd w:val="0"/>
              <w:snapToGrid w:val="0"/>
              <w:rPr>
                <w:rFonts w:ascii="仿宋_GB2312"/>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rPr>
              <w:t>连续梁墩顶梁段的临时墩梁固结装置满足设计要求。</w:t>
            </w:r>
          </w:p>
          <w:p>
            <w:pPr>
              <w:adjustRightInd w:val="0"/>
              <w:snapToGrid w:val="0"/>
              <w:rPr>
                <w:rFonts w:ascii="仿宋_GB2312"/>
                <w:sz w:val="21"/>
                <w:szCs w:val="21"/>
              </w:rPr>
            </w:pPr>
            <w:r>
              <w:rPr>
                <w:rFonts w:hint="eastAsia" w:ascii="仿宋_GB2312"/>
                <w:sz w:val="21"/>
                <w:szCs w:val="21"/>
              </w:rPr>
              <w:t>拱桥施工顺序及工艺满足设计及规范要求，拱架基础处理良好，搭设规范。缆索吊机主缆连接锚固可靠，经过检测检验或型式试验合格。</w:t>
            </w:r>
          </w:p>
          <w:p>
            <w:pPr>
              <w:adjustRightInd w:val="0"/>
              <w:snapToGrid w:val="0"/>
              <w:rPr>
                <w:rFonts w:ascii="仿宋_GB2312"/>
                <w:sz w:val="21"/>
                <w:szCs w:val="21"/>
              </w:rPr>
            </w:pPr>
            <w:r>
              <w:rPr>
                <w:rFonts w:hint="eastAsia" w:ascii="仿宋_GB2312"/>
                <w:sz w:val="21"/>
                <w:szCs w:val="21"/>
              </w:rPr>
              <w:t>桥面系施工临边应设置安全防护栏杆及安全网。</w:t>
            </w:r>
          </w:p>
          <w:p>
            <w:pPr>
              <w:adjustRightInd w:val="0"/>
              <w:snapToGrid w:val="0"/>
              <w:rPr>
                <w:rFonts w:ascii="仿宋_GB2312"/>
                <w:sz w:val="21"/>
                <w:szCs w:val="21"/>
              </w:rPr>
            </w:pPr>
            <w:r>
              <w:rPr>
                <w:rFonts w:hint="eastAsia" w:ascii="仿宋_GB2312"/>
                <w:sz w:val="21"/>
                <w:szCs w:val="21"/>
              </w:rPr>
              <w:t>跨越电气化营业线施工时，未制定挂篮防电安全方案。</w:t>
            </w:r>
          </w:p>
          <w:p>
            <w:pPr>
              <w:adjustRightInd w:val="0"/>
              <w:snapToGrid w:val="0"/>
              <w:rPr>
                <w:rFonts w:ascii="仿宋_GB2312"/>
                <w:sz w:val="21"/>
                <w:szCs w:val="21"/>
              </w:rPr>
            </w:pPr>
            <w:r>
              <w:rPr>
                <w:rFonts w:hint="eastAsia" w:ascii="仿宋_GB2312"/>
                <w:sz w:val="21"/>
                <w:szCs w:val="21"/>
              </w:rPr>
              <w:t>现浇箱梁、钢管拱桥、斜拉桥、悬索桥等桥梁的关键部位工序和隐蔽工程施工区域应安装安全质量视频监控系统。</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rPr>
              <w:t>架梁作业区域应设置明显警示标志及必要的安全防护设施，非架梁人员不得随意进入架梁作业区，发现一处扣2分。</w:t>
            </w:r>
          </w:p>
          <w:p>
            <w:pPr>
              <w:adjustRightInd w:val="0"/>
              <w:snapToGrid w:val="0"/>
              <w:rPr>
                <w:rFonts w:ascii="仿宋_GB2312"/>
                <w:sz w:val="21"/>
                <w:szCs w:val="21"/>
              </w:rPr>
            </w:pPr>
            <w:r>
              <w:rPr>
                <w:rFonts w:hint="eastAsia" w:ascii="仿宋_GB2312"/>
                <w:sz w:val="21"/>
                <w:szCs w:val="21"/>
              </w:rPr>
              <w:t>梁片、架设机械和钢架等防倾覆措施应按照专项施工方案施工，发现一处扣3分。</w:t>
            </w:r>
          </w:p>
          <w:p>
            <w:pPr>
              <w:adjustRightInd w:val="0"/>
              <w:snapToGrid w:val="0"/>
              <w:rPr>
                <w:rFonts w:ascii="仿宋_GB2312"/>
                <w:sz w:val="21"/>
                <w:szCs w:val="21"/>
              </w:rPr>
            </w:pPr>
            <w:r>
              <w:rPr>
                <w:rFonts w:hint="eastAsia" w:ascii="仿宋_GB2312"/>
                <w:sz w:val="21"/>
                <w:szCs w:val="21"/>
              </w:rPr>
              <w:t>架桥机过孔前，梁片应进行横隔板焊接，发现一处扣2分。</w:t>
            </w:r>
          </w:p>
          <w:p>
            <w:pPr>
              <w:adjustRightInd w:val="0"/>
              <w:snapToGrid w:val="0"/>
              <w:rPr>
                <w:rFonts w:ascii="仿宋_GB2312"/>
                <w:sz w:val="21"/>
                <w:szCs w:val="21"/>
              </w:rPr>
            </w:pPr>
            <w:r>
              <w:rPr>
                <w:rFonts w:hint="eastAsia" w:ascii="仿宋_GB2312"/>
                <w:sz w:val="21"/>
                <w:szCs w:val="21"/>
              </w:rPr>
              <w:t>下坡道架梁时，运梁车应设置可靠的防溜措施。</w:t>
            </w:r>
          </w:p>
          <w:p>
            <w:pPr>
              <w:adjustRightInd w:val="0"/>
              <w:snapToGrid w:val="0"/>
              <w:rPr>
                <w:rFonts w:ascii="仿宋_GB2312"/>
                <w:sz w:val="21"/>
                <w:szCs w:val="21"/>
              </w:rPr>
            </w:pPr>
            <w:r>
              <w:rPr>
                <w:rFonts w:hint="eastAsia" w:ascii="仿宋_GB2312"/>
                <w:sz w:val="21"/>
                <w:szCs w:val="21"/>
              </w:rPr>
              <w:t>横隔板焊接、横向张拉、压浆、湿接缝施工时，应设置安全可靠的吊篮或工作平台，发现一处扣2分。</w:t>
            </w:r>
          </w:p>
          <w:p>
            <w:pPr>
              <w:adjustRightInd w:val="0"/>
              <w:snapToGrid w:val="0"/>
              <w:rPr>
                <w:rFonts w:ascii="仿宋_GB2312"/>
                <w:sz w:val="21"/>
                <w:szCs w:val="21"/>
              </w:rPr>
            </w:pPr>
            <w:r>
              <w:rPr>
                <w:rFonts w:hint="eastAsia" w:ascii="仿宋_GB2312"/>
                <w:sz w:val="21"/>
                <w:szCs w:val="21"/>
              </w:rPr>
              <w:t>钢梁安装临时支墩和托架刚度、强度和稳定性应满足要求，发现一处扣3分。</w:t>
            </w:r>
          </w:p>
          <w:p>
            <w:pPr>
              <w:adjustRightInd w:val="0"/>
              <w:snapToGrid w:val="0"/>
              <w:rPr>
                <w:rFonts w:ascii="仿宋_GB2312"/>
                <w:sz w:val="21"/>
                <w:szCs w:val="21"/>
              </w:rPr>
            </w:pPr>
            <w:r>
              <w:rPr>
                <w:rFonts w:hint="eastAsia" w:ascii="仿宋_GB2312"/>
                <w:sz w:val="21"/>
                <w:szCs w:val="21"/>
              </w:rPr>
              <w:t>桥面系施工临边应设置安全防护栏杆及安全网，发现一处扣2分。</w:t>
            </w:r>
          </w:p>
          <w:p>
            <w:pPr>
              <w:adjustRightInd w:val="0"/>
              <w:snapToGrid w:val="0"/>
              <w:rPr>
                <w:rFonts w:ascii="仿宋_GB2312"/>
                <w:sz w:val="21"/>
                <w:szCs w:val="21"/>
              </w:rPr>
            </w:pPr>
            <w:r>
              <w:rPr>
                <w:rFonts w:hint="eastAsia" w:ascii="仿宋_GB2312"/>
                <w:sz w:val="21"/>
                <w:szCs w:val="21"/>
              </w:rPr>
              <w:t>跨越电气化营业线施工时，未制定挂篮防电安全方案，发现一处扣3分。</w:t>
            </w:r>
          </w:p>
          <w:p>
            <w:pPr>
              <w:adjustRightInd w:val="0"/>
              <w:snapToGrid w:val="0"/>
              <w:rPr>
                <w:rFonts w:ascii="仿宋_GB2312"/>
                <w:sz w:val="21"/>
                <w:szCs w:val="21"/>
              </w:rPr>
            </w:pPr>
            <w:r>
              <w:rPr>
                <w:rFonts w:hint="eastAsia" w:ascii="仿宋_GB2312"/>
                <w:sz w:val="21"/>
                <w:szCs w:val="21"/>
              </w:rPr>
              <w:t>现浇箱梁、钢管拱桥、斜拉桥、悬索桥等桥梁的关键部位工序和隐蔽工程施工区域应安装安全质量视频监控系统，扣3分。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4" w:hRule="atLeast"/>
          <w:jc w:val="center"/>
        </w:trPr>
        <w:tc>
          <w:tcPr>
            <w:tcW w:w="66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隧道工程（55分）</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5.1施工基本要求及开挖</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*严格执行隧道洞口值班登记制度。</w:t>
            </w:r>
          </w:p>
          <w:p>
            <w:pPr>
              <w:adjustRightInd w:val="0"/>
              <w:snapToGrid w:val="0"/>
              <w:rPr>
                <w:rFonts w:ascii="仿宋_GB2312"/>
                <w:sz w:val="21"/>
                <w:szCs w:val="21"/>
                <w:lang w:val="zh-CN"/>
              </w:rPr>
            </w:pPr>
            <w:r>
              <w:rPr>
                <w:rFonts w:hint="eastAsia" w:ascii="仿宋_GB2312"/>
                <w:sz w:val="21"/>
                <w:szCs w:val="21"/>
                <w:lang w:val="zh-CN"/>
              </w:rPr>
              <w:t>*洞口工程严格按施工方案组织实施。</w:t>
            </w:r>
          </w:p>
          <w:p>
            <w:pPr>
              <w:adjustRightInd w:val="0"/>
              <w:snapToGrid w:val="0"/>
              <w:rPr>
                <w:rFonts w:ascii="仿宋_GB2312"/>
                <w:sz w:val="21"/>
                <w:szCs w:val="21"/>
                <w:lang w:val="zh-CN"/>
              </w:rPr>
            </w:pPr>
            <w:r>
              <w:rPr>
                <w:rFonts w:hint="eastAsia" w:ascii="仿宋_GB2312"/>
                <w:sz w:val="21"/>
                <w:szCs w:val="21"/>
                <w:lang w:val="zh-CN"/>
              </w:rPr>
              <w:t>*双侧壁导坑法施工导坑宽度不应大于0.3倍隧道宽度，侧壁导坑开挖应超前中槽部位10-15m。</w:t>
            </w:r>
          </w:p>
          <w:p>
            <w:pPr>
              <w:adjustRightInd w:val="0"/>
              <w:snapToGrid w:val="0"/>
              <w:rPr>
                <w:rFonts w:ascii="仿宋_GB2312"/>
                <w:sz w:val="21"/>
                <w:szCs w:val="21"/>
                <w:lang w:val="zh-CN"/>
              </w:rPr>
            </w:pPr>
            <w:r>
              <w:rPr>
                <w:rFonts w:hint="eastAsia" w:ascii="仿宋_GB2312"/>
                <w:sz w:val="21"/>
                <w:szCs w:val="21"/>
                <w:lang w:val="zh-CN"/>
              </w:rPr>
              <w:t>*按照施工方案开挖，严禁擅自变更开挖方法，严格控制超欠挖。</w:t>
            </w:r>
          </w:p>
          <w:p>
            <w:pPr>
              <w:adjustRightInd w:val="0"/>
              <w:snapToGrid w:val="0"/>
              <w:rPr>
                <w:rFonts w:ascii="仿宋_GB2312" w:cs="仿宋_GB2312"/>
                <w:sz w:val="21"/>
                <w:szCs w:val="21"/>
                <w:lang w:val="zh-CN"/>
              </w:rPr>
            </w:pPr>
            <w:r>
              <w:rPr>
                <w:rFonts w:hint="eastAsia" w:ascii="仿宋_GB2312"/>
                <w:sz w:val="21"/>
                <w:szCs w:val="21"/>
                <w:lang w:val="zh-CN"/>
              </w:rPr>
              <w:t>*隧道内严禁存放汽油</w:t>
            </w:r>
            <w:r>
              <w:rPr>
                <w:rFonts w:hint="eastAsia" w:ascii="MS Mincho" w:eastAsia="MS Mincho" w:cs="MS Mincho"/>
                <w:sz w:val="21"/>
                <w:szCs w:val="21"/>
                <w:lang w:val="zh-CN"/>
              </w:rPr>
              <w:t>､</w:t>
            </w:r>
            <w:r>
              <w:rPr>
                <w:rFonts w:hint="eastAsia" w:ascii="仿宋_GB2312" w:cs="仿宋_GB2312"/>
                <w:sz w:val="21"/>
                <w:szCs w:val="21"/>
                <w:lang w:val="zh-CN"/>
              </w:rPr>
              <w:t>柴油</w:t>
            </w:r>
            <w:r>
              <w:rPr>
                <w:rFonts w:hint="eastAsia" w:ascii="MS Mincho" w:eastAsia="MS Mincho" w:cs="MS Mincho"/>
                <w:sz w:val="21"/>
                <w:szCs w:val="21"/>
                <w:lang w:val="zh-CN"/>
              </w:rPr>
              <w:t>､</w:t>
            </w:r>
            <w:r>
              <w:rPr>
                <w:rFonts w:hint="eastAsia" w:ascii="仿宋_GB2312" w:cs="仿宋_GB2312"/>
                <w:sz w:val="21"/>
                <w:szCs w:val="21"/>
                <w:lang w:val="zh-CN"/>
              </w:rPr>
              <w:t>煤油</w:t>
            </w:r>
            <w:r>
              <w:rPr>
                <w:rFonts w:hint="eastAsia" w:ascii="MS Mincho" w:eastAsia="MS Mincho" w:cs="MS Mincho"/>
                <w:sz w:val="21"/>
                <w:szCs w:val="21"/>
                <w:lang w:val="zh-CN"/>
              </w:rPr>
              <w:t>､</w:t>
            </w:r>
            <w:r>
              <w:rPr>
                <w:rFonts w:hint="eastAsia" w:ascii="仿宋_GB2312" w:cs="仿宋_GB2312"/>
                <w:sz w:val="21"/>
                <w:szCs w:val="21"/>
                <w:lang w:val="zh-CN"/>
              </w:rPr>
              <w:t>变压器油</w:t>
            </w:r>
            <w:r>
              <w:rPr>
                <w:rFonts w:hint="eastAsia" w:ascii="MS Mincho" w:eastAsia="MS Mincho" w:cs="MS Mincho"/>
                <w:sz w:val="21"/>
                <w:szCs w:val="21"/>
                <w:lang w:val="zh-CN"/>
              </w:rPr>
              <w:t>､</w:t>
            </w:r>
            <w:r>
              <w:rPr>
                <w:rFonts w:hint="eastAsia" w:ascii="仿宋_GB2312" w:cs="仿宋_GB2312"/>
                <w:sz w:val="21"/>
                <w:szCs w:val="21"/>
                <w:lang w:val="zh-CN"/>
              </w:rPr>
              <w:t>雷管</w:t>
            </w:r>
            <w:r>
              <w:rPr>
                <w:rFonts w:hint="eastAsia" w:ascii="MS Mincho" w:eastAsia="MS Mincho" w:cs="MS Mincho"/>
                <w:sz w:val="21"/>
                <w:szCs w:val="21"/>
                <w:lang w:val="zh-CN"/>
              </w:rPr>
              <w:t>､</w:t>
            </w:r>
            <w:r>
              <w:rPr>
                <w:rFonts w:hint="eastAsia" w:ascii="仿宋_GB2312" w:cs="仿宋_GB2312"/>
                <w:sz w:val="21"/>
                <w:szCs w:val="21"/>
                <w:lang w:val="zh-CN"/>
              </w:rPr>
              <w:t>炸药等易燃易爆物品。</w:t>
            </w:r>
          </w:p>
          <w:p>
            <w:pPr>
              <w:adjustRightInd w:val="0"/>
              <w:snapToGrid w:val="0"/>
              <w:rPr>
                <w:rFonts w:ascii="仿宋_GB2312"/>
                <w:bCs/>
                <w:sz w:val="21"/>
                <w:szCs w:val="21"/>
              </w:rPr>
            </w:pPr>
            <w:r>
              <w:rPr>
                <w:rFonts w:hint="eastAsia" w:ascii="仿宋_GB2312"/>
                <w:bCs/>
                <w:sz w:val="21"/>
                <w:szCs w:val="21"/>
              </w:rPr>
              <w:t>隧道洞口应安装安全质量视频监控系统。</w:t>
            </w:r>
          </w:p>
          <w:p>
            <w:pPr>
              <w:adjustRightInd w:val="0"/>
              <w:snapToGrid w:val="0"/>
              <w:rPr>
                <w:rFonts w:ascii="仿宋_GB2312"/>
                <w:bCs/>
                <w:sz w:val="21"/>
                <w:szCs w:val="21"/>
              </w:rPr>
            </w:pPr>
            <w:r>
              <w:rPr>
                <w:rFonts w:hint="eastAsia" w:ascii="仿宋_GB2312"/>
                <w:bCs/>
                <w:sz w:val="21"/>
                <w:szCs w:val="21"/>
              </w:rPr>
              <w:t>洞口工程排水系统完善。</w:t>
            </w:r>
          </w:p>
          <w:p>
            <w:pPr>
              <w:adjustRightInd w:val="0"/>
              <w:snapToGrid w:val="0"/>
              <w:rPr>
                <w:rFonts w:ascii="仿宋_GB2312"/>
                <w:bCs/>
                <w:sz w:val="21"/>
                <w:szCs w:val="21"/>
              </w:rPr>
            </w:pPr>
            <w:r>
              <w:rPr>
                <w:rFonts w:hint="eastAsia" w:ascii="仿宋_GB2312"/>
                <w:bCs/>
                <w:sz w:val="21"/>
                <w:szCs w:val="21"/>
              </w:rPr>
              <w:t>洞口工程边坡及仰坡自上而下开挖，保证稳定。</w:t>
            </w:r>
          </w:p>
          <w:p>
            <w:pPr>
              <w:adjustRightInd w:val="0"/>
              <w:snapToGrid w:val="0"/>
              <w:rPr>
                <w:rFonts w:ascii="仿宋_GB2312"/>
                <w:bCs/>
                <w:sz w:val="21"/>
                <w:szCs w:val="21"/>
              </w:rPr>
            </w:pPr>
            <w:r>
              <w:rPr>
                <w:rFonts w:hint="eastAsia" w:ascii="仿宋_GB2312"/>
                <w:bCs/>
                <w:sz w:val="21"/>
                <w:szCs w:val="21"/>
              </w:rPr>
              <w:t>洞口土石方开挖作业区未设置防护栏杆、防护网及人员专用上下通道。</w:t>
            </w:r>
          </w:p>
          <w:p>
            <w:pPr>
              <w:adjustRightInd w:val="0"/>
              <w:snapToGrid w:val="0"/>
              <w:rPr>
                <w:rFonts w:ascii="仿宋_GB2312"/>
                <w:bCs/>
                <w:sz w:val="21"/>
                <w:szCs w:val="21"/>
              </w:rPr>
            </w:pPr>
            <w:r>
              <w:rPr>
                <w:rFonts w:hint="eastAsia" w:ascii="仿宋_GB2312"/>
                <w:bCs/>
                <w:sz w:val="21"/>
                <w:szCs w:val="21"/>
              </w:rPr>
              <w:t>开挖作业台架未进行强度、刚度和稳定性检算，未经验收合格投入使用；各类施工作业台架、台车防坠设施设置齐全，安全可靠。</w:t>
            </w:r>
          </w:p>
          <w:p>
            <w:pPr>
              <w:adjustRightInd w:val="0"/>
              <w:snapToGrid w:val="0"/>
              <w:rPr>
                <w:rFonts w:ascii="仿宋_GB2312"/>
                <w:bCs/>
                <w:sz w:val="21"/>
                <w:szCs w:val="21"/>
              </w:rPr>
            </w:pPr>
            <w:r>
              <w:rPr>
                <w:rFonts w:hint="eastAsia" w:ascii="仿宋_GB2312"/>
                <w:bCs/>
                <w:sz w:val="21"/>
                <w:szCs w:val="21"/>
              </w:rPr>
              <w:t>施工现场悬挂风险辨识牌及警示标志。</w:t>
            </w:r>
          </w:p>
          <w:p>
            <w:pPr>
              <w:adjustRightInd w:val="0"/>
              <w:snapToGrid w:val="0"/>
              <w:rPr>
                <w:rFonts w:ascii="仿宋_GB2312"/>
                <w:bCs/>
                <w:sz w:val="21"/>
                <w:szCs w:val="21"/>
              </w:rPr>
            </w:pPr>
            <w:r>
              <w:rPr>
                <w:rFonts w:hint="eastAsia" w:ascii="仿宋_GB2312"/>
                <w:bCs/>
                <w:sz w:val="21"/>
                <w:szCs w:val="21"/>
              </w:rPr>
              <w:t>全断面法施工断面尺寸应满足设计要求。</w:t>
            </w:r>
          </w:p>
          <w:p>
            <w:pPr>
              <w:adjustRightInd w:val="0"/>
              <w:snapToGrid w:val="0"/>
              <w:rPr>
                <w:rFonts w:ascii="仿宋_GB2312"/>
                <w:sz w:val="21"/>
                <w:szCs w:val="21"/>
                <w:lang w:val="zh-CN"/>
              </w:rPr>
            </w:pPr>
            <w:r>
              <w:rPr>
                <w:rFonts w:hint="eastAsia" w:ascii="仿宋_GB2312"/>
                <w:bCs/>
                <w:sz w:val="21"/>
                <w:szCs w:val="21"/>
              </w:rPr>
              <w:t>台阶法施工台阶长度不宜超过隧道开挖宽度的1倍，控制钢架下沉和变形。</w:t>
            </w:r>
          </w:p>
          <w:p>
            <w:pPr>
              <w:adjustRightInd w:val="0"/>
              <w:snapToGrid w:val="0"/>
              <w:rPr>
                <w:rFonts w:ascii="仿宋_GB2312"/>
                <w:bCs/>
                <w:sz w:val="21"/>
                <w:szCs w:val="21"/>
              </w:rPr>
            </w:pPr>
            <w:r>
              <w:rPr>
                <w:rFonts w:hint="eastAsia" w:ascii="仿宋_GB2312"/>
                <w:bCs/>
                <w:sz w:val="21"/>
                <w:szCs w:val="21"/>
              </w:rPr>
              <w:t>环形开挖留核心土法施工进尺控制在0.5-1m，相邻钢架必须用钢筋连接，按设计要求施工锁脚锚杆。</w:t>
            </w:r>
          </w:p>
          <w:p>
            <w:pPr>
              <w:adjustRightInd w:val="0"/>
              <w:snapToGrid w:val="0"/>
              <w:rPr>
                <w:rFonts w:ascii="仿宋_GB2312"/>
                <w:bCs/>
                <w:sz w:val="21"/>
                <w:szCs w:val="21"/>
              </w:rPr>
            </w:pPr>
            <w:r>
              <w:rPr>
                <w:rFonts w:hint="eastAsia" w:ascii="仿宋_GB2312"/>
                <w:bCs/>
                <w:sz w:val="21"/>
                <w:szCs w:val="21"/>
              </w:rPr>
              <w:t>试爆要制定专项施工方案并按方案实施。</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方案与现场比对检查，查记录。</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*隧道值班登记制度执行不严格，发现一次扣4-8分。</w:t>
            </w:r>
          </w:p>
          <w:p>
            <w:pPr>
              <w:adjustRightInd w:val="0"/>
              <w:snapToGrid w:val="0"/>
              <w:rPr>
                <w:rFonts w:ascii="仿宋_GB2312"/>
                <w:sz w:val="21"/>
                <w:szCs w:val="21"/>
                <w:lang w:val="zh-CN"/>
              </w:rPr>
            </w:pPr>
            <w:r>
              <w:rPr>
                <w:rFonts w:hint="eastAsia" w:ascii="仿宋_GB2312"/>
                <w:sz w:val="21"/>
                <w:szCs w:val="21"/>
                <w:lang w:val="zh-CN"/>
              </w:rPr>
              <w:t>*洞口施工与方案不符，扣2-4分。</w:t>
            </w:r>
          </w:p>
          <w:p>
            <w:pPr>
              <w:adjustRightInd w:val="0"/>
              <w:snapToGrid w:val="0"/>
              <w:rPr>
                <w:rFonts w:ascii="仿宋_GB2312"/>
                <w:sz w:val="21"/>
                <w:szCs w:val="21"/>
                <w:lang w:val="zh-CN"/>
              </w:rPr>
            </w:pPr>
            <w:r>
              <w:rPr>
                <w:rFonts w:hint="eastAsia" w:ascii="仿宋_GB2312"/>
                <w:sz w:val="21"/>
                <w:szCs w:val="21"/>
                <w:lang w:val="zh-CN"/>
              </w:rPr>
              <w:t>*双侧壁导坑法施工距离不满足要求，发现一次扣2-3分。</w:t>
            </w:r>
          </w:p>
          <w:p>
            <w:pPr>
              <w:adjustRightInd w:val="0"/>
              <w:snapToGrid w:val="0"/>
              <w:rPr>
                <w:rFonts w:ascii="仿宋_GB2312"/>
                <w:sz w:val="21"/>
                <w:szCs w:val="21"/>
                <w:lang w:val="zh-CN"/>
              </w:rPr>
            </w:pPr>
            <w:r>
              <w:rPr>
                <w:rFonts w:hint="eastAsia" w:ascii="仿宋_GB2312"/>
                <w:sz w:val="21"/>
                <w:szCs w:val="21"/>
                <w:lang w:val="zh-CN"/>
              </w:rPr>
              <w:t>*未按方案组织开挖，发现一次视情节扣4-6分。</w:t>
            </w:r>
          </w:p>
          <w:p>
            <w:pPr>
              <w:adjustRightInd w:val="0"/>
              <w:snapToGrid w:val="0"/>
              <w:rPr>
                <w:rFonts w:ascii="仿宋_GB2312"/>
                <w:sz w:val="21"/>
                <w:szCs w:val="21"/>
                <w:lang w:val="zh-CN"/>
              </w:rPr>
            </w:pPr>
            <w:r>
              <w:rPr>
                <w:rFonts w:hint="eastAsia" w:ascii="仿宋_GB2312"/>
                <w:sz w:val="21"/>
                <w:szCs w:val="21"/>
                <w:lang w:val="zh-CN"/>
              </w:rPr>
              <w:t>*超欠挖超标，发现一次视情节扣1-4分。</w:t>
            </w:r>
          </w:p>
          <w:p>
            <w:pPr>
              <w:adjustRightInd w:val="0"/>
              <w:snapToGrid w:val="0"/>
              <w:rPr>
                <w:rFonts w:ascii="仿宋_GB2312"/>
                <w:sz w:val="21"/>
                <w:szCs w:val="21"/>
                <w:lang w:val="zh-CN"/>
              </w:rPr>
            </w:pPr>
            <w:r>
              <w:rPr>
                <w:rFonts w:hint="eastAsia" w:ascii="仿宋_GB2312"/>
                <w:sz w:val="21"/>
                <w:szCs w:val="21"/>
                <w:lang w:val="zh-CN"/>
              </w:rPr>
              <w:t>*隧道内堆放易燃易爆物品，发现一处视情节扣4-6分。</w:t>
            </w:r>
          </w:p>
          <w:p>
            <w:pPr>
              <w:adjustRightInd w:val="0"/>
              <w:snapToGrid w:val="0"/>
              <w:rPr>
                <w:rFonts w:ascii="仿宋_GB2312"/>
                <w:bCs/>
                <w:sz w:val="21"/>
                <w:szCs w:val="21"/>
              </w:rPr>
            </w:pPr>
            <w:r>
              <w:rPr>
                <w:rFonts w:hint="eastAsia" w:ascii="仿宋_GB2312"/>
                <w:bCs/>
                <w:sz w:val="21"/>
                <w:szCs w:val="21"/>
              </w:rPr>
              <w:t>隧道洞口应安装安全质量视频监控系统，扣4分。</w:t>
            </w:r>
          </w:p>
          <w:p>
            <w:pPr>
              <w:adjustRightInd w:val="0"/>
              <w:snapToGrid w:val="0"/>
              <w:rPr>
                <w:rFonts w:ascii="仿宋_GB2312"/>
                <w:bCs/>
                <w:sz w:val="21"/>
                <w:szCs w:val="21"/>
              </w:rPr>
            </w:pPr>
            <w:r>
              <w:rPr>
                <w:rFonts w:hint="eastAsia" w:ascii="仿宋_GB2312"/>
                <w:bCs/>
                <w:sz w:val="21"/>
                <w:szCs w:val="21"/>
              </w:rPr>
              <w:t>洞口工程排水系统不完善，视情节扣2-4分。</w:t>
            </w:r>
          </w:p>
          <w:p>
            <w:pPr>
              <w:adjustRightInd w:val="0"/>
              <w:snapToGrid w:val="0"/>
              <w:rPr>
                <w:rFonts w:ascii="仿宋_GB2312"/>
                <w:bCs/>
                <w:sz w:val="21"/>
                <w:szCs w:val="21"/>
              </w:rPr>
            </w:pPr>
            <w:r>
              <w:rPr>
                <w:rFonts w:hint="eastAsia" w:ascii="仿宋_GB2312"/>
                <w:bCs/>
                <w:sz w:val="21"/>
                <w:szCs w:val="21"/>
              </w:rPr>
              <w:t>洞口开挖发现掏底或上下重叠开挖、不稳定，发现一次视情节扣2-4分。</w:t>
            </w:r>
          </w:p>
          <w:p>
            <w:pPr>
              <w:adjustRightInd w:val="0"/>
              <w:snapToGrid w:val="0"/>
              <w:rPr>
                <w:rFonts w:ascii="仿宋_GB2312"/>
                <w:bCs/>
                <w:sz w:val="21"/>
                <w:szCs w:val="21"/>
              </w:rPr>
            </w:pPr>
            <w:r>
              <w:rPr>
                <w:rFonts w:hint="eastAsia" w:ascii="仿宋_GB2312"/>
                <w:bCs/>
                <w:sz w:val="21"/>
                <w:szCs w:val="21"/>
              </w:rPr>
              <w:t>各类施工作业台架、台车防坠设施不足，发现一处扣2分。</w:t>
            </w:r>
          </w:p>
          <w:p>
            <w:pPr>
              <w:adjustRightInd w:val="0"/>
              <w:snapToGrid w:val="0"/>
              <w:rPr>
                <w:rFonts w:ascii="仿宋_GB2312"/>
                <w:bCs/>
                <w:sz w:val="21"/>
                <w:szCs w:val="21"/>
              </w:rPr>
            </w:pPr>
            <w:r>
              <w:rPr>
                <w:rFonts w:hint="eastAsia" w:ascii="仿宋_GB2312"/>
                <w:bCs/>
                <w:sz w:val="21"/>
                <w:szCs w:val="21"/>
              </w:rPr>
              <w:t>隧道内存放杂物，存在通道被堵塞的现象，发现一处扣2分。</w:t>
            </w:r>
          </w:p>
          <w:p>
            <w:pPr>
              <w:adjustRightInd w:val="0"/>
              <w:snapToGrid w:val="0"/>
              <w:rPr>
                <w:rFonts w:ascii="仿宋_GB2312"/>
                <w:bCs/>
                <w:sz w:val="21"/>
                <w:szCs w:val="21"/>
              </w:rPr>
            </w:pPr>
            <w:r>
              <w:rPr>
                <w:rFonts w:hint="eastAsia" w:ascii="仿宋_GB2312"/>
                <w:bCs/>
                <w:sz w:val="21"/>
                <w:szCs w:val="21"/>
              </w:rPr>
              <w:t>施工现场未悬挂风险辨识牌、重大隐患公示牌，扣2分。</w:t>
            </w:r>
          </w:p>
          <w:p>
            <w:pPr>
              <w:adjustRightInd w:val="0"/>
              <w:snapToGrid w:val="0"/>
              <w:rPr>
                <w:rFonts w:ascii="仿宋_GB2312"/>
                <w:bCs/>
                <w:sz w:val="21"/>
                <w:szCs w:val="21"/>
              </w:rPr>
            </w:pPr>
            <w:r>
              <w:rPr>
                <w:rFonts w:hint="eastAsia" w:ascii="仿宋_GB2312"/>
                <w:bCs/>
                <w:sz w:val="21"/>
                <w:szCs w:val="21"/>
              </w:rPr>
              <w:t>安全警示标志数量不足，发现一处扣2分。</w:t>
            </w:r>
          </w:p>
          <w:p>
            <w:pPr>
              <w:adjustRightInd w:val="0"/>
              <w:snapToGrid w:val="0"/>
              <w:rPr>
                <w:rFonts w:ascii="仿宋_GB2312"/>
                <w:bCs/>
                <w:sz w:val="21"/>
                <w:szCs w:val="21"/>
              </w:rPr>
            </w:pPr>
            <w:r>
              <w:rPr>
                <w:rFonts w:hint="eastAsia" w:ascii="仿宋_GB2312"/>
                <w:bCs/>
                <w:sz w:val="21"/>
                <w:szCs w:val="21"/>
              </w:rPr>
              <w:t>全断面法施工断面尺寸不满足设计要求，扣2分。</w:t>
            </w:r>
          </w:p>
          <w:p>
            <w:pPr>
              <w:adjustRightInd w:val="0"/>
              <w:snapToGrid w:val="0"/>
              <w:rPr>
                <w:rFonts w:ascii="仿宋_GB2312"/>
                <w:bCs/>
                <w:sz w:val="21"/>
                <w:szCs w:val="21"/>
              </w:rPr>
            </w:pPr>
            <w:r>
              <w:rPr>
                <w:rFonts w:hint="eastAsia" w:ascii="仿宋_GB2312"/>
                <w:bCs/>
                <w:sz w:val="21"/>
                <w:szCs w:val="21"/>
              </w:rPr>
              <w:t>台阶法施工台阶长度超过隧道开挖宽度的1.5倍，发现一次扣1分，钢架下沉或变形，发现一处扣1分。</w:t>
            </w:r>
          </w:p>
          <w:p>
            <w:pPr>
              <w:adjustRightInd w:val="0"/>
              <w:snapToGrid w:val="0"/>
              <w:rPr>
                <w:rFonts w:ascii="仿宋_GB2312"/>
                <w:bCs/>
                <w:sz w:val="21"/>
                <w:szCs w:val="21"/>
              </w:rPr>
            </w:pPr>
            <w:r>
              <w:rPr>
                <w:rFonts w:hint="eastAsia" w:ascii="仿宋_GB2312"/>
                <w:bCs/>
                <w:sz w:val="21"/>
                <w:szCs w:val="21"/>
              </w:rPr>
              <w:t>开挖进尺控制不严，发现一次扣2分。</w:t>
            </w:r>
          </w:p>
          <w:p>
            <w:pPr>
              <w:adjustRightInd w:val="0"/>
              <w:snapToGrid w:val="0"/>
              <w:rPr>
                <w:rFonts w:ascii="仿宋_GB2312"/>
                <w:bCs/>
                <w:sz w:val="21"/>
                <w:szCs w:val="21"/>
              </w:rPr>
            </w:pPr>
            <w:r>
              <w:rPr>
                <w:rFonts w:hint="eastAsia" w:ascii="仿宋_GB2312"/>
                <w:bCs/>
                <w:sz w:val="21"/>
                <w:szCs w:val="21"/>
              </w:rPr>
              <w:t>相邻钢架未用钢筋连接，发现一处扣1分，未按设计要求施工锁脚锚杆，发现一处扣1分。</w:t>
            </w:r>
          </w:p>
          <w:p>
            <w:pPr>
              <w:adjustRightInd w:val="0"/>
              <w:snapToGrid w:val="0"/>
              <w:rPr>
                <w:rFonts w:ascii="仿宋_GB2312"/>
                <w:bCs/>
                <w:sz w:val="21"/>
                <w:szCs w:val="21"/>
              </w:rPr>
            </w:pPr>
            <w:r>
              <w:rPr>
                <w:rFonts w:hint="eastAsia" w:ascii="仿宋_GB2312"/>
                <w:bCs/>
                <w:sz w:val="21"/>
                <w:szCs w:val="21"/>
              </w:rPr>
              <w:t>未按专项施工方案组织爆破，扣6分。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5.2初期支护及二衬</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*在专项施工方案中明确仰拱与掌子面、二衬与掌子面的距离并严格执行。</w:t>
            </w:r>
          </w:p>
          <w:p>
            <w:pPr>
              <w:adjustRightInd w:val="0"/>
              <w:snapToGrid w:val="0"/>
              <w:rPr>
                <w:rFonts w:ascii="仿宋_GB2312"/>
                <w:sz w:val="21"/>
                <w:szCs w:val="21"/>
                <w:lang w:val="zh-CN"/>
              </w:rPr>
            </w:pPr>
            <w:r>
              <w:rPr>
                <w:rFonts w:hint="eastAsia" w:ascii="仿宋_GB2312"/>
                <w:sz w:val="21"/>
                <w:szCs w:val="21"/>
                <w:lang w:val="zh-CN"/>
              </w:rPr>
              <w:t>*钢架拱脚必须放在牢固的基础上。</w:t>
            </w:r>
          </w:p>
          <w:p>
            <w:pPr>
              <w:adjustRightInd w:val="0"/>
              <w:snapToGrid w:val="0"/>
              <w:rPr>
                <w:rFonts w:ascii="仿宋_GB2312"/>
                <w:sz w:val="21"/>
                <w:szCs w:val="21"/>
                <w:lang w:val="zh-CN"/>
              </w:rPr>
            </w:pPr>
            <w:r>
              <w:rPr>
                <w:rFonts w:hint="eastAsia" w:ascii="仿宋_GB2312"/>
                <w:sz w:val="21"/>
                <w:szCs w:val="21"/>
                <w:lang w:val="zh-CN"/>
              </w:rPr>
              <w:t>*初期支护和二衬必须按施工方案组织实施。</w:t>
            </w:r>
          </w:p>
          <w:p>
            <w:pPr>
              <w:adjustRightInd w:val="0"/>
              <w:snapToGrid w:val="0"/>
              <w:rPr>
                <w:rFonts w:ascii="仿宋_GB2312"/>
                <w:bCs/>
                <w:sz w:val="21"/>
                <w:szCs w:val="21"/>
              </w:rPr>
            </w:pPr>
            <w:r>
              <w:rPr>
                <w:rFonts w:hint="eastAsia" w:ascii="仿宋_GB2312"/>
                <w:bCs/>
                <w:sz w:val="21"/>
                <w:szCs w:val="21"/>
              </w:rPr>
              <w:t>相邻钢架之间必须用纵向钢筋连接。</w:t>
            </w:r>
          </w:p>
          <w:p>
            <w:pPr>
              <w:adjustRightInd w:val="0"/>
              <w:snapToGrid w:val="0"/>
              <w:rPr>
                <w:rFonts w:ascii="仿宋_GB2312"/>
                <w:bCs/>
                <w:sz w:val="21"/>
                <w:szCs w:val="21"/>
              </w:rPr>
            </w:pPr>
            <w:r>
              <w:rPr>
                <w:rFonts w:hint="eastAsia" w:ascii="仿宋_GB2312"/>
                <w:bCs/>
                <w:sz w:val="21"/>
                <w:szCs w:val="21"/>
              </w:rPr>
              <w:t>仰拱开挖宽度应符合规范要求。</w:t>
            </w:r>
          </w:p>
          <w:p>
            <w:pPr>
              <w:adjustRightInd w:val="0"/>
              <w:snapToGrid w:val="0"/>
              <w:rPr>
                <w:rFonts w:ascii="仿宋_GB2312"/>
                <w:bCs/>
                <w:sz w:val="21"/>
                <w:szCs w:val="21"/>
              </w:rPr>
            </w:pPr>
            <w:r>
              <w:rPr>
                <w:rFonts w:hint="eastAsia" w:ascii="仿宋_GB2312"/>
                <w:bCs/>
                <w:sz w:val="21"/>
                <w:szCs w:val="21"/>
              </w:rPr>
              <w:t>隧道支护每项工序施工前应对作业面进行检查，清除松动的岩石和喷射混凝土块。</w:t>
            </w:r>
          </w:p>
          <w:p>
            <w:pPr>
              <w:adjustRightInd w:val="0"/>
              <w:snapToGrid w:val="0"/>
              <w:rPr>
                <w:rFonts w:ascii="仿宋_GB2312"/>
                <w:bCs/>
                <w:sz w:val="21"/>
                <w:szCs w:val="21"/>
              </w:rPr>
            </w:pPr>
            <w:r>
              <w:rPr>
                <w:rFonts w:hint="eastAsia" w:ascii="仿宋_GB2312"/>
                <w:bCs/>
                <w:sz w:val="21"/>
                <w:szCs w:val="21"/>
              </w:rPr>
              <w:t>施工作业台（支）架应按要求设计、检算与审核；台架应经验收合格投入使用。</w:t>
            </w:r>
          </w:p>
          <w:p>
            <w:pPr>
              <w:adjustRightInd w:val="0"/>
              <w:snapToGrid w:val="0"/>
              <w:rPr>
                <w:rFonts w:ascii="仿宋_GB2312"/>
                <w:bCs/>
                <w:sz w:val="21"/>
                <w:szCs w:val="21"/>
              </w:rPr>
            </w:pPr>
            <w:r>
              <w:rPr>
                <w:rFonts w:hint="eastAsia" w:ascii="仿宋_GB2312"/>
                <w:bCs/>
                <w:sz w:val="21"/>
                <w:szCs w:val="21"/>
              </w:rPr>
              <w:t>衬砌台车就位后，应按规定设置防溜车装置，液压支撑应配备锁定装置。</w:t>
            </w:r>
          </w:p>
          <w:p>
            <w:pPr>
              <w:adjustRightInd w:val="0"/>
              <w:snapToGrid w:val="0"/>
              <w:rPr>
                <w:rFonts w:ascii="仿宋_GB2312"/>
                <w:bCs/>
                <w:sz w:val="21"/>
                <w:szCs w:val="21"/>
              </w:rPr>
            </w:pPr>
            <w:r>
              <w:rPr>
                <w:rFonts w:hint="eastAsia" w:ascii="仿宋_GB2312"/>
                <w:bCs/>
                <w:sz w:val="21"/>
                <w:szCs w:val="21"/>
              </w:rPr>
              <w:t>防水板临时存放点未设置消防器材及防火安全警示标志。</w:t>
            </w:r>
          </w:p>
          <w:p>
            <w:pPr>
              <w:adjustRightInd w:val="0"/>
              <w:snapToGrid w:val="0"/>
              <w:rPr>
                <w:rFonts w:ascii="仿宋_GB2312"/>
                <w:bCs/>
                <w:sz w:val="21"/>
                <w:szCs w:val="21"/>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方案与现场比对检查，查资料。</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*专项施工方案中未明确软弱围岩及不良地质隧道的二次衬砌应及时施作，二次衬砌距掌子面的距离IV级围岩大于90m，V级及以上围岩大于70m，发现一处扣6分。</w:t>
            </w:r>
          </w:p>
          <w:p>
            <w:pPr>
              <w:adjustRightInd w:val="0"/>
              <w:snapToGrid w:val="0"/>
              <w:rPr>
                <w:rFonts w:ascii="仿宋_GB2312"/>
                <w:sz w:val="21"/>
                <w:szCs w:val="21"/>
                <w:lang w:val="zh-CN"/>
              </w:rPr>
            </w:pPr>
            <w:r>
              <w:rPr>
                <w:rFonts w:hint="eastAsia" w:ascii="仿宋_GB2312"/>
                <w:sz w:val="21"/>
                <w:szCs w:val="21"/>
                <w:lang w:val="zh-CN"/>
              </w:rPr>
              <w:t>*仰拱与掌子面、二衬与掌子面的距离未严格按要求控制，发现一处视情节扣4-6分。</w:t>
            </w:r>
          </w:p>
          <w:p>
            <w:pPr>
              <w:adjustRightInd w:val="0"/>
              <w:snapToGrid w:val="0"/>
              <w:rPr>
                <w:rFonts w:ascii="仿宋_GB2312"/>
                <w:sz w:val="21"/>
                <w:szCs w:val="21"/>
                <w:lang w:val="zh-CN"/>
              </w:rPr>
            </w:pPr>
            <w:r>
              <w:rPr>
                <w:rFonts w:hint="eastAsia" w:ascii="仿宋_GB2312"/>
                <w:sz w:val="21"/>
                <w:szCs w:val="21"/>
                <w:lang w:val="zh-CN"/>
              </w:rPr>
              <w:t>*拱脚基础不牢固，发现一处视情节扣1-2分。</w:t>
            </w:r>
          </w:p>
          <w:p>
            <w:pPr>
              <w:adjustRightInd w:val="0"/>
              <w:snapToGrid w:val="0"/>
              <w:rPr>
                <w:rFonts w:ascii="仿宋_GB2312"/>
                <w:sz w:val="21"/>
                <w:szCs w:val="21"/>
                <w:lang w:val="zh-CN"/>
              </w:rPr>
            </w:pPr>
            <w:r>
              <w:rPr>
                <w:rFonts w:hint="eastAsia" w:ascii="仿宋_GB2312"/>
                <w:sz w:val="21"/>
                <w:szCs w:val="21"/>
                <w:lang w:val="zh-CN"/>
              </w:rPr>
              <w:t>*初期支护和二衬施工与方案不符，视情节扣6-8分。</w:t>
            </w:r>
          </w:p>
          <w:p>
            <w:pPr>
              <w:adjustRightInd w:val="0"/>
              <w:snapToGrid w:val="0"/>
              <w:rPr>
                <w:rFonts w:ascii="仿宋_GB2312"/>
                <w:bCs/>
                <w:sz w:val="21"/>
                <w:szCs w:val="21"/>
              </w:rPr>
            </w:pPr>
            <w:r>
              <w:rPr>
                <w:rFonts w:hint="eastAsia" w:ascii="仿宋_GB2312"/>
                <w:bCs/>
                <w:sz w:val="21"/>
                <w:szCs w:val="21"/>
              </w:rPr>
              <w:t>相邻钢架之间纵向钢筋连接不规范，发现一处视情节扣1-2分。</w:t>
            </w:r>
          </w:p>
          <w:p>
            <w:pPr>
              <w:adjustRightInd w:val="0"/>
              <w:snapToGrid w:val="0"/>
              <w:rPr>
                <w:rFonts w:ascii="仿宋_GB2312"/>
                <w:bCs/>
                <w:sz w:val="21"/>
                <w:szCs w:val="21"/>
              </w:rPr>
            </w:pPr>
            <w:r>
              <w:rPr>
                <w:rFonts w:hint="eastAsia" w:ascii="仿宋_GB2312"/>
                <w:bCs/>
                <w:sz w:val="21"/>
                <w:szCs w:val="21"/>
              </w:rPr>
              <w:t>仰拱开挖宽度不满足规范要求，扣2分。</w:t>
            </w:r>
          </w:p>
          <w:p>
            <w:pPr>
              <w:adjustRightInd w:val="0"/>
              <w:snapToGrid w:val="0"/>
              <w:rPr>
                <w:rFonts w:ascii="仿宋_GB2312"/>
                <w:bCs/>
                <w:sz w:val="21"/>
                <w:szCs w:val="21"/>
              </w:rPr>
            </w:pPr>
            <w:r>
              <w:rPr>
                <w:rFonts w:hint="eastAsia" w:ascii="仿宋_GB2312"/>
                <w:bCs/>
                <w:sz w:val="21"/>
                <w:szCs w:val="21"/>
              </w:rPr>
              <w:t>隧道支护每项工序施工前未对作业面进行检查，清除松动的岩石和喷射混凝土块，发现一处视情节扣1-2分。</w:t>
            </w:r>
          </w:p>
          <w:p>
            <w:pPr>
              <w:adjustRightInd w:val="0"/>
              <w:snapToGrid w:val="0"/>
              <w:rPr>
                <w:rFonts w:ascii="仿宋_GB2312"/>
                <w:bCs/>
                <w:sz w:val="21"/>
                <w:szCs w:val="21"/>
              </w:rPr>
            </w:pPr>
            <w:r>
              <w:rPr>
                <w:rFonts w:hint="eastAsia" w:ascii="仿宋_GB2312"/>
                <w:bCs/>
                <w:sz w:val="21"/>
                <w:szCs w:val="21"/>
              </w:rPr>
              <w:t>施工作业台（支）架未按要求设计、检算与审核；台架未经验收合格投入使用，发现扣2分。</w:t>
            </w:r>
          </w:p>
          <w:p>
            <w:pPr>
              <w:adjustRightInd w:val="0"/>
              <w:snapToGrid w:val="0"/>
              <w:rPr>
                <w:rFonts w:ascii="仿宋_GB2312"/>
                <w:bCs/>
                <w:sz w:val="21"/>
                <w:szCs w:val="21"/>
              </w:rPr>
            </w:pPr>
            <w:r>
              <w:rPr>
                <w:rFonts w:hint="eastAsia" w:ascii="仿宋_GB2312"/>
                <w:bCs/>
                <w:sz w:val="21"/>
                <w:szCs w:val="21"/>
              </w:rPr>
              <w:t>衬砌台车就位后，未按规定设置防溜车装置，液压支撑未配备锁定装置，发现一处扣2分。</w:t>
            </w:r>
          </w:p>
          <w:p>
            <w:pPr>
              <w:adjustRightInd w:val="0"/>
              <w:snapToGrid w:val="0"/>
              <w:rPr>
                <w:rFonts w:ascii="仿宋_GB2312"/>
                <w:bCs/>
                <w:sz w:val="21"/>
                <w:szCs w:val="21"/>
              </w:rPr>
            </w:pPr>
            <w:r>
              <w:rPr>
                <w:rFonts w:hint="eastAsia" w:ascii="仿宋_GB2312"/>
                <w:bCs/>
                <w:sz w:val="21"/>
                <w:szCs w:val="21"/>
              </w:rPr>
              <w:t>防水板临时存放点未设置消防器材及防火安全警示标志，发现一处扣2分。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3"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5.3监控量测，超前地质预报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*长大隧道和不良地质隧道必须进行超前地质预报。</w:t>
            </w:r>
          </w:p>
          <w:p>
            <w:pPr>
              <w:adjustRightInd w:val="0"/>
              <w:snapToGrid w:val="0"/>
              <w:rPr>
                <w:rFonts w:ascii="仿宋_GB2312"/>
                <w:sz w:val="21"/>
                <w:szCs w:val="21"/>
                <w:lang w:val="zh-CN"/>
              </w:rPr>
            </w:pPr>
            <w:r>
              <w:rPr>
                <w:rFonts w:hint="eastAsia" w:ascii="仿宋_GB2312"/>
                <w:sz w:val="21"/>
                <w:szCs w:val="21"/>
                <w:lang w:val="zh-CN"/>
              </w:rPr>
              <w:t>*岩溶、采空区等不良地质隧道、瓦斯隧道施工需配置超前地质钻机进行预报地质，地质预报必须进行地质素描。</w:t>
            </w:r>
          </w:p>
          <w:p>
            <w:pPr>
              <w:adjustRightInd w:val="0"/>
              <w:snapToGrid w:val="0"/>
              <w:rPr>
                <w:rFonts w:ascii="仿宋_GB2312"/>
                <w:sz w:val="21"/>
                <w:szCs w:val="21"/>
                <w:lang w:val="zh-CN"/>
              </w:rPr>
            </w:pPr>
            <w:r>
              <w:rPr>
                <w:rFonts w:hint="eastAsia" w:ascii="仿宋_GB2312"/>
                <w:sz w:val="21"/>
                <w:szCs w:val="21"/>
                <w:lang w:val="zh-CN"/>
              </w:rPr>
              <w:t>*监控量测数据应当真实、准确，数据出现异常时应当及时报告。</w:t>
            </w:r>
          </w:p>
          <w:p>
            <w:pPr>
              <w:adjustRightInd w:val="0"/>
              <w:snapToGrid w:val="0"/>
              <w:rPr>
                <w:rFonts w:ascii="仿宋_GB2312"/>
                <w:sz w:val="21"/>
                <w:szCs w:val="21"/>
                <w:lang w:val="zh-CN"/>
              </w:rPr>
            </w:pPr>
            <w:r>
              <w:rPr>
                <w:rFonts w:hint="eastAsia" w:ascii="仿宋_GB2312"/>
                <w:sz w:val="21"/>
                <w:szCs w:val="21"/>
                <w:lang w:val="zh-CN"/>
              </w:rPr>
              <w:t>*对量测数据定期进行分析，编写分析报告。</w:t>
            </w:r>
          </w:p>
          <w:p>
            <w:pPr>
              <w:adjustRightInd w:val="0"/>
              <w:snapToGrid w:val="0"/>
              <w:rPr>
                <w:rFonts w:ascii="仿宋_GB2312"/>
                <w:bCs/>
                <w:sz w:val="21"/>
                <w:szCs w:val="21"/>
              </w:rPr>
            </w:pPr>
            <w:r>
              <w:rPr>
                <w:rFonts w:hint="eastAsia" w:ascii="仿宋_GB2312"/>
                <w:bCs/>
                <w:sz w:val="21"/>
                <w:szCs w:val="21"/>
              </w:rPr>
              <w:t>制定监控量测实施细则、超前地质预报实施细则，按细则组织实施。</w:t>
            </w:r>
          </w:p>
          <w:p>
            <w:pPr>
              <w:adjustRightInd w:val="0"/>
              <w:snapToGrid w:val="0"/>
              <w:rPr>
                <w:rFonts w:ascii="仿宋_GB2312"/>
                <w:bCs/>
                <w:sz w:val="21"/>
                <w:szCs w:val="21"/>
              </w:rPr>
            </w:pPr>
            <w:r>
              <w:rPr>
                <w:rFonts w:hint="eastAsia" w:ascii="仿宋_GB2312"/>
                <w:bCs/>
                <w:sz w:val="21"/>
                <w:szCs w:val="21"/>
              </w:rPr>
              <w:t>监控量测及超前地质预报监控点数量满足细则要求。</w:t>
            </w:r>
          </w:p>
          <w:p>
            <w:pPr>
              <w:adjustRightInd w:val="0"/>
              <w:snapToGrid w:val="0"/>
              <w:rPr>
                <w:rFonts w:ascii="仿宋_GB2312"/>
                <w:bCs/>
                <w:sz w:val="21"/>
                <w:szCs w:val="21"/>
              </w:rPr>
            </w:pPr>
            <w:r>
              <w:rPr>
                <w:rFonts w:hint="eastAsia" w:ascii="仿宋_GB2312"/>
                <w:bCs/>
                <w:sz w:val="21"/>
                <w:szCs w:val="21"/>
              </w:rPr>
              <w:t>对掌子面稳定性开展巡视检查，有记录。</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查看现场、查资料记录。</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*长大隧道和不良地质隧道未进行超前地质预报，扣6分。</w:t>
            </w:r>
          </w:p>
          <w:p>
            <w:pPr>
              <w:adjustRightInd w:val="0"/>
              <w:snapToGrid w:val="0"/>
              <w:rPr>
                <w:rFonts w:ascii="仿宋_GB2312"/>
                <w:sz w:val="21"/>
                <w:szCs w:val="21"/>
                <w:lang w:val="zh-CN"/>
              </w:rPr>
            </w:pPr>
            <w:r>
              <w:rPr>
                <w:rFonts w:hint="eastAsia" w:ascii="仿宋_GB2312"/>
                <w:sz w:val="21"/>
                <w:szCs w:val="21"/>
                <w:lang w:val="zh-CN"/>
              </w:rPr>
              <w:t>*未按规定配备超前地质钻机进行预报地质，扣3分；地质预报没有地质素描，扣3分。</w:t>
            </w:r>
          </w:p>
          <w:p>
            <w:pPr>
              <w:adjustRightInd w:val="0"/>
              <w:snapToGrid w:val="0"/>
              <w:rPr>
                <w:rFonts w:ascii="仿宋_GB2312"/>
                <w:sz w:val="21"/>
                <w:szCs w:val="21"/>
                <w:lang w:val="zh-CN"/>
              </w:rPr>
            </w:pPr>
            <w:r>
              <w:rPr>
                <w:rFonts w:hint="eastAsia" w:ascii="仿宋_GB2312"/>
                <w:sz w:val="21"/>
                <w:szCs w:val="21"/>
                <w:lang w:val="zh-CN"/>
              </w:rPr>
              <w:t>*监控量测数据不准确、不连续，视情节扣1-2分；数据出现异常时未及时报告，扣4分。</w:t>
            </w:r>
          </w:p>
          <w:p>
            <w:pPr>
              <w:adjustRightInd w:val="0"/>
              <w:snapToGrid w:val="0"/>
              <w:rPr>
                <w:rFonts w:ascii="仿宋_GB2312"/>
                <w:sz w:val="21"/>
                <w:szCs w:val="21"/>
                <w:lang w:val="zh-CN"/>
              </w:rPr>
            </w:pPr>
            <w:r>
              <w:rPr>
                <w:rFonts w:hint="eastAsia" w:ascii="仿宋_GB2312"/>
                <w:sz w:val="21"/>
                <w:szCs w:val="21"/>
                <w:lang w:val="zh-CN"/>
              </w:rPr>
              <w:t>*量测数据未定期分析，或未编写分析报告，视情节扣2-4分。监测量测数据不真实的，扣</w:t>
            </w:r>
            <w:r>
              <w:rPr>
                <w:rFonts w:hint="eastAsia" w:ascii="仿宋_GB2312"/>
                <w:sz w:val="21"/>
                <w:szCs w:val="21"/>
              </w:rPr>
              <w:t>6分。</w:t>
            </w:r>
          </w:p>
          <w:p>
            <w:pPr>
              <w:adjustRightInd w:val="0"/>
              <w:snapToGrid w:val="0"/>
              <w:rPr>
                <w:rFonts w:ascii="仿宋_GB2312"/>
                <w:bCs/>
                <w:sz w:val="21"/>
                <w:szCs w:val="21"/>
              </w:rPr>
            </w:pPr>
            <w:r>
              <w:rPr>
                <w:rFonts w:hint="eastAsia" w:ascii="仿宋_GB2312"/>
                <w:bCs/>
                <w:sz w:val="21"/>
                <w:szCs w:val="21"/>
              </w:rPr>
              <w:t>未制定监控量测及超前地质预报实施细则的，扣6分，或细则不完善，或未按照细则实施，发现一处扣2分。</w:t>
            </w:r>
          </w:p>
          <w:p>
            <w:pPr>
              <w:adjustRightInd w:val="0"/>
              <w:snapToGrid w:val="0"/>
              <w:rPr>
                <w:rFonts w:ascii="仿宋_GB2312"/>
                <w:bCs/>
                <w:sz w:val="21"/>
                <w:szCs w:val="21"/>
              </w:rPr>
            </w:pPr>
            <w:r>
              <w:rPr>
                <w:rFonts w:hint="eastAsia" w:ascii="仿宋_GB2312"/>
                <w:bCs/>
                <w:sz w:val="21"/>
                <w:szCs w:val="21"/>
              </w:rPr>
              <w:t>监控量测及超前地质预报监控点数量不满足细则要求，发现一处扣1分。</w:t>
            </w:r>
          </w:p>
          <w:p>
            <w:pPr>
              <w:adjustRightInd w:val="0"/>
              <w:snapToGrid w:val="0"/>
              <w:rPr>
                <w:rFonts w:ascii="仿宋_GB2312"/>
                <w:bCs/>
                <w:sz w:val="21"/>
                <w:szCs w:val="21"/>
              </w:rPr>
            </w:pPr>
            <w:r>
              <w:rPr>
                <w:rFonts w:hint="eastAsia" w:ascii="仿宋_GB2312"/>
                <w:bCs/>
                <w:sz w:val="21"/>
                <w:szCs w:val="21"/>
              </w:rPr>
              <w:t>没有掌子面稳定性巡视检查记录，扣2分。</w:t>
            </w:r>
          </w:p>
          <w:p>
            <w:pPr>
              <w:adjustRightInd w:val="0"/>
              <w:snapToGrid w:val="0"/>
              <w:rPr>
                <w:rFonts w:ascii="仿宋_GB2312"/>
                <w:bCs/>
                <w:sz w:val="21"/>
                <w:szCs w:val="21"/>
              </w:rPr>
            </w:pPr>
            <w:r>
              <w:rPr>
                <w:rFonts w:hint="eastAsia" w:ascii="仿宋_GB2312"/>
                <w:bCs/>
                <w:sz w:val="21"/>
                <w:szCs w:val="21"/>
              </w:rPr>
              <w:t>巡视检查记录不完善，扣1分。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5.4逃生通道</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lang w:val="zh-CN"/>
              </w:rPr>
              <w:t>*软弱围岩隧道开挖掌子面至二次衬砌之间应设置逃生通道。</w:t>
            </w:r>
          </w:p>
          <w:p>
            <w:pPr>
              <w:adjustRightInd w:val="0"/>
              <w:snapToGrid w:val="0"/>
              <w:rPr>
                <w:rFonts w:ascii="仿宋_GB2312"/>
                <w:bCs/>
                <w:sz w:val="21"/>
                <w:szCs w:val="21"/>
              </w:rPr>
            </w:pPr>
            <w:r>
              <w:rPr>
                <w:rFonts w:hint="eastAsia" w:ascii="仿宋_GB2312"/>
                <w:bCs/>
                <w:sz w:val="21"/>
                <w:szCs w:val="21"/>
              </w:rPr>
              <w:t>逃生通道距离开挖掌子面不得大于20m。</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*软弱围岩隧道开挖掌子面至二次衬砌之间未按要求设置逃生通道，扣5分。</w:t>
            </w:r>
          </w:p>
          <w:p>
            <w:pPr>
              <w:adjustRightInd w:val="0"/>
              <w:snapToGrid w:val="0"/>
              <w:rPr>
                <w:rFonts w:ascii="仿宋_GB2312"/>
                <w:bCs/>
                <w:sz w:val="21"/>
                <w:szCs w:val="21"/>
              </w:rPr>
            </w:pPr>
            <w:r>
              <w:rPr>
                <w:rFonts w:hint="eastAsia" w:ascii="仿宋_GB2312"/>
                <w:bCs/>
                <w:sz w:val="21"/>
                <w:szCs w:val="21"/>
              </w:rPr>
              <w:t>逃生通道设置不合理，或距离超标的，发现一处扣2分。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5.5通风防尘照明、排水及消防、应急管理（5分）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*对隧道有毒有害气体进行监测，并公示监测数据。</w:t>
            </w:r>
          </w:p>
          <w:p>
            <w:pPr>
              <w:adjustRightInd w:val="0"/>
              <w:snapToGrid w:val="0"/>
              <w:rPr>
                <w:rFonts w:ascii="仿宋_GB2312"/>
                <w:sz w:val="21"/>
                <w:szCs w:val="21"/>
                <w:lang w:val="zh-CN"/>
              </w:rPr>
            </w:pPr>
            <w:r>
              <w:rPr>
                <w:rFonts w:hint="eastAsia" w:ascii="仿宋_GB2312"/>
                <w:sz w:val="21"/>
                <w:szCs w:val="21"/>
                <w:lang w:val="zh-CN"/>
              </w:rPr>
              <w:t xml:space="preserve">*隧道施工必须采用机械通风。 </w:t>
            </w:r>
          </w:p>
          <w:p>
            <w:pPr>
              <w:adjustRightInd w:val="0"/>
              <w:snapToGrid w:val="0"/>
              <w:rPr>
                <w:rFonts w:ascii="仿宋_GB2312"/>
                <w:sz w:val="21"/>
                <w:szCs w:val="21"/>
              </w:rPr>
            </w:pPr>
            <w:r>
              <w:rPr>
                <w:rFonts w:hint="eastAsia" w:ascii="仿宋_GB2312"/>
                <w:sz w:val="21"/>
                <w:szCs w:val="21"/>
                <w:lang w:val="zh-CN"/>
              </w:rPr>
              <w:t>*隧道内应定期清扫、冲洗，保持干净整洁。隧道掘进50m后应进行供风</w:t>
            </w:r>
            <w:r>
              <w:rPr>
                <w:rFonts w:hint="eastAsia" w:ascii="仿宋_GB2312"/>
                <w:sz w:val="21"/>
                <w:szCs w:val="21"/>
              </w:rPr>
              <w:t>，</w:t>
            </w:r>
            <w:r>
              <w:rPr>
                <w:rFonts w:hint="eastAsia" w:ascii="仿宋_GB2312"/>
                <w:bCs/>
                <w:sz w:val="21"/>
                <w:szCs w:val="21"/>
              </w:rPr>
              <w:t>在进入隧道150m以后须以设计风量全速通风。</w:t>
            </w:r>
          </w:p>
          <w:p>
            <w:pPr>
              <w:adjustRightInd w:val="0"/>
              <w:snapToGrid w:val="0"/>
              <w:rPr>
                <w:rFonts w:ascii="仿宋_GB2312"/>
                <w:sz w:val="21"/>
                <w:szCs w:val="21"/>
              </w:rPr>
            </w:pPr>
            <w:r>
              <w:rPr>
                <w:rFonts w:hint="eastAsia" w:ascii="仿宋_GB2312"/>
                <w:sz w:val="21"/>
                <w:szCs w:val="21"/>
              </w:rPr>
              <w:t>隧道施工独头掘进长度超过150m时，应采用机械通风。</w:t>
            </w:r>
          </w:p>
          <w:p>
            <w:pPr>
              <w:adjustRightInd w:val="0"/>
              <w:snapToGrid w:val="0"/>
              <w:rPr>
                <w:rFonts w:ascii="仿宋_GB2312"/>
                <w:sz w:val="21"/>
                <w:szCs w:val="21"/>
              </w:rPr>
            </w:pPr>
            <w:r>
              <w:rPr>
                <w:rFonts w:hint="eastAsia" w:ascii="仿宋_GB2312"/>
                <w:sz w:val="21"/>
                <w:szCs w:val="21"/>
              </w:rPr>
              <w:t>压入式通风管的送风口距掌子面不超过15m，排风式风管吸风口距掌子面不超过5m。</w:t>
            </w:r>
          </w:p>
          <w:p>
            <w:pPr>
              <w:adjustRightInd w:val="0"/>
              <w:snapToGrid w:val="0"/>
              <w:rPr>
                <w:rFonts w:ascii="仿宋_GB2312"/>
                <w:sz w:val="21"/>
                <w:szCs w:val="21"/>
              </w:rPr>
            </w:pPr>
            <w:r>
              <w:rPr>
                <w:rFonts w:hint="eastAsia" w:ascii="仿宋_GB2312"/>
                <w:sz w:val="21"/>
                <w:szCs w:val="21"/>
              </w:rPr>
              <w:t>隧道内照明充足。</w:t>
            </w:r>
          </w:p>
          <w:p>
            <w:pPr>
              <w:adjustRightInd w:val="0"/>
              <w:snapToGrid w:val="0"/>
              <w:rPr>
                <w:rFonts w:ascii="仿宋_GB2312"/>
                <w:sz w:val="21"/>
                <w:szCs w:val="21"/>
              </w:rPr>
            </w:pPr>
            <w:r>
              <w:rPr>
                <w:rFonts w:hint="eastAsia" w:ascii="仿宋_GB2312"/>
                <w:sz w:val="21"/>
                <w:szCs w:val="21"/>
              </w:rPr>
              <w:t>排水设施完善。</w:t>
            </w:r>
          </w:p>
          <w:p>
            <w:pPr>
              <w:adjustRightInd w:val="0"/>
              <w:snapToGrid w:val="0"/>
              <w:rPr>
                <w:rFonts w:ascii="仿宋_GB2312"/>
                <w:sz w:val="21"/>
                <w:szCs w:val="21"/>
              </w:rPr>
            </w:pPr>
            <w:r>
              <w:rPr>
                <w:rFonts w:hint="eastAsia" w:ascii="仿宋_GB2312"/>
                <w:sz w:val="21"/>
                <w:szCs w:val="21"/>
              </w:rPr>
              <w:t>有足够数量的消防器材。</w:t>
            </w:r>
          </w:p>
          <w:p>
            <w:pPr>
              <w:adjustRightInd w:val="0"/>
              <w:snapToGrid w:val="0"/>
              <w:rPr>
                <w:rFonts w:ascii="仿宋_GB2312"/>
                <w:sz w:val="21"/>
                <w:szCs w:val="21"/>
              </w:rPr>
            </w:pPr>
            <w:r>
              <w:rPr>
                <w:rFonts w:hint="eastAsia" w:ascii="仿宋_GB2312"/>
                <w:sz w:val="21"/>
                <w:szCs w:val="21"/>
              </w:rPr>
              <w:t>设置逃生管、应急箱和应急逃生标志。</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*未对隧道内有毒有害气体进行监测，或无监测数据记录，扣1分。</w:t>
            </w:r>
          </w:p>
          <w:p>
            <w:pPr>
              <w:adjustRightInd w:val="0"/>
              <w:snapToGrid w:val="0"/>
              <w:rPr>
                <w:rFonts w:ascii="仿宋_GB2312"/>
                <w:sz w:val="21"/>
                <w:szCs w:val="21"/>
                <w:lang w:val="zh-CN"/>
              </w:rPr>
            </w:pPr>
            <w:r>
              <w:rPr>
                <w:rFonts w:hint="eastAsia" w:ascii="仿宋_GB2312"/>
                <w:sz w:val="21"/>
                <w:szCs w:val="21"/>
                <w:lang w:val="zh-CN"/>
              </w:rPr>
              <w:t>*隧道内施工未按要求通风，或通风管送（吸）风口距</w:t>
            </w:r>
            <w:r>
              <w:rPr>
                <w:rFonts w:hint="eastAsia" w:ascii="仿宋_GB2312"/>
                <w:sz w:val="21"/>
                <w:szCs w:val="21"/>
              </w:rPr>
              <w:t>掌子面距离不足，</w:t>
            </w:r>
            <w:r>
              <w:rPr>
                <w:rFonts w:hint="eastAsia" w:ascii="仿宋_GB2312"/>
                <w:sz w:val="21"/>
                <w:szCs w:val="21"/>
                <w:lang w:val="zh-CN"/>
              </w:rPr>
              <w:t>视情节扣2-4分。</w:t>
            </w:r>
          </w:p>
          <w:p>
            <w:pPr>
              <w:adjustRightInd w:val="0"/>
              <w:snapToGrid w:val="0"/>
              <w:rPr>
                <w:rFonts w:ascii="仿宋_GB2312"/>
                <w:bCs/>
                <w:sz w:val="21"/>
                <w:szCs w:val="21"/>
              </w:rPr>
            </w:pPr>
            <w:r>
              <w:rPr>
                <w:rFonts w:hint="eastAsia" w:ascii="仿宋_GB2312"/>
                <w:sz w:val="21"/>
                <w:szCs w:val="21"/>
                <w:lang w:val="zh-CN"/>
              </w:rPr>
              <w:t>*隧道内未定期清扫、冲洗，粉尘超标，发现一次视情节扣1-3分。</w:t>
            </w:r>
          </w:p>
          <w:p>
            <w:pPr>
              <w:adjustRightInd w:val="0"/>
              <w:snapToGrid w:val="0"/>
              <w:rPr>
                <w:rFonts w:ascii="仿宋_GB2312"/>
                <w:sz w:val="21"/>
                <w:szCs w:val="21"/>
              </w:rPr>
            </w:pPr>
            <w:r>
              <w:rPr>
                <w:rFonts w:hint="eastAsia" w:ascii="仿宋_GB2312"/>
                <w:sz w:val="21"/>
                <w:szCs w:val="21"/>
              </w:rPr>
              <w:t>隧道内照明不符合要求，扣2分。</w:t>
            </w:r>
          </w:p>
          <w:p>
            <w:pPr>
              <w:adjustRightInd w:val="0"/>
              <w:snapToGrid w:val="0"/>
              <w:rPr>
                <w:rFonts w:ascii="仿宋_GB2312"/>
                <w:sz w:val="21"/>
                <w:szCs w:val="21"/>
              </w:rPr>
            </w:pPr>
            <w:r>
              <w:rPr>
                <w:rFonts w:hint="eastAsia" w:ascii="仿宋_GB2312"/>
                <w:sz w:val="21"/>
                <w:szCs w:val="21"/>
              </w:rPr>
              <w:t>隧道内积水较严重，扣1分。</w:t>
            </w:r>
          </w:p>
          <w:p>
            <w:pPr>
              <w:adjustRightInd w:val="0"/>
              <w:snapToGrid w:val="0"/>
              <w:rPr>
                <w:rFonts w:ascii="仿宋_GB2312"/>
                <w:sz w:val="21"/>
                <w:szCs w:val="21"/>
              </w:rPr>
            </w:pPr>
            <w:r>
              <w:rPr>
                <w:rFonts w:hint="eastAsia" w:ascii="仿宋_GB2312"/>
                <w:sz w:val="21"/>
                <w:szCs w:val="21"/>
              </w:rPr>
              <w:t>隧道内消防器材不足，扣2分。</w:t>
            </w:r>
          </w:p>
          <w:p>
            <w:pPr>
              <w:adjustRightInd w:val="0"/>
              <w:snapToGrid w:val="0"/>
              <w:rPr>
                <w:rFonts w:ascii="仿宋_GB2312"/>
                <w:sz w:val="21"/>
                <w:szCs w:val="21"/>
              </w:rPr>
            </w:pPr>
            <w:r>
              <w:rPr>
                <w:rFonts w:hint="eastAsia" w:ascii="仿宋_GB2312"/>
                <w:sz w:val="21"/>
                <w:szCs w:val="21"/>
              </w:rPr>
              <w:t>隧道内未设置逃生管、应急箱、应急逃生标志，或距离掌子面等作业区域较远的，视情节扣1-2分。</w:t>
            </w:r>
          </w:p>
          <w:p>
            <w:pPr>
              <w:adjustRightInd w:val="0"/>
              <w:snapToGrid w:val="0"/>
              <w:rPr>
                <w:rFonts w:ascii="仿宋_GB2312"/>
                <w:sz w:val="21"/>
                <w:szCs w:val="21"/>
              </w:rPr>
            </w:pPr>
            <w:r>
              <w:rPr>
                <w:rFonts w:hint="eastAsia" w:ascii="仿宋_GB2312"/>
                <w:sz w:val="21"/>
                <w:szCs w:val="21"/>
              </w:rPr>
              <w:t>隧道内电缆布设不规范，扣1分。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5.6斜井、竖井施工</w:t>
            </w:r>
          </w:p>
          <w:p>
            <w:pPr>
              <w:adjustRightInd w:val="0"/>
              <w:snapToGrid w:val="0"/>
              <w:rPr>
                <w:rFonts w:ascii="仿宋_GB2312"/>
                <w:bCs/>
                <w:sz w:val="21"/>
                <w:szCs w:val="21"/>
              </w:rPr>
            </w:pPr>
            <w:r>
              <w:rPr>
                <w:rFonts w:hint="eastAsia" w:ascii="仿宋_GB2312"/>
                <w:bCs/>
                <w:sz w:val="21"/>
                <w:szCs w:val="21"/>
              </w:rPr>
              <w:t>（10分）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斜井、竖井与正洞连接处的施工应编制专项施工方案，并按程序报批施工。</w:t>
            </w:r>
          </w:p>
          <w:p>
            <w:pPr>
              <w:adjustRightInd w:val="0"/>
              <w:snapToGrid w:val="0"/>
              <w:rPr>
                <w:rFonts w:ascii="仿宋_GB2312"/>
                <w:bCs/>
                <w:sz w:val="21"/>
                <w:szCs w:val="21"/>
              </w:rPr>
            </w:pPr>
            <w:r>
              <w:rPr>
                <w:rFonts w:hint="eastAsia" w:ascii="仿宋_GB2312"/>
                <w:bCs/>
                <w:sz w:val="21"/>
                <w:szCs w:val="21"/>
              </w:rPr>
              <w:t>长大斜井应配备双电源和双管路。</w:t>
            </w:r>
          </w:p>
          <w:p>
            <w:pPr>
              <w:adjustRightInd w:val="0"/>
              <w:snapToGrid w:val="0"/>
              <w:rPr>
                <w:rFonts w:ascii="仿宋_GB2312"/>
                <w:bCs/>
                <w:sz w:val="21"/>
                <w:szCs w:val="21"/>
              </w:rPr>
            </w:pPr>
            <w:r>
              <w:rPr>
                <w:rFonts w:hint="eastAsia" w:ascii="仿宋_GB2312"/>
                <w:bCs/>
                <w:sz w:val="21"/>
                <w:szCs w:val="21"/>
              </w:rPr>
              <w:t>在斜井与正洞交叉口处应设专人指挥，设置反光警示镜及限速标志。</w:t>
            </w:r>
          </w:p>
          <w:p>
            <w:pPr>
              <w:adjustRightInd w:val="0"/>
              <w:snapToGrid w:val="0"/>
              <w:rPr>
                <w:rFonts w:ascii="仿宋_GB2312"/>
                <w:bCs/>
                <w:sz w:val="21"/>
                <w:szCs w:val="21"/>
              </w:rPr>
            </w:pPr>
            <w:r>
              <w:rPr>
                <w:rFonts w:hint="eastAsia" w:ascii="仿宋_GB2312"/>
                <w:bCs/>
                <w:sz w:val="21"/>
                <w:szCs w:val="21"/>
              </w:rPr>
              <w:t xml:space="preserve">斜井采用有轨运输时，井口应设置挡车器，设专人管理。 </w:t>
            </w:r>
          </w:p>
          <w:p>
            <w:pPr>
              <w:adjustRightInd w:val="0"/>
              <w:snapToGrid w:val="0"/>
              <w:rPr>
                <w:rFonts w:ascii="仿宋_GB2312"/>
                <w:bCs/>
                <w:sz w:val="21"/>
                <w:szCs w:val="21"/>
              </w:rPr>
            </w:pPr>
            <w:r>
              <w:rPr>
                <w:rFonts w:hint="eastAsia" w:ascii="仿宋_GB2312"/>
                <w:bCs/>
                <w:sz w:val="21"/>
                <w:szCs w:val="21"/>
              </w:rPr>
              <w:t>斜井口、井下及卷扬机之间应有联络信号。</w:t>
            </w:r>
          </w:p>
          <w:p>
            <w:pPr>
              <w:adjustRightInd w:val="0"/>
              <w:snapToGrid w:val="0"/>
              <w:rPr>
                <w:rFonts w:ascii="仿宋_GB2312"/>
                <w:bCs/>
                <w:sz w:val="21"/>
                <w:szCs w:val="21"/>
              </w:rPr>
            </w:pPr>
            <w:r>
              <w:rPr>
                <w:rFonts w:hint="eastAsia" w:ascii="仿宋_GB2312"/>
                <w:bCs/>
                <w:sz w:val="21"/>
                <w:szCs w:val="21"/>
              </w:rPr>
              <w:t>斜井提升设备应设防止过卷、防止过速、限速器、深度指示器、自动示警警铃、常用闸和保险闸等保险装置。</w:t>
            </w:r>
          </w:p>
          <w:p>
            <w:pPr>
              <w:adjustRightInd w:val="0"/>
              <w:snapToGrid w:val="0"/>
              <w:rPr>
                <w:rFonts w:ascii="仿宋_GB2312"/>
                <w:bCs/>
                <w:sz w:val="21"/>
                <w:szCs w:val="21"/>
              </w:rPr>
            </w:pPr>
            <w:r>
              <w:rPr>
                <w:rFonts w:hint="eastAsia" w:ascii="仿宋_GB2312"/>
                <w:bCs/>
                <w:sz w:val="21"/>
                <w:szCs w:val="21"/>
              </w:rPr>
              <w:t>井口应设防雨设施，井口周围应设置安全栅栏和安全门。</w:t>
            </w:r>
          </w:p>
          <w:p>
            <w:pPr>
              <w:adjustRightInd w:val="0"/>
              <w:snapToGrid w:val="0"/>
              <w:rPr>
                <w:rFonts w:ascii="仿宋_GB2312"/>
                <w:sz w:val="21"/>
                <w:szCs w:val="21"/>
                <w:lang w:val="zh-CN"/>
              </w:rPr>
            </w:pPr>
            <w:r>
              <w:rPr>
                <w:rFonts w:hint="eastAsia" w:ascii="仿宋_GB2312"/>
                <w:bCs/>
                <w:sz w:val="21"/>
                <w:szCs w:val="21"/>
              </w:rPr>
              <w:t xml:space="preserve">提升机械安装完毕后必须经具有专业资质的检测机构验收合格。 </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sz w:val="21"/>
                <w:szCs w:val="21"/>
              </w:rPr>
              <w:t>查看现场、查资料。</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斜井、竖井与正洞连接处的施工应编制专项施工方案，并按程序报批施工</w:t>
            </w:r>
            <w:r>
              <w:rPr>
                <w:rFonts w:hint="eastAsia" w:ascii="仿宋_GB2312"/>
                <w:sz w:val="21"/>
                <w:szCs w:val="21"/>
                <w:lang w:val="zh-CN"/>
              </w:rPr>
              <w:t>，发现扣6分</w:t>
            </w:r>
            <w:r>
              <w:rPr>
                <w:rFonts w:hint="eastAsia" w:ascii="仿宋_GB2312"/>
                <w:bCs/>
                <w:sz w:val="21"/>
                <w:szCs w:val="21"/>
              </w:rPr>
              <w:t>。</w:t>
            </w:r>
          </w:p>
          <w:p>
            <w:pPr>
              <w:adjustRightInd w:val="0"/>
              <w:snapToGrid w:val="0"/>
              <w:rPr>
                <w:rFonts w:ascii="仿宋_GB2312"/>
                <w:bCs/>
                <w:sz w:val="21"/>
                <w:szCs w:val="21"/>
              </w:rPr>
            </w:pPr>
            <w:r>
              <w:rPr>
                <w:rFonts w:hint="eastAsia" w:ascii="仿宋_GB2312"/>
                <w:bCs/>
                <w:sz w:val="21"/>
                <w:szCs w:val="21"/>
              </w:rPr>
              <w:t>长大斜井应配备双电源和双管路</w:t>
            </w:r>
            <w:r>
              <w:rPr>
                <w:rFonts w:hint="eastAsia" w:ascii="仿宋_GB2312"/>
                <w:sz w:val="21"/>
                <w:szCs w:val="21"/>
                <w:lang w:val="zh-CN"/>
              </w:rPr>
              <w:t>，发现扣4分</w:t>
            </w:r>
            <w:r>
              <w:rPr>
                <w:rFonts w:hint="eastAsia" w:ascii="仿宋_GB2312"/>
                <w:bCs/>
                <w:sz w:val="21"/>
                <w:szCs w:val="21"/>
              </w:rPr>
              <w:t>。</w:t>
            </w:r>
          </w:p>
          <w:p>
            <w:pPr>
              <w:adjustRightInd w:val="0"/>
              <w:snapToGrid w:val="0"/>
              <w:rPr>
                <w:rFonts w:ascii="仿宋_GB2312"/>
                <w:bCs/>
                <w:sz w:val="21"/>
                <w:szCs w:val="21"/>
              </w:rPr>
            </w:pPr>
            <w:r>
              <w:rPr>
                <w:rFonts w:hint="eastAsia" w:ascii="仿宋_GB2312"/>
                <w:bCs/>
                <w:sz w:val="21"/>
                <w:szCs w:val="21"/>
              </w:rPr>
              <w:t>在斜井与正洞交叉口处未设专人指挥，设置反光警示镜及限速标志</w:t>
            </w:r>
            <w:r>
              <w:rPr>
                <w:rFonts w:hint="eastAsia" w:ascii="仿宋_GB2312"/>
                <w:sz w:val="21"/>
                <w:szCs w:val="21"/>
                <w:lang w:val="zh-CN"/>
              </w:rPr>
              <w:t>，发现一次扣2分</w:t>
            </w:r>
            <w:r>
              <w:rPr>
                <w:rFonts w:hint="eastAsia" w:ascii="仿宋_GB2312"/>
                <w:bCs/>
                <w:sz w:val="21"/>
                <w:szCs w:val="21"/>
              </w:rPr>
              <w:t>。</w:t>
            </w:r>
          </w:p>
          <w:p>
            <w:pPr>
              <w:adjustRightInd w:val="0"/>
              <w:snapToGrid w:val="0"/>
              <w:rPr>
                <w:rFonts w:ascii="仿宋_GB2312"/>
                <w:bCs/>
                <w:sz w:val="21"/>
                <w:szCs w:val="21"/>
              </w:rPr>
            </w:pPr>
            <w:r>
              <w:rPr>
                <w:rFonts w:hint="eastAsia" w:ascii="仿宋_GB2312"/>
                <w:bCs/>
                <w:sz w:val="21"/>
                <w:szCs w:val="21"/>
              </w:rPr>
              <w:t>斜井采用有轨运输时，井口应设置挡车器，设专人管理</w:t>
            </w:r>
            <w:r>
              <w:rPr>
                <w:rFonts w:hint="eastAsia" w:ascii="仿宋_GB2312"/>
                <w:sz w:val="21"/>
                <w:szCs w:val="21"/>
                <w:lang w:val="zh-CN"/>
              </w:rPr>
              <w:t>，发现一次扣2分</w:t>
            </w:r>
            <w:r>
              <w:rPr>
                <w:rFonts w:hint="eastAsia" w:ascii="仿宋_GB2312"/>
                <w:bCs/>
                <w:sz w:val="21"/>
                <w:szCs w:val="21"/>
              </w:rPr>
              <w:t xml:space="preserve">。 </w:t>
            </w:r>
          </w:p>
          <w:p>
            <w:pPr>
              <w:adjustRightInd w:val="0"/>
              <w:snapToGrid w:val="0"/>
              <w:rPr>
                <w:rFonts w:ascii="仿宋_GB2312"/>
                <w:bCs/>
                <w:sz w:val="21"/>
                <w:szCs w:val="21"/>
              </w:rPr>
            </w:pPr>
            <w:r>
              <w:rPr>
                <w:rFonts w:hint="eastAsia" w:ascii="仿宋_GB2312"/>
                <w:bCs/>
                <w:sz w:val="21"/>
                <w:szCs w:val="21"/>
              </w:rPr>
              <w:t>斜井口、井下及卷扬机之间没有联络信号</w:t>
            </w:r>
            <w:r>
              <w:rPr>
                <w:rFonts w:hint="eastAsia" w:ascii="仿宋_GB2312"/>
                <w:sz w:val="21"/>
                <w:szCs w:val="21"/>
                <w:lang w:val="zh-CN"/>
              </w:rPr>
              <w:t>，发现一次扣2分</w:t>
            </w:r>
            <w:r>
              <w:rPr>
                <w:rFonts w:hint="eastAsia" w:ascii="仿宋_GB2312"/>
                <w:bCs/>
                <w:sz w:val="21"/>
                <w:szCs w:val="21"/>
              </w:rPr>
              <w:t>。</w:t>
            </w:r>
          </w:p>
          <w:p>
            <w:pPr>
              <w:adjustRightInd w:val="0"/>
              <w:snapToGrid w:val="0"/>
              <w:rPr>
                <w:rFonts w:ascii="仿宋_GB2312"/>
                <w:bCs/>
                <w:sz w:val="21"/>
                <w:szCs w:val="21"/>
              </w:rPr>
            </w:pPr>
            <w:r>
              <w:rPr>
                <w:rFonts w:hint="eastAsia" w:ascii="仿宋_GB2312"/>
                <w:bCs/>
                <w:sz w:val="21"/>
                <w:szCs w:val="21"/>
              </w:rPr>
              <w:t>斜井提升设备未设防止过卷、防止过速、限速器、深度指示器、自动示警警铃、常用闸和保险闸等保险装置，</w:t>
            </w:r>
            <w:r>
              <w:rPr>
                <w:rFonts w:hint="eastAsia" w:ascii="仿宋_GB2312"/>
                <w:sz w:val="21"/>
                <w:szCs w:val="21"/>
                <w:lang w:val="zh-CN"/>
              </w:rPr>
              <w:t>，发现一次扣2分</w:t>
            </w:r>
            <w:r>
              <w:rPr>
                <w:rFonts w:hint="eastAsia" w:ascii="仿宋_GB2312"/>
                <w:bCs/>
                <w:sz w:val="21"/>
                <w:szCs w:val="21"/>
              </w:rPr>
              <w:t>。</w:t>
            </w:r>
          </w:p>
          <w:p>
            <w:pPr>
              <w:adjustRightInd w:val="0"/>
              <w:snapToGrid w:val="0"/>
              <w:rPr>
                <w:rFonts w:ascii="仿宋_GB2312"/>
                <w:bCs/>
                <w:sz w:val="21"/>
                <w:szCs w:val="21"/>
              </w:rPr>
            </w:pPr>
            <w:r>
              <w:rPr>
                <w:rFonts w:hint="eastAsia" w:ascii="仿宋_GB2312"/>
                <w:bCs/>
                <w:sz w:val="21"/>
                <w:szCs w:val="21"/>
              </w:rPr>
              <w:t>井口应设防雨设施，井口周围应设置安全栅栏和安全门</w:t>
            </w:r>
            <w:r>
              <w:rPr>
                <w:rFonts w:hint="eastAsia" w:ascii="仿宋_GB2312"/>
                <w:sz w:val="21"/>
                <w:szCs w:val="21"/>
                <w:lang w:val="zh-CN"/>
              </w:rPr>
              <w:t>，发现一次扣2分</w:t>
            </w:r>
            <w:r>
              <w:rPr>
                <w:rFonts w:hint="eastAsia" w:ascii="仿宋_GB2312"/>
                <w:bCs/>
                <w:sz w:val="21"/>
                <w:szCs w:val="21"/>
              </w:rPr>
              <w:t>。</w:t>
            </w:r>
          </w:p>
          <w:p>
            <w:pPr>
              <w:adjustRightInd w:val="0"/>
              <w:snapToGrid w:val="0"/>
              <w:rPr>
                <w:rFonts w:ascii="仿宋_GB2312"/>
                <w:sz w:val="21"/>
                <w:szCs w:val="21"/>
                <w:lang w:val="zh-CN"/>
              </w:rPr>
            </w:pPr>
            <w:r>
              <w:rPr>
                <w:rFonts w:hint="eastAsia" w:ascii="仿宋_GB2312"/>
                <w:bCs/>
                <w:sz w:val="21"/>
                <w:szCs w:val="21"/>
              </w:rPr>
              <w:t>提升机械安装完毕后必须经具有专业资质的检测机构验收合格</w:t>
            </w:r>
            <w:r>
              <w:rPr>
                <w:rFonts w:hint="eastAsia" w:ascii="仿宋_GB2312"/>
                <w:sz w:val="21"/>
                <w:szCs w:val="21"/>
                <w:lang w:val="zh-CN"/>
              </w:rPr>
              <w:t>，发现扣4分</w:t>
            </w:r>
            <w:r>
              <w:rPr>
                <w:rFonts w:hint="eastAsia" w:ascii="仿宋_GB2312"/>
                <w:bCs/>
                <w:sz w:val="21"/>
                <w:szCs w:val="21"/>
              </w:rPr>
              <w:t>。</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5.7信息管理</w:t>
            </w:r>
          </w:p>
          <w:p>
            <w:pPr>
              <w:adjustRightInd w:val="0"/>
              <w:snapToGrid w:val="0"/>
              <w:jc w:val="center"/>
              <w:rPr>
                <w:rFonts w:ascii="仿宋_GB2312"/>
                <w:sz w:val="21"/>
                <w:szCs w:val="21"/>
              </w:rPr>
            </w:pPr>
            <w:r>
              <w:rPr>
                <w:rFonts w:hint="eastAsia" w:ascii="仿宋_GB2312"/>
                <w:sz w:val="21"/>
                <w:szCs w:val="21"/>
              </w:rPr>
              <w:t>（5分）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lang w:val="zh-CN"/>
              </w:rPr>
              <w:t>*隧道施工应建立有线通信联络系统，长大隧道需设置门襟系统，长、特长及高风险隧道施工应建立可视监控系统。</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*未按要求配备信息管理系统，缺一项扣2分。</w:t>
            </w:r>
          </w:p>
          <w:p>
            <w:pPr>
              <w:adjustRightInd w:val="0"/>
              <w:snapToGrid w:val="0"/>
              <w:rPr>
                <w:rFonts w:ascii="仿宋_GB2312"/>
                <w:sz w:val="21"/>
                <w:szCs w:val="21"/>
              </w:rPr>
            </w:pPr>
            <w:r>
              <w:rPr>
                <w:rFonts w:hint="eastAsia" w:ascii="仿宋_GB2312"/>
                <w:sz w:val="21"/>
                <w:szCs w:val="21"/>
              </w:rPr>
              <w:t>监控视频、通讯失效，发现一处扣1分。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66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路基工程（25分）</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6.1边坡施工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*边坡施工开挖一级防护一级。</w:t>
            </w:r>
          </w:p>
          <w:p>
            <w:pPr>
              <w:adjustRightInd w:val="0"/>
              <w:snapToGrid w:val="0"/>
              <w:rPr>
                <w:rFonts w:ascii="仿宋_GB2312"/>
                <w:sz w:val="21"/>
                <w:szCs w:val="21"/>
                <w:lang w:val="zh-CN"/>
              </w:rPr>
            </w:pPr>
            <w:r>
              <w:rPr>
                <w:rFonts w:hint="eastAsia" w:ascii="仿宋_GB2312"/>
                <w:sz w:val="21"/>
                <w:szCs w:val="21"/>
                <w:lang w:val="zh-CN"/>
              </w:rPr>
              <w:t>*高边坡、滑坡体、危石段应设置风险告知牌，并设置必要的安全防护措施，严禁设置施工驻地。</w:t>
            </w:r>
          </w:p>
          <w:p>
            <w:pPr>
              <w:adjustRightInd w:val="0"/>
              <w:snapToGrid w:val="0"/>
              <w:rPr>
                <w:rFonts w:ascii="仿宋_GB2312"/>
                <w:sz w:val="21"/>
                <w:szCs w:val="21"/>
                <w:lang w:val="zh-CN"/>
              </w:rPr>
            </w:pPr>
            <w:r>
              <w:rPr>
                <w:rFonts w:hint="eastAsia" w:ascii="仿宋_GB2312"/>
                <w:sz w:val="21"/>
                <w:szCs w:val="21"/>
                <w:lang w:val="zh-CN"/>
              </w:rPr>
              <w:t>*高边坡施工自上而下，严禁多级坡同时立体交叉作业。不良地质边坡在雨后或雪融后不得直接开挖。</w:t>
            </w:r>
          </w:p>
          <w:p>
            <w:pPr>
              <w:adjustRightInd w:val="0"/>
              <w:snapToGrid w:val="0"/>
              <w:rPr>
                <w:rFonts w:ascii="仿宋_GB2312"/>
                <w:bCs/>
                <w:sz w:val="21"/>
                <w:szCs w:val="21"/>
              </w:rPr>
            </w:pPr>
            <w:r>
              <w:rPr>
                <w:rFonts w:hint="eastAsia" w:ascii="仿宋_GB2312"/>
                <w:bCs/>
                <w:sz w:val="21"/>
                <w:szCs w:val="21"/>
              </w:rPr>
              <w:t>挡土墙施工排水设施完善。不良地质边坡开挖前应提前施作排水设施。</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rPr>
            </w:pPr>
            <w:r>
              <w:rPr>
                <w:rFonts w:hint="eastAsia" w:ascii="仿宋_GB2312"/>
                <w:sz w:val="21"/>
                <w:szCs w:val="21"/>
                <w:lang w:val="zh-CN"/>
              </w:rPr>
              <w:t>*边坡施工未实现开挖一级防护一级，发现一处扣3分；</w:t>
            </w:r>
            <w:r>
              <w:rPr>
                <w:rFonts w:hint="eastAsia" w:ascii="仿宋_GB2312"/>
                <w:sz w:val="21"/>
                <w:szCs w:val="21"/>
              </w:rPr>
              <w:t>未按要求设置安全防护措施，发现一处扣2分。</w:t>
            </w:r>
          </w:p>
          <w:p>
            <w:pPr>
              <w:adjustRightInd w:val="0"/>
              <w:snapToGrid w:val="0"/>
              <w:rPr>
                <w:rFonts w:ascii="仿宋_GB2312"/>
                <w:sz w:val="21"/>
                <w:szCs w:val="21"/>
                <w:lang w:val="zh-CN"/>
              </w:rPr>
            </w:pPr>
            <w:r>
              <w:rPr>
                <w:rFonts w:hint="eastAsia" w:ascii="仿宋_GB2312"/>
                <w:sz w:val="21"/>
                <w:szCs w:val="21"/>
                <w:lang w:val="zh-CN"/>
              </w:rPr>
              <w:t>*边坡施工未按要求设置风险告知牌，扣1分。</w:t>
            </w:r>
          </w:p>
          <w:p>
            <w:pPr>
              <w:adjustRightInd w:val="0"/>
              <w:snapToGrid w:val="0"/>
              <w:rPr>
                <w:rFonts w:ascii="仿宋_GB2312"/>
                <w:sz w:val="21"/>
                <w:szCs w:val="21"/>
                <w:lang w:val="zh-CN"/>
              </w:rPr>
            </w:pPr>
            <w:r>
              <w:rPr>
                <w:rFonts w:hint="eastAsia" w:ascii="仿宋_GB2312"/>
                <w:sz w:val="21"/>
                <w:szCs w:val="21"/>
                <w:lang w:val="zh-CN"/>
              </w:rPr>
              <w:t>*在高边坡、滑坡体、危石段设置施工驻地，发现一处扣5分。</w:t>
            </w:r>
          </w:p>
          <w:p>
            <w:pPr>
              <w:adjustRightInd w:val="0"/>
              <w:snapToGrid w:val="0"/>
              <w:rPr>
                <w:rFonts w:ascii="仿宋_GB2312"/>
                <w:sz w:val="21"/>
                <w:szCs w:val="21"/>
              </w:rPr>
            </w:pPr>
            <w:r>
              <w:rPr>
                <w:rFonts w:hint="eastAsia" w:ascii="仿宋_GB2312"/>
                <w:sz w:val="21"/>
                <w:szCs w:val="21"/>
                <w:lang w:val="zh-CN"/>
              </w:rPr>
              <w:t>*雨后或雪融后，对不良地质边坡直接开挖的，发现一次扣</w:t>
            </w:r>
            <w:r>
              <w:rPr>
                <w:rFonts w:hint="eastAsia" w:ascii="仿宋_GB2312"/>
                <w:sz w:val="21"/>
                <w:szCs w:val="21"/>
              </w:rPr>
              <w:t>3分。</w:t>
            </w:r>
          </w:p>
          <w:p>
            <w:pPr>
              <w:adjustRightInd w:val="0"/>
              <w:snapToGrid w:val="0"/>
              <w:rPr>
                <w:rFonts w:ascii="仿宋_GB2312"/>
                <w:bCs/>
                <w:sz w:val="21"/>
                <w:szCs w:val="21"/>
              </w:rPr>
            </w:pPr>
            <w:r>
              <w:rPr>
                <w:rFonts w:hint="eastAsia" w:ascii="仿宋_GB2312"/>
                <w:bCs/>
                <w:sz w:val="21"/>
                <w:szCs w:val="21"/>
              </w:rPr>
              <w:t>挡土墙排水不完善，发现一处扣2分。</w:t>
            </w:r>
          </w:p>
          <w:p>
            <w:pPr>
              <w:adjustRightInd w:val="0"/>
              <w:snapToGrid w:val="0"/>
              <w:rPr>
                <w:rFonts w:ascii="仿宋_GB2312"/>
                <w:bCs/>
                <w:sz w:val="21"/>
                <w:szCs w:val="21"/>
              </w:rPr>
            </w:pPr>
            <w:r>
              <w:rPr>
                <w:rFonts w:hint="eastAsia" w:ascii="仿宋_GB2312"/>
                <w:bCs/>
                <w:sz w:val="21"/>
                <w:szCs w:val="21"/>
              </w:rPr>
              <w:t>不良地质边坡开挖前未施作排水设施或排水设施不完善的，发现一次扣2分。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6.2挡土墙施工（5分）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*当基础开挖较深或边坡稳定性较差时，应分段跳槽开挖，并采取临时支护措施。</w:t>
            </w:r>
          </w:p>
          <w:p>
            <w:pPr>
              <w:adjustRightInd w:val="0"/>
              <w:snapToGrid w:val="0"/>
              <w:rPr>
                <w:rFonts w:ascii="仿宋_GB2312"/>
                <w:sz w:val="21"/>
                <w:szCs w:val="21"/>
                <w:lang w:val="zh-CN"/>
              </w:rPr>
            </w:pPr>
            <w:r>
              <w:rPr>
                <w:rFonts w:hint="eastAsia" w:ascii="仿宋_GB2312"/>
                <w:sz w:val="21"/>
                <w:szCs w:val="21"/>
                <w:lang w:val="zh-CN"/>
              </w:rPr>
              <w:t>*墙身拆模时，应在墙背侧设置必要的临时支撑。</w:t>
            </w:r>
          </w:p>
          <w:p>
            <w:pPr>
              <w:adjustRightInd w:val="0"/>
              <w:snapToGrid w:val="0"/>
              <w:rPr>
                <w:rFonts w:ascii="仿宋_GB2312"/>
                <w:sz w:val="21"/>
                <w:szCs w:val="21"/>
                <w:lang w:val="zh-CN"/>
              </w:rPr>
            </w:pPr>
            <w:r>
              <w:rPr>
                <w:rFonts w:hint="eastAsia" w:ascii="仿宋_GB2312"/>
                <w:sz w:val="21"/>
                <w:szCs w:val="21"/>
                <w:lang w:val="zh-CN"/>
              </w:rPr>
              <w:t>*锚杆（索）挡土墙边坡应跳槽开挖，分层、分级自上而下进行，严禁重叠作业。</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*当基础开挖较深或边坡稳定性较差时，未分段跳槽开挖，或采取临时支护措施，发现一处扣2分。</w:t>
            </w:r>
          </w:p>
          <w:p>
            <w:pPr>
              <w:adjustRightInd w:val="0"/>
              <w:snapToGrid w:val="0"/>
              <w:rPr>
                <w:rFonts w:ascii="仿宋_GB2312"/>
                <w:sz w:val="21"/>
                <w:szCs w:val="21"/>
                <w:lang w:val="zh-CN"/>
              </w:rPr>
            </w:pPr>
            <w:r>
              <w:rPr>
                <w:rFonts w:hint="eastAsia" w:ascii="仿宋_GB2312"/>
                <w:sz w:val="21"/>
                <w:szCs w:val="21"/>
                <w:lang w:val="zh-CN"/>
              </w:rPr>
              <w:t>*墙身拆模时，墙背侧未设置必要的临时支撑，发现一处扣4分。</w:t>
            </w:r>
          </w:p>
          <w:p>
            <w:pPr>
              <w:adjustRightInd w:val="0"/>
              <w:snapToGrid w:val="0"/>
              <w:rPr>
                <w:rFonts w:ascii="仿宋_GB2312"/>
                <w:spacing w:val="-4"/>
                <w:sz w:val="21"/>
                <w:szCs w:val="21"/>
                <w:lang w:val="zh-CN"/>
              </w:rPr>
            </w:pPr>
            <w:r>
              <w:rPr>
                <w:rFonts w:hint="eastAsia" w:ascii="仿宋_GB2312"/>
                <w:spacing w:val="-4"/>
                <w:sz w:val="21"/>
                <w:szCs w:val="21"/>
                <w:lang w:val="zh-CN"/>
              </w:rPr>
              <w:t>*锚杆（索）挡土墙边坡未跳槽开挖，或未分层、分级自上而下进行，或重叠作业，发现一处扣2分。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6.3抗滑桩施工</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*孔桩开挖应当间隔跳槽开挖。</w:t>
            </w:r>
          </w:p>
          <w:p>
            <w:pPr>
              <w:adjustRightInd w:val="0"/>
              <w:snapToGrid w:val="0"/>
              <w:rPr>
                <w:rFonts w:ascii="仿宋_GB2312"/>
                <w:sz w:val="21"/>
                <w:szCs w:val="21"/>
                <w:lang w:val="zh-CN"/>
              </w:rPr>
            </w:pPr>
            <w:r>
              <w:rPr>
                <w:rFonts w:hint="eastAsia" w:ascii="仿宋_GB2312"/>
                <w:sz w:val="21"/>
                <w:szCs w:val="21"/>
                <w:lang w:val="zh-CN"/>
              </w:rPr>
              <w:t>*抗滑桩未施工完毕下级边坡严禁开挖。</w:t>
            </w:r>
          </w:p>
          <w:p>
            <w:pPr>
              <w:adjustRightInd w:val="0"/>
              <w:snapToGrid w:val="0"/>
              <w:rPr>
                <w:rFonts w:ascii="仿宋_GB2312"/>
                <w:bCs/>
                <w:sz w:val="21"/>
                <w:szCs w:val="21"/>
              </w:rPr>
            </w:pPr>
            <w:r>
              <w:rPr>
                <w:rFonts w:hint="eastAsia" w:ascii="仿宋_GB2312"/>
                <w:bCs/>
                <w:sz w:val="21"/>
                <w:szCs w:val="21"/>
              </w:rPr>
              <w:t>抗滑桩开挖过程中应设置观测点。</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*孔桩开挖未采取间隔跳槽开挖方式的，发现一处扣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*抗滑桩施工中上、下级边坡同时交叉开挖，发现一处扣3分。</w:t>
            </w:r>
          </w:p>
          <w:p>
            <w:pPr>
              <w:adjustRightInd w:val="0"/>
              <w:snapToGrid w:val="0"/>
              <w:rPr>
                <w:rFonts w:ascii="仿宋_GB2312"/>
                <w:bCs/>
                <w:spacing w:val="-4"/>
                <w:sz w:val="21"/>
                <w:szCs w:val="21"/>
              </w:rPr>
            </w:pPr>
            <w:r>
              <w:rPr>
                <w:rFonts w:hint="eastAsia" w:ascii="仿宋_GB2312"/>
                <w:bCs/>
                <w:spacing w:val="-4"/>
                <w:sz w:val="21"/>
                <w:szCs w:val="21"/>
              </w:rPr>
              <w:t>抗滑桩开挖过程中未设置观测点，发现一处扣2分。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bCs/>
                <w:sz w:val="21"/>
                <w:szCs w:val="21"/>
              </w:rPr>
            </w:pPr>
            <w:r>
              <w:rPr>
                <w:rFonts w:hint="eastAsia" w:ascii="仿宋_GB2312"/>
                <w:bCs/>
                <w:sz w:val="21"/>
                <w:szCs w:val="21"/>
              </w:rPr>
              <w:t>6.4爆破作业</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sz w:val="21"/>
                <w:szCs w:val="21"/>
                <w:lang w:val="zh-CN"/>
              </w:rPr>
            </w:pPr>
            <w:r>
              <w:rPr>
                <w:rFonts w:hint="eastAsia" w:ascii="仿宋_GB2312"/>
                <w:sz w:val="21"/>
                <w:szCs w:val="21"/>
                <w:lang w:val="zh-CN"/>
              </w:rPr>
              <w:t>*路基土石方爆破作业应编制专项施工方案，严格按方案实施。</w:t>
            </w:r>
          </w:p>
          <w:p>
            <w:pPr>
              <w:adjustRightInd w:val="0"/>
              <w:snapToGrid w:val="0"/>
              <w:rPr>
                <w:rFonts w:ascii="仿宋_GB2312"/>
                <w:sz w:val="21"/>
                <w:szCs w:val="21"/>
                <w:lang w:val="zh-CN"/>
              </w:rPr>
            </w:pPr>
            <w:r>
              <w:rPr>
                <w:rFonts w:hint="eastAsia" w:ascii="仿宋_GB2312"/>
                <w:sz w:val="21"/>
                <w:szCs w:val="21"/>
                <w:lang w:val="zh-CN"/>
              </w:rPr>
              <w:t>*炸药库应当远离村庄、驻地等人员聚集区域。</w:t>
            </w:r>
          </w:p>
          <w:p>
            <w:pPr>
              <w:adjustRightInd w:val="0"/>
              <w:snapToGrid w:val="0"/>
              <w:rPr>
                <w:rFonts w:ascii="仿宋_GB2312"/>
                <w:sz w:val="21"/>
                <w:szCs w:val="21"/>
                <w:lang w:val="zh-CN"/>
              </w:rPr>
            </w:pPr>
            <w:r>
              <w:rPr>
                <w:rFonts w:hint="eastAsia" w:ascii="仿宋_GB2312"/>
                <w:sz w:val="21"/>
                <w:szCs w:val="21"/>
                <w:lang w:val="zh-CN"/>
              </w:rPr>
              <w:t>*民爆器材设置专人负责，严格执行出库、入库和退库手续管理。</w:t>
            </w:r>
          </w:p>
          <w:p>
            <w:pPr>
              <w:adjustRightInd w:val="0"/>
              <w:snapToGrid w:val="0"/>
              <w:rPr>
                <w:rFonts w:ascii="仿宋_GB2312"/>
                <w:sz w:val="21"/>
                <w:szCs w:val="21"/>
                <w:lang w:val="zh-CN"/>
              </w:rPr>
            </w:pPr>
            <w:r>
              <w:rPr>
                <w:rFonts w:hint="eastAsia" w:ascii="仿宋_GB2312"/>
                <w:sz w:val="21"/>
                <w:szCs w:val="21"/>
                <w:lang w:val="zh-CN"/>
              </w:rPr>
              <w:t>*爆破前应设置警戒区。</w:t>
            </w:r>
          </w:p>
          <w:p>
            <w:pPr>
              <w:adjustRightInd w:val="0"/>
              <w:snapToGrid w:val="0"/>
              <w:rPr>
                <w:rFonts w:ascii="仿宋_GB2312"/>
                <w:bCs/>
                <w:sz w:val="21"/>
                <w:szCs w:val="21"/>
              </w:rPr>
            </w:pPr>
            <w:r>
              <w:rPr>
                <w:rFonts w:hint="eastAsia" w:ascii="仿宋_GB2312"/>
                <w:bCs/>
                <w:sz w:val="21"/>
                <w:szCs w:val="21"/>
              </w:rPr>
              <w:t>爆破后应先进行排险后方可进行下步施工。</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仿宋_GB2312"/>
                <w:spacing w:val="-10"/>
                <w:sz w:val="21"/>
                <w:szCs w:val="21"/>
                <w:lang w:val="zh-CN"/>
              </w:rPr>
            </w:pPr>
            <w:r>
              <w:rPr>
                <w:rFonts w:hint="eastAsia" w:ascii="仿宋_GB2312"/>
                <w:spacing w:val="-10"/>
                <w:sz w:val="21"/>
                <w:szCs w:val="21"/>
                <w:lang w:val="zh-CN"/>
              </w:rPr>
              <w:t>*路基土石方爆破作业与方案不符，视情节扣3-5分。</w:t>
            </w:r>
          </w:p>
          <w:p>
            <w:pPr>
              <w:adjustRightInd w:val="0"/>
              <w:snapToGrid w:val="0"/>
              <w:spacing w:line="240" w:lineRule="exact"/>
              <w:rPr>
                <w:rFonts w:ascii="仿宋_GB2312"/>
                <w:sz w:val="21"/>
                <w:szCs w:val="21"/>
                <w:lang w:val="zh-CN"/>
              </w:rPr>
            </w:pPr>
            <w:r>
              <w:rPr>
                <w:rFonts w:hint="eastAsia" w:ascii="仿宋_GB2312"/>
                <w:sz w:val="21"/>
                <w:szCs w:val="21"/>
                <w:lang w:val="zh-CN"/>
              </w:rPr>
              <w:t>*炸药库位置与村庄、驻地等人员聚集区域的距离不符合要求，扣5分。</w:t>
            </w:r>
          </w:p>
          <w:p>
            <w:pPr>
              <w:adjustRightInd w:val="0"/>
              <w:snapToGrid w:val="0"/>
              <w:spacing w:line="240" w:lineRule="exact"/>
              <w:rPr>
                <w:rFonts w:ascii="仿宋_GB2312"/>
                <w:sz w:val="21"/>
                <w:szCs w:val="21"/>
                <w:lang w:val="zh-CN"/>
              </w:rPr>
            </w:pPr>
            <w:r>
              <w:rPr>
                <w:rFonts w:hint="eastAsia" w:ascii="仿宋_GB2312"/>
                <w:sz w:val="21"/>
                <w:szCs w:val="21"/>
                <w:lang w:val="zh-CN"/>
              </w:rPr>
              <w:t>*施工作业未严格按照施工方案实施，视情节扣3-5分。</w:t>
            </w:r>
          </w:p>
          <w:p>
            <w:pPr>
              <w:adjustRightInd w:val="0"/>
              <w:snapToGrid w:val="0"/>
              <w:spacing w:line="240" w:lineRule="exact"/>
              <w:rPr>
                <w:rFonts w:ascii="仿宋_GB2312"/>
                <w:sz w:val="21"/>
                <w:szCs w:val="21"/>
                <w:lang w:val="zh-CN"/>
              </w:rPr>
            </w:pPr>
            <w:r>
              <w:rPr>
                <w:rFonts w:hint="eastAsia" w:ascii="仿宋_GB2312"/>
                <w:sz w:val="21"/>
                <w:szCs w:val="21"/>
                <w:lang w:val="zh-CN"/>
              </w:rPr>
              <w:t>*民爆器材未设置专人管理，未严格执行出库、入库、退库管理手续，发现一次扣2分。</w:t>
            </w:r>
          </w:p>
          <w:p>
            <w:pPr>
              <w:adjustRightInd w:val="0"/>
              <w:snapToGrid w:val="0"/>
              <w:spacing w:line="240" w:lineRule="exact"/>
              <w:rPr>
                <w:rFonts w:ascii="仿宋_GB2312"/>
                <w:sz w:val="21"/>
                <w:szCs w:val="21"/>
                <w:lang w:val="zh-CN"/>
              </w:rPr>
            </w:pPr>
            <w:r>
              <w:rPr>
                <w:rFonts w:hint="eastAsia" w:ascii="仿宋_GB2312"/>
                <w:sz w:val="21"/>
                <w:szCs w:val="21"/>
                <w:lang w:val="zh-CN"/>
              </w:rPr>
              <w:t>*爆破前未设置警戒区，扣</w:t>
            </w:r>
            <w:r>
              <w:rPr>
                <w:rFonts w:hint="eastAsia" w:ascii="仿宋_GB2312"/>
                <w:sz w:val="21"/>
                <w:szCs w:val="21"/>
              </w:rPr>
              <w:t>5</w:t>
            </w:r>
            <w:r>
              <w:rPr>
                <w:rFonts w:hint="eastAsia" w:ascii="仿宋_GB2312"/>
                <w:sz w:val="21"/>
                <w:szCs w:val="21"/>
                <w:lang w:val="zh-CN"/>
              </w:rPr>
              <w:t>分。</w:t>
            </w:r>
          </w:p>
          <w:p>
            <w:pPr>
              <w:adjustRightInd w:val="0"/>
              <w:snapToGrid w:val="0"/>
              <w:spacing w:line="240" w:lineRule="exact"/>
              <w:rPr>
                <w:rFonts w:ascii="仿宋_GB2312"/>
                <w:bCs/>
                <w:spacing w:val="-10"/>
                <w:sz w:val="21"/>
                <w:szCs w:val="21"/>
              </w:rPr>
            </w:pPr>
            <w:r>
              <w:rPr>
                <w:rFonts w:hint="eastAsia" w:ascii="仿宋_GB2312"/>
                <w:bCs/>
                <w:spacing w:val="-10"/>
                <w:sz w:val="21"/>
                <w:szCs w:val="21"/>
              </w:rPr>
              <w:t>爆破后未进行排险就进行下步施工，发现一次扣2分。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6.5锚固工程施工（5分）</w:t>
            </w:r>
          </w:p>
        </w:tc>
        <w:tc>
          <w:tcPr>
            <w:tcW w:w="480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bCs/>
                <w:sz w:val="21"/>
                <w:szCs w:val="21"/>
              </w:rPr>
            </w:pPr>
            <w:r>
              <w:rPr>
                <w:rFonts w:hint="eastAsia" w:ascii="仿宋_GB2312"/>
                <w:bCs/>
                <w:sz w:val="21"/>
                <w:szCs w:val="21"/>
              </w:rPr>
              <w:t>锚杆、锚索施工应当设置警戒区。</w:t>
            </w:r>
          </w:p>
          <w:p>
            <w:pPr>
              <w:rPr>
                <w:rFonts w:ascii="仿宋_GB2312"/>
                <w:bCs/>
                <w:sz w:val="21"/>
                <w:szCs w:val="21"/>
              </w:rPr>
            </w:pPr>
            <w:r>
              <w:rPr>
                <w:rFonts w:hint="eastAsia" w:ascii="仿宋_GB2312"/>
                <w:bCs/>
                <w:sz w:val="21"/>
                <w:szCs w:val="21"/>
              </w:rPr>
              <w:t>作业平台应稳固，防护栏杆、安全通道设置规范。</w:t>
            </w:r>
          </w:p>
          <w:p>
            <w:pPr>
              <w:rPr>
                <w:rFonts w:ascii="仿宋_GB2312"/>
                <w:bCs/>
                <w:sz w:val="21"/>
                <w:szCs w:val="21"/>
              </w:rPr>
            </w:pPr>
            <w:r>
              <w:rPr>
                <w:rFonts w:hint="eastAsia" w:ascii="仿宋_GB2312"/>
                <w:bCs/>
                <w:sz w:val="21"/>
                <w:szCs w:val="21"/>
              </w:rPr>
              <w:t>张拉作业千斤顶后方不得站人。</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仿宋_GB2312"/>
                <w:bCs/>
                <w:sz w:val="21"/>
                <w:szCs w:val="21"/>
              </w:rPr>
            </w:pPr>
            <w:r>
              <w:rPr>
                <w:rFonts w:hint="eastAsia" w:ascii="仿宋_GB2312"/>
                <w:bCs/>
                <w:sz w:val="21"/>
                <w:szCs w:val="21"/>
              </w:rPr>
              <w:t>锚杆、锚索施工未按规定设置警戒区，发现一处扣2分。</w:t>
            </w:r>
          </w:p>
          <w:p>
            <w:pPr>
              <w:adjustRightInd w:val="0"/>
              <w:snapToGrid w:val="0"/>
              <w:spacing w:line="240" w:lineRule="exact"/>
              <w:rPr>
                <w:rFonts w:ascii="仿宋_GB2312"/>
                <w:bCs/>
                <w:sz w:val="21"/>
                <w:szCs w:val="21"/>
              </w:rPr>
            </w:pPr>
            <w:r>
              <w:rPr>
                <w:rFonts w:hint="eastAsia" w:ascii="仿宋_GB2312"/>
                <w:bCs/>
                <w:sz w:val="21"/>
                <w:szCs w:val="21"/>
              </w:rPr>
              <w:t>锚固作业未按规定搭设作业平台，或作业平台不稳固，发现一处扣2分。</w:t>
            </w:r>
          </w:p>
          <w:p>
            <w:pPr>
              <w:adjustRightInd w:val="0"/>
              <w:snapToGrid w:val="0"/>
              <w:spacing w:line="240" w:lineRule="exact"/>
              <w:rPr>
                <w:rFonts w:ascii="仿宋_GB2312"/>
                <w:bCs/>
                <w:sz w:val="21"/>
                <w:szCs w:val="21"/>
              </w:rPr>
            </w:pPr>
            <w:r>
              <w:rPr>
                <w:rFonts w:hint="eastAsia" w:ascii="仿宋_GB2312"/>
                <w:bCs/>
                <w:sz w:val="21"/>
                <w:szCs w:val="21"/>
              </w:rPr>
              <w:t>张拉作业时有人站在千斤顶后方，每发现一人次扣2分。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sz w:val="21"/>
                <w:szCs w:val="21"/>
              </w:rPr>
            </w:pPr>
            <w:r>
              <w:rPr>
                <w:rFonts w:hint="eastAsia" w:ascii="仿宋_GB2312"/>
                <w:sz w:val="21"/>
                <w:szCs w:val="21"/>
              </w:rPr>
              <w:t>实得分</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p>
        </w:tc>
        <w:tc>
          <w:tcPr>
            <w:tcW w:w="753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仿宋_GB2312"/>
                <w:bCs/>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center"/>
        <w:rPr>
          <w:rFonts w:ascii="仿宋_GB2312"/>
          <w:bCs/>
          <w:sz w:val="21"/>
          <w:szCs w:val="21"/>
          <w:lang w:val="zh-CN"/>
        </w:rPr>
      </w:pPr>
      <w:r>
        <w:rPr>
          <w:rFonts w:hint="eastAsia" w:ascii="仿宋_GB2312"/>
          <w:bCs/>
          <w:sz w:val="21"/>
          <w:szCs w:val="21"/>
        </w:rPr>
        <w:t>考核评价（或监督抽查）单位(盖章）：                            评价（或抽查）人（签名）：                 检查日期：    年   月   日</w:t>
      </w:r>
    </w:p>
    <w:p>
      <w:pPr>
        <w:adjustRightInd w:val="0"/>
        <w:snapToGrid w:val="0"/>
        <w:spacing w:line="360" w:lineRule="auto"/>
        <w:rPr>
          <w:rFonts w:ascii="仿宋_GB2312"/>
          <w:bCs/>
          <w:sz w:val="21"/>
          <w:szCs w:val="21"/>
          <w:lang w:val="zh-CN"/>
        </w:rPr>
      </w:pPr>
    </w:p>
    <w:p>
      <w:pPr>
        <w:adjustRightInd w:val="0"/>
        <w:snapToGrid w:val="0"/>
        <w:rPr>
          <w:rFonts w:ascii="仿宋_GB2312"/>
          <w:sz w:val="21"/>
          <w:szCs w:val="21"/>
          <w:lang w:val="zh-CN"/>
        </w:rPr>
      </w:pPr>
      <w:r>
        <w:rPr>
          <w:rFonts w:hint="eastAsia" w:ascii="仿宋_GB2312"/>
          <w:bCs/>
          <w:sz w:val="21"/>
          <w:szCs w:val="21"/>
          <w:lang w:val="zh-CN"/>
        </w:rPr>
        <w:t>注：铁路工程施工现场</w:t>
      </w:r>
      <w:r>
        <w:rPr>
          <w:rFonts w:hint="eastAsia" w:ascii="仿宋_GB2312"/>
          <w:bCs/>
          <w:sz w:val="21"/>
          <w:szCs w:val="21"/>
        </w:rPr>
        <w:t>考核评价对象为表1-3-1、1-3-4中所有考核项目。</w:t>
      </w:r>
    </w:p>
    <w:p>
      <w:pPr>
        <w:adjustRightInd w:val="0"/>
        <w:snapToGrid w:val="0"/>
        <w:rPr>
          <w:rFonts w:ascii="仿宋_GB2312"/>
          <w:bCs/>
          <w:spacing w:val="-6"/>
          <w:sz w:val="21"/>
          <w:szCs w:val="21"/>
        </w:rPr>
      </w:pPr>
      <w:r>
        <w:rPr>
          <w:rFonts w:hint="eastAsia" w:ascii="仿宋_GB2312"/>
          <w:bCs/>
          <w:spacing w:val="-6"/>
          <w:sz w:val="21"/>
          <w:szCs w:val="21"/>
        </w:rPr>
        <w:t>此表用于施工单位每季度自我评价、监理单位季度复核，建设单位每半年考核评价，以及交通运输主管部门监督抽查等，谁组织实施、谁负责盖章签认。</w:t>
      </w:r>
    </w:p>
    <w:p>
      <w:pPr>
        <w:adjustRightInd w:val="0"/>
        <w:snapToGrid w:val="0"/>
        <w:rPr>
          <w:rFonts w:ascii="仿宋_GB2312"/>
          <w:bCs/>
          <w:spacing w:val="-6"/>
          <w:sz w:val="21"/>
          <w:szCs w:val="21"/>
        </w:rPr>
      </w:pPr>
    </w:p>
    <w:p>
      <w:pPr>
        <w:adjustRightInd w:val="0"/>
        <w:snapToGrid w:val="0"/>
        <w:rPr>
          <w:rFonts w:ascii="仿宋_GB2312"/>
          <w:bCs/>
          <w:spacing w:val="-6"/>
          <w:sz w:val="21"/>
          <w:szCs w:val="21"/>
        </w:rPr>
      </w:pPr>
    </w:p>
    <w:p>
      <w:pPr>
        <w:adjustRightInd w:val="0"/>
        <w:snapToGrid w:val="0"/>
        <w:rPr>
          <w:rFonts w:ascii="仿宋_GB2312"/>
          <w:bCs/>
          <w:spacing w:val="-6"/>
          <w:sz w:val="21"/>
          <w:szCs w:val="21"/>
        </w:rPr>
      </w:pPr>
    </w:p>
    <w:p>
      <w:pPr>
        <w:adjustRightInd w:val="0"/>
        <w:snapToGrid w:val="0"/>
        <w:rPr>
          <w:rFonts w:ascii="仿宋_GB2312"/>
          <w:bCs/>
          <w:spacing w:val="-6"/>
          <w:sz w:val="21"/>
          <w:szCs w:val="21"/>
        </w:rPr>
      </w:pPr>
    </w:p>
    <w:p>
      <w:pPr>
        <w:adjustRightInd w:val="0"/>
        <w:snapToGrid w:val="0"/>
        <w:rPr>
          <w:rFonts w:ascii="仿宋_GB2312"/>
          <w:bCs/>
          <w:spacing w:val="-6"/>
          <w:sz w:val="21"/>
          <w:szCs w:val="21"/>
        </w:rPr>
      </w:pPr>
    </w:p>
    <w:p>
      <w:pPr>
        <w:adjustRightInd w:val="0"/>
        <w:snapToGrid w:val="0"/>
        <w:spacing w:line="580" w:lineRule="exact"/>
        <w:jc w:val="left"/>
        <w:rPr>
          <w:rFonts w:hint="eastAsia" w:ascii="黑体" w:eastAsia="黑体" w:cs="黑体"/>
          <w:bCs/>
          <w:szCs w:val="30"/>
        </w:rPr>
      </w:pPr>
      <w:r>
        <w:rPr>
          <w:rFonts w:hint="eastAsia" w:ascii="黑体" w:eastAsia="黑体" w:cs="黑体"/>
          <w:bCs/>
          <w:szCs w:val="30"/>
        </w:rPr>
        <w:br w:type="page"/>
      </w:r>
      <w:r>
        <w:rPr>
          <w:rFonts w:hint="eastAsia" w:ascii="黑体" w:eastAsia="黑体" w:cs="黑体"/>
          <w:bCs/>
          <w:szCs w:val="30"/>
        </w:rPr>
        <w:t>附表1-5</w:t>
      </w:r>
    </w:p>
    <w:p>
      <w:pPr>
        <w:adjustRightInd w:val="0"/>
        <w:snapToGrid w:val="0"/>
        <w:spacing w:line="580" w:lineRule="exact"/>
        <w:jc w:val="left"/>
        <w:rPr>
          <w:rFonts w:ascii="楷体" w:eastAsia="楷体"/>
          <w:bCs/>
          <w:szCs w:val="30"/>
        </w:rPr>
      </w:pP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大型交通建设工程平工地建设监理单位考核评价表（满分150分）</w:t>
      </w:r>
    </w:p>
    <w:p>
      <w:pPr>
        <w:adjustRightInd w:val="0"/>
        <w:snapToGrid w:val="0"/>
        <w:spacing w:line="580" w:lineRule="exact"/>
        <w:jc w:val="left"/>
        <w:rPr>
          <w:rFonts w:ascii="黑体" w:hAnsi="黑体" w:eastAsia="黑体"/>
          <w:bCs/>
          <w:sz w:val="21"/>
          <w:szCs w:val="21"/>
          <w:lang w:val="zh-CN"/>
        </w:rPr>
      </w:pPr>
      <w:r>
        <w:rPr>
          <w:rFonts w:hint="eastAsia" w:ascii="黑体" w:hAnsi="黑体" w:eastAsia="黑体"/>
          <w:bCs/>
          <w:sz w:val="21"/>
          <w:szCs w:val="21"/>
        </w:rPr>
        <w:t>项目名称：                                         监理合同段：                       监理单位名称：</w:t>
      </w:r>
    </w:p>
    <w:tbl>
      <w:tblPr>
        <w:tblStyle w:val="6"/>
        <w:tblW w:w="14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12"/>
        <w:gridCol w:w="1150"/>
        <w:gridCol w:w="850"/>
        <w:gridCol w:w="1263"/>
        <w:gridCol w:w="2662"/>
        <w:gridCol w:w="1013"/>
        <w:gridCol w:w="4675"/>
        <w:gridCol w:w="1150"/>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3"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12"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50"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775" w:type="dxa"/>
            <w:gridSpan w:val="3"/>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13"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5"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50"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693"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责任落实（10分）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1.1岗位职责（3分）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明确监理各岗位的安全管理职责。</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无监理各岗位职责，扣5分。</w:t>
            </w:r>
          </w:p>
          <w:p>
            <w:pPr>
              <w:adjustRightInd w:val="0"/>
              <w:snapToGrid w:val="0"/>
              <w:spacing w:line="320" w:lineRule="exact"/>
              <w:rPr>
                <w:rFonts w:ascii="仿宋_GB2312"/>
                <w:sz w:val="21"/>
                <w:szCs w:val="21"/>
              </w:rPr>
            </w:pPr>
            <w:r>
              <w:rPr>
                <w:rFonts w:hint="eastAsia" w:ascii="仿宋_GB2312"/>
                <w:sz w:val="21"/>
                <w:szCs w:val="21"/>
              </w:rPr>
              <w:t>监理各岗位职责缺少安全管理职责，或安全管理内容不全，视情节扣1-4分。</w:t>
            </w:r>
          </w:p>
          <w:p>
            <w:pPr>
              <w:adjustRightInd w:val="0"/>
              <w:snapToGrid w:val="0"/>
              <w:spacing w:line="320" w:lineRule="exact"/>
              <w:rPr>
                <w:rFonts w:ascii="仿宋_GB2312"/>
                <w:sz w:val="21"/>
                <w:szCs w:val="21"/>
              </w:rPr>
            </w:pPr>
            <w:r>
              <w:rPr>
                <w:rFonts w:hint="eastAsia" w:ascii="仿宋_GB2312"/>
                <w:sz w:val="21"/>
                <w:szCs w:val="21"/>
              </w:rPr>
              <w:t>监理各岗位安全管理责任针对性不强，视情节扣2-3分。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1.2规章制度（3分）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按规定建立健全安全管理制度。</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安全管理制度不健全，视情节扣2-4分。</w:t>
            </w:r>
          </w:p>
          <w:p>
            <w:pPr>
              <w:adjustRightInd w:val="0"/>
              <w:snapToGrid w:val="0"/>
              <w:spacing w:line="320" w:lineRule="exact"/>
              <w:rPr>
                <w:rFonts w:ascii="仿宋_GB2312"/>
                <w:sz w:val="21"/>
                <w:szCs w:val="21"/>
              </w:rPr>
            </w:pPr>
            <w:r>
              <w:rPr>
                <w:rFonts w:hint="eastAsia" w:ascii="仿宋_GB2312"/>
                <w:sz w:val="21"/>
                <w:szCs w:val="21"/>
              </w:rPr>
              <w:t>安全管理制度针对性不强、可操作性差，视情节扣1-3分。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1.3监理细则(4分）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lang w:val="zh-CN"/>
              </w:rPr>
              <w:t>*按规定编制监理规划或实施细则，并包含安全管理内容。</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lang w:val="zh-CN"/>
              </w:rPr>
              <w:t>*监理规划或实施细则中缺乏安全管理内容，扣5分。</w:t>
            </w:r>
          </w:p>
          <w:p>
            <w:pPr>
              <w:adjustRightInd w:val="0"/>
              <w:snapToGrid w:val="0"/>
              <w:spacing w:line="320" w:lineRule="exact"/>
              <w:rPr>
                <w:rFonts w:ascii="仿宋_GB2312"/>
                <w:sz w:val="21"/>
                <w:szCs w:val="21"/>
              </w:rPr>
            </w:pPr>
            <w:r>
              <w:rPr>
                <w:rFonts w:hint="eastAsia" w:ascii="仿宋_GB2312"/>
                <w:sz w:val="21"/>
                <w:szCs w:val="21"/>
              </w:rPr>
              <w:t>监理细则安全管理内容的针对性不强，视情节扣2-4分。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审查审批（45分）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2.1施工组织设计（5分）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按规定对施工组织设计中的安全技术措施进行审查、审批。</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未审查施工组织设计的安全技术措施，扣5分。</w:t>
            </w:r>
          </w:p>
          <w:p>
            <w:pPr>
              <w:adjustRightInd w:val="0"/>
              <w:snapToGrid w:val="0"/>
              <w:spacing w:line="320" w:lineRule="exact"/>
              <w:rPr>
                <w:rFonts w:ascii="仿宋_GB2312"/>
                <w:sz w:val="21"/>
                <w:szCs w:val="21"/>
              </w:rPr>
            </w:pPr>
            <w:r>
              <w:rPr>
                <w:rFonts w:hint="eastAsia" w:ascii="仿宋_GB2312"/>
                <w:sz w:val="21"/>
                <w:szCs w:val="21"/>
              </w:rPr>
              <w:t>审核不严格，或审查意见不具体，或未按照规定时间及时回复，视情节扣2-4分。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2.2专项施工方案（10分）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lang w:val="zh-CN"/>
              </w:rPr>
              <w:t>*对危险性较大的分部分项工程专项施工方案进行审查、审批，并监督实施情况。</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20" w:lineRule="exact"/>
              <w:rPr>
                <w:rFonts w:ascii="仿宋_GB2312"/>
                <w:sz w:val="21"/>
                <w:szCs w:val="21"/>
                <w:lang w:val="zh-CN"/>
              </w:rPr>
            </w:pPr>
            <w:r>
              <w:rPr>
                <w:rFonts w:hint="eastAsia" w:ascii="仿宋_GB2312"/>
                <w:sz w:val="21"/>
                <w:szCs w:val="21"/>
                <w:lang w:val="zh-CN"/>
              </w:rPr>
              <w:t>*未及时对施工单位上报的专项施工方案进行审查审批，视情节扣5-8分。</w:t>
            </w:r>
          </w:p>
          <w:p>
            <w:pPr>
              <w:adjustRightInd w:val="0"/>
              <w:snapToGrid w:val="0"/>
              <w:spacing w:line="320" w:lineRule="exact"/>
              <w:rPr>
                <w:rFonts w:ascii="仿宋_GB2312"/>
                <w:sz w:val="21"/>
                <w:szCs w:val="21"/>
              </w:rPr>
            </w:pPr>
            <w:r>
              <w:rPr>
                <w:rFonts w:hint="eastAsia" w:ascii="仿宋_GB2312"/>
                <w:sz w:val="21"/>
                <w:szCs w:val="21"/>
              </w:rPr>
              <w:t>审批的专项施工方案不符合有关要求，视情节扣5-8分。</w:t>
            </w:r>
          </w:p>
          <w:p>
            <w:pPr>
              <w:adjustRightInd w:val="0"/>
              <w:snapToGrid w:val="0"/>
              <w:spacing w:line="320" w:lineRule="exact"/>
              <w:rPr>
                <w:rFonts w:ascii="仿宋_GB2312"/>
                <w:sz w:val="21"/>
                <w:szCs w:val="21"/>
              </w:rPr>
            </w:pPr>
            <w:r>
              <w:rPr>
                <w:rFonts w:hint="eastAsia" w:ascii="仿宋_GB2312"/>
                <w:sz w:val="21"/>
                <w:szCs w:val="21"/>
              </w:rPr>
              <w:t>危险性较大的分部分项工程专项施工方案未经审查同意已实施，监理未及时纠正的，发现一项扣5分。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2.3危险性较大的分部分项工程安全生产条件（10分）</w:t>
            </w:r>
          </w:p>
        </w:tc>
        <w:tc>
          <w:tcPr>
            <w:tcW w:w="4775"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*对危险性较大的分部分项工程施工前的安全生产条件进行审核，审核结果报建设单位。</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查文件、查记录。</w:t>
            </w:r>
          </w:p>
        </w:tc>
        <w:tc>
          <w:tcPr>
            <w:tcW w:w="4675" w:type="dxa"/>
            <w:noWrap w:val="0"/>
            <w:vAlign w:val="center"/>
          </w:tcPr>
          <w:p>
            <w:pPr>
              <w:adjustRightInd w:val="0"/>
              <w:snapToGrid w:val="0"/>
              <w:spacing w:line="320" w:lineRule="exact"/>
              <w:rPr>
                <w:rFonts w:ascii="仿宋_GB2312"/>
                <w:sz w:val="21"/>
                <w:szCs w:val="21"/>
                <w:lang w:val="zh-CN"/>
              </w:rPr>
            </w:pPr>
            <w:r>
              <w:rPr>
                <w:rFonts w:hint="eastAsia" w:ascii="仿宋_GB2312"/>
                <w:sz w:val="21"/>
                <w:szCs w:val="21"/>
                <w:lang w:val="zh-CN"/>
              </w:rPr>
              <w:t>*未对危险性较大的分部分项工程施工前安全生产条件进行审核，扣</w:t>
            </w:r>
            <w:r>
              <w:rPr>
                <w:rFonts w:hint="eastAsia" w:ascii="仿宋_GB2312"/>
                <w:sz w:val="21"/>
                <w:szCs w:val="21"/>
              </w:rPr>
              <w:t>10</w:t>
            </w:r>
            <w:r>
              <w:rPr>
                <w:rFonts w:hint="eastAsia" w:ascii="仿宋_GB2312"/>
                <w:sz w:val="21"/>
                <w:szCs w:val="21"/>
                <w:lang w:val="zh-CN"/>
              </w:rPr>
              <w:t>分。</w:t>
            </w:r>
          </w:p>
          <w:p>
            <w:pPr>
              <w:adjustRightInd w:val="0"/>
              <w:snapToGrid w:val="0"/>
              <w:spacing w:line="320" w:lineRule="exact"/>
              <w:rPr>
                <w:rFonts w:ascii="仿宋_GB2312"/>
                <w:sz w:val="21"/>
                <w:szCs w:val="21"/>
                <w:lang w:val="zh-CN"/>
              </w:rPr>
            </w:pPr>
            <w:r>
              <w:rPr>
                <w:rFonts w:hint="eastAsia" w:ascii="仿宋_GB2312"/>
                <w:sz w:val="21"/>
                <w:szCs w:val="21"/>
                <w:lang w:val="zh-CN"/>
              </w:rPr>
              <w:t>*对危险性较大的分部分项工程施工前的安全生产条件审核把关不严，或审核有缺项，视情节扣</w:t>
            </w:r>
            <w:r>
              <w:rPr>
                <w:rFonts w:hint="eastAsia" w:ascii="仿宋_GB2312"/>
                <w:sz w:val="21"/>
                <w:szCs w:val="21"/>
              </w:rPr>
              <w:t>2-6</w:t>
            </w:r>
            <w:r>
              <w:rPr>
                <w:rFonts w:hint="eastAsia" w:ascii="仿宋_GB2312"/>
                <w:sz w:val="21"/>
                <w:szCs w:val="21"/>
                <w:lang w:val="zh-CN"/>
              </w:rPr>
              <w:t>分。</w:t>
            </w:r>
          </w:p>
          <w:p>
            <w:pPr>
              <w:adjustRightInd w:val="0"/>
              <w:snapToGrid w:val="0"/>
              <w:spacing w:line="320" w:lineRule="exact"/>
              <w:rPr>
                <w:rFonts w:ascii="仿宋_GB2312"/>
                <w:sz w:val="21"/>
                <w:szCs w:val="21"/>
                <w:lang w:val="zh-CN"/>
              </w:rPr>
            </w:pPr>
            <w:r>
              <w:rPr>
                <w:rFonts w:hint="eastAsia" w:ascii="仿宋_GB2312"/>
                <w:sz w:val="21"/>
                <w:szCs w:val="21"/>
                <w:lang w:val="zh-CN"/>
              </w:rPr>
              <w:t>*安全生产条件审核结果不报或迟报，视情节扣</w:t>
            </w:r>
            <w:r>
              <w:rPr>
                <w:rFonts w:hint="eastAsia" w:ascii="仿宋_GB2312"/>
                <w:sz w:val="21"/>
                <w:szCs w:val="21"/>
              </w:rPr>
              <w:t>2-4</w:t>
            </w:r>
            <w:r>
              <w:rPr>
                <w:rFonts w:hint="eastAsia" w:ascii="仿宋_GB2312"/>
                <w:sz w:val="21"/>
                <w:szCs w:val="21"/>
                <w:lang w:val="zh-CN"/>
              </w:rPr>
              <w:t>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2.4风险预控（10分）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按规定对风险评估报告进行审核。</w:t>
            </w:r>
          </w:p>
          <w:p>
            <w:pPr>
              <w:adjustRightInd w:val="0"/>
              <w:snapToGrid w:val="0"/>
              <w:rPr>
                <w:rFonts w:ascii="仿宋_GB2312"/>
                <w:sz w:val="21"/>
                <w:szCs w:val="21"/>
              </w:rPr>
            </w:pPr>
            <w:r>
              <w:rPr>
                <w:rFonts w:hint="eastAsia" w:ascii="仿宋_GB2312"/>
                <w:sz w:val="21"/>
                <w:szCs w:val="21"/>
              </w:rPr>
              <w:t>对合同段施工专项应急预案和现场处置方案进行审查，监督检查演练情况。</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查文件、查记录。</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未督促施工单位提交风险评估报告、合同段施工专项应急预案和现场处置方案审查的，扣5分。</w:t>
            </w:r>
          </w:p>
          <w:p>
            <w:pPr>
              <w:adjustRightInd w:val="0"/>
              <w:snapToGrid w:val="0"/>
              <w:spacing w:line="320" w:lineRule="exact"/>
              <w:rPr>
                <w:rFonts w:ascii="仿宋_GB2312"/>
                <w:sz w:val="21"/>
                <w:szCs w:val="21"/>
              </w:rPr>
            </w:pPr>
            <w:r>
              <w:rPr>
                <w:rFonts w:hint="eastAsia" w:ascii="仿宋_GB2312"/>
                <w:sz w:val="21"/>
                <w:szCs w:val="21"/>
              </w:rPr>
              <w:t>方案审查不认真，或不及时审查，或审查意见过于笼统、缺乏指导性，视情节扣2-6分。</w:t>
            </w:r>
          </w:p>
          <w:p>
            <w:pPr>
              <w:adjustRightInd w:val="0"/>
              <w:snapToGrid w:val="0"/>
              <w:spacing w:line="320" w:lineRule="exact"/>
              <w:rPr>
                <w:rFonts w:ascii="仿宋_GB2312"/>
                <w:sz w:val="21"/>
                <w:szCs w:val="21"/>
              </w:rPr>
            </w:pPr>
            <w:r>
              <w:rPr>
                <w:rFonts w:hint="eastAsia" w:ascii="仿宋_GB2312"/>
                <w:sz w:val="21"/>
                <w:szCs w:val="21"/>
              </w:rPr>
              <w:t>未对应急演练进行监督检查的，或无检查记录的，视情节扣2-4分。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bCs/>
                <w:sz w:val="21"/>
                <w:szCs w:val="21"/>
              </w:rPr>
            </w:pPr>
            <w:r>
              <w:rPr>
                <w:rFonts w:hint="eastAsia" w:ascii="仿宋_GB2312"/>
                <w:bCs/>
                <w:sz w:val="21"/>
                <w:szCs w:val="21"/>
              </w:rPr>
              <w:t>2.5安全生产费用（10分）</w:t>
            </w:r>
          </w:p>
        </w:tc>
        <w:tc>
          <w:tcPr>
            <w:tcW w:w="4775" w:type="dxa"/>
            <w:gridSpan w:val="3"/>
            <w:noWrap w:val="0"/>
            <w:vAlign w:val="center"/>
          </w:tcPr>
          <w:p>
            <w:pPr>
              <w:adjustRightInd w:val="0"/>
              <w:snapToGrid w:val="0"/>
              <w:rPr>
                <w:rFonts w:ascii="仿宋_GB2312"/>
                <w:bCs/>
                <w:sz w:val="21"/>
                <w:szCs w:val="21"/>
              </w:rPr>
            </w:pPr>
            <w:r>
              <w:rPr>
                <w:rFonts w:hint="eastAsia" w:ascii="仿宋_GB2312"/>
                <w:bCs/>
                <w:sz w:val="21"/>
                <w:szCs w:val="21"/>
              </w:rPr>
              <w:t>按规定对安全生产费用提取、使用情况进行核对、计量和审批。</w:t>
            </w:r>
          </w:p>
          <w:p>
            <w:pPr>
              <w:adjustRightInd w:val="0"/>
              <w:snapToGrid w:val="0"/>
              <w:rPr>
                <w:rFonts w:ascii="仿宋_GB2312"/>
                <w:bCs/>
                <w:sz w:val="21"/>
                <w:szCs w:val="21"/>
              </w:rPr>
            </w:pPr>
            <w:r>
              <w:rPr>
                <w:rFonts w:hint="eastAsia" w:ascii="仿宋_GB2312"/>
                <w:bCs/>
                <w:sz w:val="21"/>
                <w:szCs w:val="21"/>
              </w:rPr>
              <w:t>审查安全生产费用使用凭证。</w:t>
            </w:r>
          </w:p>
          <w:p>
            <w:pPr>
              <w:adjustRightInd w:val="0"/>
              <w:snapToGrid w:val="0"/>
              <w:rPr>
                <w:rFonts w:ascii="仿宋_GB2312"/>
                <w:bCs/>
                <w:sz w:val="21"/>
                <w:szCs w:val="21"/>
              </w:rPr>
            </w:pPr>
            <w:r>
              <w:rPr>
                <w:rFonts w:hint="eastAsia" w:ascii="仿宋_GB2312"/>
                <w:sz w:val="21"/>
                <w:szCs w:val="21"/>
              </w:rPr>
              <w:t>建立安全生产费用管理的监理台账。</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查记录、现场检查核对。</w:t>
            </w:r>
          </w:p>
        </w:tc>
        <w:tc>
          <w:tcPr>
            <w:tcW w:w="4675" w:type="dxa"/>
            <w:noWrap w:val="0"/>
            <w:vAlign w:val="center"/>
          </w:tcPr>
          <w:p>
            <w:pPr>
              <w:adjustRightInd w:val="0"/>
              <w:snapToGrid w:val="0"/>
              <w:spacing w:line="320" w:lineRule="exact"/>
              <w:rPr>
                <w:rFonts w:ascii="仿宋_GB2312"/>
                <w:bCs/>
                <w:sz w:val="21"/>
                <w:szCs w:val="21"/>
              </w:rPr>
            </w:pPr>
            <w:r>
              <w:rPr>
                <w:rFonts w:hint="eastAsia" w:ascii="仿宋_GB2312"/>
                <w:bCs/>
                <w:sz w:val="21"/>
                <w:szCs w:val="21"/>
              </w:rPr>
              <w:t>未按规定核对、计量和审批安全生产费用的，扣10分。</w:t>
            </w:r>
          </w:p>
          <w:p>
            <w:pPr>
              <w:adjustRightInd w:val="0"/>
              <w:snapToGrid w:val="0"/>
              <w:spacing w:line="320" w:lineRule="exact"/>
              <w:rPr>
                <w:rFonts w:ascii="仿宋_GB2312"/>
                <w:bCs/>
                <w:sz w:val="21"/>
                <w:szCs w:val="21"/>
              </w:rPr>
            </w:pPr>
            <w:r>
              <w:rPr>
                <w:rFonts w:hint="eastAsia" w:ascii="仿宋_GB2312"/>
                <w:bCs/>
                <w:sz w:val="21"/>
                <w:szCs w:val="21"/>
              </w:rPr>
              <w:t>安全生产费用的核对、计量和审批不认真或不及时，视情节扣4-6分。</w:t>
            </w:r>
          </w:p>
          <w:p>
            <w:pPr>
              <w:adjustRightInd w:val="0"/>
              <w:snapToGrid w:val="0"/>
              <w:spacing w:line="320" w:lineRule="exact"/>
              <w:rPr>
                <w:rFonts w:ascii="仿宋_GB2312"/>
                <w:bCs/>
                <w:sz w:val="21"/>
                <w:szCs w:val="21"/>
              </w:rPr>
            </w:pPr>
            <w:r>
              <w:rPr>
                <w:rFonts w:hint="eastAsia" w:ascii="仿宋_GB2312"/>
                <w:bCs/>
                <w:sz w:val="21"/>
                <w:szCs w:val="21"/>
              </w:rPr>
              <w:t>未建立安全生产费用管理的监理台账、或台账不清晰，视情节扣2-4分。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安全检查与督促整改（30分）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3.1安全检查（20分）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检查施工单位安全生产责任制建立、落实和考核情况。</w:t>
            </w:r>
          </w:p>
          <w:p>
            <w:pPr>
              <w:adjustRightInd w:val="0"/>
              <w:snapToGrid w:val="0"/>
              <w:rPr>
                <w:rFonts w:ascii="仿宋_GB2312"/>
                <w:sz w:val="21"/>
                <w:szCs w:val="21"/>
              </w:rPr>
            </w:pPr>
            <w:r>
              <w:rPr>
                <w:rFonts w:hint="eastAsia" w:ascii="仿宋_GB2312"/>
                <w:sz w:val="21"/>
                <w:szCs w:val="21"/>
              </w:rPr>
              <w:t>按规定对施工单位进场的施工机械、设备、材料以及人员履约、持证上岗等进行检查。</w:t>
            </w:r>
          </w:p>
          <w:p>
            <w:pPr>
              <w:adjustRightInd w:val="0"/>
              <w:snapToGrid w:val="0"/>
              <w:rPr>
                <w:rFonts w:ascii="仿宋_GB2312"/>
                <w:sz w:val="21"/>
                <w:szCs w:val="21"/>
              </w:rPr>
            </w:pPr>
            <w:r>
              <w:rPr>
                <w:rFonts w:hint="eastAsia" w:ascii="仿宋_GB2312"/>
                <w:sz w:val="21"/>
                <w:szCs w:val="21"/>
              </w:rPr>
              <w:t>按规定督促施工单位开展风险辨识、评估，审核重大风险管控措施并督促落实。</w:t>
            </w:r>
          </w:p>
          <w:p>
            <w:pPr>
              <w:adjustRightInd w:val="0"/>
              <w:snapToGrid w:val="0"/>
              <w:rPr>
                <w:rFonts w:ascii="仿宋_GB2312"/>
                <w:sz w:val="21"/>
                <w:szCs w:val="21"/>
              </w:rPr>
            </w:pPr>
            <w:r>
              <w:rPr>
                <w:rFonts w:hint="eastAsia" w:ascii="仿宋_GB2312"/>
                <w:sz w:val="21"/>
                <w:szCs w:val="21"/>
              </w:rPr>
              <w:t>定期组织安全检查及事故隐患排查，督促施工单位整改落实。</w:t>
            </w:r>
          </w:p>
          <w:p>
            <w:pPr>
              <w:adjustRightInd w:val="0"/>
              <w:snapToGrid w:val="0"/>
              <w:rPr>
                <w:rFonts w:ascii="仿宋_GB2312"/>
                <w:sz w:val="21"/>
                <w:szCs w:val="21"/>
                <w:lang w:val="zh-CN"/>
              </w:rPr>
            </w:pPr>
            <w:r>
              <w:rPr>
                <w:rFonts w:hint="eastAsia" w:ascii="仿宋_GB2312"/>
                <w:sz w:val="21"/>
                <w:szCs w:val="21"/>
                <w:lang w:val="zh-CN"/>
              </w:rPr>
              <w:t>*发现重大事故隐患应要求施工单位立即停工整改、跟踪督办，并履行报告职责。</w:t>
            </w:r>
          </w:p>
          <w:p>
            <w:pPr>
              <w:adjustRightInd w:val="0"/>
              <w:snapToGrid w:val="0"/>
              <w:rPr>
                <w:rFonts w:ascii="仿宋_GB2312"/>
                <w:sz w:val="21"/>
                <w:szCs w:val="21"/>
              </w:rPr>
            </w:pPr>
            <w:r>
              <w:rPr>
                <w:rFonts w:hint="eastAsia" w:ascii="仿宋_GB2312"/>
                <w:sz w:val="21"/>
                <w:szCs w:val="21"/>
              </w:rPr>
              <w:t>对检查发现的问题，及时督促施工单位整改。对施工单位不能立即整改的安全问题和事故隐患，督促施工单位按整改计划改进，并对整改情况进行复核。</w:t>
            </w:r>
          </w:p>
          <w:p>
            <w:pPr>
              <w:adjustRightInd w:val="0"/>
              <w:snapToGrid w:val="0"/>
              <w:rPr>
                <w:rFonts w:ascii="仿宋_GB2312"/>
                <w:sz w:val="21"/>
                <w:szCs w:val="21"/>
              </w:rPr>
            </w:pPr>
            <w:r>
              <w:rPr>
                <w:rFonts w:hint="eastAsia" w:ascii="仿宋_GB2312"/>
                <w:sz w:val="21"/>
                <w:szCs w:val="21"/>
              </w:rPr>
              <w:t>对有关部门通报施工单位存在的问题，认真督促整改。</w:t>
            </w:r>
          </w:p>
          <w:p>
            <w:pPr>
              <w:adjustRightInd w:val="0"/>
              <w:snapToGrid w:val="0"/>
              <w:rPr>
                <w:rFonts w:ascii="仿宋_GB2312"/>
                <w:sz w:val="21"/>
                <w:szCs w:val="21"/>
              </w:rPr>
            </w:pPr>
            <w:r>
              <w:rPr>
                <w:rFonts w:hint="eastAsia" w:ascii="仿宋_GB2312"/>
                <w:sz w:val="21"/>
                <w:szCs w:val="21"/>
              </w:rPr>
              <w:t>对有关部门检查通报的监理管理问题，积极整改。</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查文件、记录，现场检查核对。</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对应该检查而未全面、及时检查的，或安全检查、隐患排查等走过场，或对检查所发现的问题没有采取监理措施，或问题整改后没有组织复查的，发现一次扣3分。</w:t>
            </w:r>
          </w:p>
          <w:p>
            <w:pPr>
              <w:adjustRightInd w:val="0"/>
              <w:snapToGrid w:val="0"/>
              <w:spacing w:line="320" w:lineRule="exact"/>
              <w:rPr>
                <w:rFonts w:ascii="仿宋_GB2312"/>
                <w:sz w:val="21"/>
                <w:szCs w:val="21"/>
              </w:rPr>
            </w:pPr>
            <w:r>
              <w:rPr>
                <w:rFonts w:hint="eastAsia" w:ascii="仿宋_GB2312"/>
                <w:sz w:val="21"/>
                <w:szCs w:val="21"/>
              </w:rPr>
              <w:t>未建立安全检查台账、或台账不清晰，可追溯性差，视情节扣5分。</w:t>
            </w:r>
          </w:p>
          <w:p>
            <w:pPr>
              <w:adjustRightInd w:val="0"/>
              <w:snapToGrid w:val="0"/>
              <w:spacing w:line="320" w:lineRule="exact"/>
              <w:rPr>
                <w:rFonts w:ascii="仿宋_GB2312"/>
                <w:sz w:val="21"/>
                <w:szCs w:val="21"/>
                <w:lang w:val="zh-CN"/>
              </w:rPr>
            </w:pPr>
            <w:r>
              <w:rPr>
                <w:rFonts w:hint="eastAsia" w:ascii="仿宋_GB2312"/>
                <w:sz w:val="21"/>
                <w:szCs w:val="21"/>
                <w:lang w:val="zh-CN"/>
              </w:rPr>
              <w:t>*对重大事故隐患未发监理指令，发现一次扣</w:t>
            </w:r>
            <w:r>
              <w:rPr>
                <w:rFonts w:hint="eastAsia" w:ascii="仿宋_GB2312"/>
                <w:sz w:val="21"/>
                <w:szCs w:val="21"/>
              </w:rPr>
              <w:t>5</w:t>
            </w:r>
            <w:r>
              <w:rPr>
                <w:rFonts w:hint="eastAsia" w:ascii="仿宋_GB2312"/>
                <w:sz w:val="21"/>
                <w:szCs w:val="21"/>
                <w:lang w:val="zh-CN"/>
              </w:rPr>
              <w:t>分</w:t>
            </w:r>
          </w:p>
          <w:p>
            <w:pPr>
              <w:adjustRightInd w:val="0"/>
              <w:snapToGrid w:val="0"/>
              <w:spacing w:line="320" w:lineRule="exact"/>
              <w:rPr>
                <w:rFonts w:ascii="仿宋_GB2312"/>
                <w:sz w:val="21"/>
                <w:szCs w:val="21"/>
                <w:lang w:val="zh-CN"/>
              </w:rPr>
            </w:pPr>
            <w:r>
              <w:rPr>
                <w:rFonts w:hint="eastAsia" w:ascii="仿宋_GB2312"/>
                <w:sz w:val="21"/>
                <w:szCs w:val="21"/>
                <w:lang w:val="zh-CN"/>
              </w:rPr>
              <w:t>*对发现重大事故隐患未跟踪督办的，发现一次扣</w:t>
            </w:r>
            <w:r>
              <w:rPr>
                <w:rFonts w:hint="eastAsia" w:ascii="仿宋_GB2312"/>
                <w:sz w:val="21"/>
                <w:szCs w:val="21"/>
              </w:rPr>
              <w:t>3分。</w:t>
            </w:r>
          </w:p>
          <w:p>
            <w:pPr>
              <w:adjustRightInd w:val="0"/>
              <w:snapToGrid w:val="0"/>
              <w:spacing w:line="320" w:lineRule="exact"/>
              <w:rPr>
                <w:rFonts w:ascii="仿宋_GB2312"/>
                <w:sz w:val="21"/>
                <w:szCs w:val="21"/>
                <w:lang w:val="zh-CN"/>
              </w:rPr>
            </w:pPr>
            <w:r>
              <w:rPr>
                <w:rFonts w:hint="eastAsia" w:ascii="仿宋_GB2312"/>
                <w:sz w:val="21"/>
                <w:szCs w:val="21"/>
                <w:lang w:val="zh-CN"/>
              </w:rPr>
              <w:t>*未履行重大事故隐患报告义务的，扣</w:t>
            </w:r>
            <w:r>
              <w:rPr>
                <w:rFonts w:hint="eastAsia" w:ascii="仿宋_GB2312"/>
                <w:sz w:val="21"/>
                <w:szCs w:val="21"/>
              </w:rPr>
              <w:t>15分。</w:t>
            </w:r>
          </w:p>
          <w:p>
            <w:pPr>
              <w:adjustRightInd w:val="0"/>
              <w:snapToGrid w:val="0"/>
              <w:spacing w:line="320" w:lineRule="exact"/>
              <w:rPr>
                <w:rFonts w:ascii="仿宋_GB2312"/>
                <w:sz w:val="21"/>
                <w:szCs w:val="21"/>
              </w:rPr>
            </w:pPr>
            <w:r>
              <w:rPr>
                <w:rFonts w:hint="eastAsia" w:ascii="仿宋_GB2312"/>
                <w:sz w:val="21"/>
                <w:szCs w:val="21"/>
              </w:rPr>
              <w:t>对重大事故隐患的检查和复查未附影像资料，发现一次扣3分。</w:t>
            </w:r>
          </w:p>
          <w:p>
            <w:pPr>
              <w:adjustRightInd w:val="0"/>
              <w:snapToGrid w:val="0"/>
              <w:spacing w:line="320" w:lineRule="exact"/>
              <w:rPr>
                <w:rFonts w:ascii="仿宋_GB2312"/>
                <w:sz w:val="21"/>
                <w:szCs w:val="21"/>
              </w:rPr>
            </w:pPr>
            <w:r>
              <w:rPr>
                <w:rFonts w:hint="eastAsia" w:ascii="仿宋_GB2312"/>
                <w:sz w:val="21"/>
                <w:szCs w:val="21"/>
              </w:rPr>
              <w:t>监理指令、通知记录不闭合，发现一份扣2分。</w:t>
            </w:r>
          </w:p>
          <w:p>
            <w:pPr>
              <w:adjustRightInd w:val="0"/>
              <w:snapToGrid w:val="0"/>
              <w:spacing w:line="320" w:lineRule="exact"/>
              <w:rPr>
                <w:rFonts w:ascii="仿宋_GB2312"/>
                <w:sz w:val="21"/>
                <w:szCs w:val="21"/>
              </w:rPr>
            </w:pPr>
            <w:r>
              <w:rPr>
                <w:rFonts w:hint="eastAsia" w:ascii="仿宋_GB2312"/>
                <w:sz w:val="21"/>
                <w:szCs w:val="21"/>
              </w:rPr>
              <w:t>未对专项施工方案实施情况进行分析评价，扣2分。</w:t>
            </w:r>
          </w:p>
          <w:p>
            <w:pPr>
              <w:adjustRightInd w:val="0"/>
              <w:snapToGrid w:val="0"/>
              <w:spacing w:line="320" w:lineRule="exact"/>
              <w:rPr>
                <w:rFonts w:ascii="仿宋_GB2312"/>
                <w:sz w:val="21"/>
                <w:szCs w:val="21"/>
              </w:rPr>
            </w:pPr>
            <w:r>
              <w:rPr>
                <w:rFonts w:hint="eastAsia" w:ascii="仿宋_GB2312"/>
                <w:sz w:val="21"/>
                <w:szCs w:val="21"/>
              </w:rPr>
              <w:t>对有关部门检查通报的监理管理问题未及时整改的，发现一次扣5分。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3.2考核评价（10分）</w:t>
            </w:r>
          </w:p>
        </w:tc>
        <w:tc>
          <w:tcPr>
            <w:tcW w:w="4775"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*定期对施工单位开展平安工地建设情况进行检查复核。</w:t>
            </w:r>
          </w:p>
          <w:p>
            <w:pPr>
              <w:adjustRightInd w:val="0"/>
              <w:snapToGrid w:val="0"/>
              <w:rPr>
                <w:rFonts w:ascii="仿宋_GB2312"/>
                <w:sz w:val="21"/>
                <w:szCs w:val="21"/>
              </w:rPr>
            </w:pPr>
            <w:r>
              <w:rPr>
                <w:rFonts w:hint="eastAsia" w:ascii="仿宋_GB2312"/>
                <w:sz w:val="21"/>
                <w:szCs w:val="21"/>
                <w:lang w:val="zh-CN"/>
              </w:rPr>
              <w:t>*检查复核资料真实、准确。</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75" w:type="dxa"/>
            <w:noWrap w:val="0"/>
            <w:vAlign w:val="center"/>
          </w:tcPr>
          <w:p>
            <w:pPr>
              <w:adjustRightInd w:val="0"/>
              <w:snapToGrid w:val="0"/>
              <w:spacing w:line="320" w:lineRule="exact"/>
              <w:rPr>
                <w:rFonts w:ascii="仿宋_GB2312"/>
                <w:sz w:val="21"/>
                <w:szCs w:val="21"/>
                <w:lang w:val="zh-CN"/>
              </w:rPr>
            </w:pPr>
            <w:r>
              <w:rPr>
                <w:rFonts w:hint="eastAsia" w:ascii="仿宋_GB2312"/>
                <w:sz w:val="21"/>
                <w:szCs w:val="21"/>
                <w:lang w:val="zh-CN"/>
              </w:rPr>
              <w:t>*未定期对施工单位平安工地建设情况进行检查复核，或者检查复核走过场，或不及时组织实施，发现一次视情节扣5-10分。</w:t>
            </w:r>
          </w:p>
          <w:p>
            <w:pPr>
              <w:adjustRightInd w:val="0"/>
              <w:snapToGrid w:val="0"/>
              <w:spacing w:line="320" w:lineRule="exact"/>
              <w:rPr>
                <w:rFonts w:ascii="仿宋_GB2312"/>
                <w:sz w:val="21"/>
                <w:szCs w:val="21"/>
              </w:rPr>
            </w:pPr>
            <w:r>
              <w:rPr>
                <w:rFonts w:hint="eastAsia" w:ascii="仿宋_GB2312"/>
                <w:sz w:val="21"/>
                <w:szCs w:val="21"/>
                <w:lang w:val="zh-CN"/>
              </w:rPr>
              <w:t>*未根据检查复核结果督促施工单位整改的，或无督促整改记录的，视情节扣</w:t>
            </w:r>
            <w:r>
              <w:rPr>
                <w:rFonts w:hint="eastAsia" w:ascii="仿宋_GB2312"/>
                <w:sz w:val="21"/>
                <w:szCs w:val="21"/>
              </w:rPr>
              <w:t>4-8分。</w:t>
            </w:r>
          </w:p>
          <w:p>
            <w:pPr>
              <w:adjustRightInd w:val="0"/>
              <w:snapToGrid w:val="0"/>
              <w:spacing w:line="320" w:lineRule="exact"/>
              <w:rPr>
                <w:rFonts w:ascii="仿宋_GB2312"/>
                <w:sz w:val="21"/>
                <w:szCs w:val="21"/>
                <w:lang w:val="zh-CN"/>
              </w:rPr>
            </w:pPr>
            <w:r>
              <w:rPr>
                <w:rFonts w:hint="eastAsia" w:ascii="仿宋_GB2312"/>
                <w:sz w:val="21"/>
                <w:szCs w:val="21"/>
                <w:lang w:val="zh-CN"/>
              </w:rPr>
              <w:t>*检查复核资料欠真实、不准确，发现一次视情节扣3-5分。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监理人员管理（10分）</w:t>
            </w:r>
          </w:p>
        </w:tc>
        <w:tc>
          <w:tcPr>
            <w:tcW w:w="1150" w:type="dxa"/>
            <w:noWrap w:val="0"/>
            <w:vAlign w:val="center"/>
          </w:tcPr>
          <w:p>
            <w:pPr>
              <w:adjustRightInd w:val="0"/>
              <w:snapToGrid w:val="0"/>
              <w:jc w:val="center"/>
              <w:rPr>
                <w:rFonts w:ascii="仿宋_GB2312"/>
                <w:bCs/>
                <w:sz w:val="21"/>
                <w:szCs w:val="21"/>
              </w:rPr>
            </w:pPr>
            <w:r>
              <w:rPr>
                <w:rFonts w:hint="eastAsia" w:ascii="仿宋_GB2312"/>
                <w:bCs/>
                <w:sz w:val="21"/>
                <w:szCs w:val="21"/>
              </w:rPr>
              <w:t>4.1持证上岗（3分）</w:t>
            </w:r>
          </w:p>
        </w:tc>
        <w:tc>
          <w:tcPr>
            <w:tcW w:w="4775" w:type="dxa"/>
            <w:gridSpan w:val="3"/>
            <w:noWrap w:val="0"/>
            <w:vAlign w:val="center"/>
          </w:tcPr>
          <w:p>
            <w:pPr>
              <w:adjustRightInd w:val="0"/>
              <w:snapToGrid w:val="0"/>
              <w:rPr>
                <w:rFonts w:ascii="仿宋_GB2312"/>
                <w:bCs/>
                <w:sz w:val="21"/>
                <w:szCs w:val="21"/>
              </w:rPr>
            </w:pPr>
            <w:r>
              <w:rPr>
                <w:rFonts w:hint="eastAsia" w:ascii="仿宋_GB2312"/>
                <w:bCs/>
                <w:sz w:val="21"/>
                <w:szCs w:val="21"/>
              </w:rPr>
              <w:t>按照合同文件配置安全监理人员。</w:t>
            </w:r>
          </w:p>
          <w:p>
            <w:pPr>
              <w:adjustRightInd w:val="0"/>
              <w:snapToGrid w:val="0"/>
              <w:rPr>
                <w:rFonts w:ascii="仿宋_GB2312"/>
                <w:bCs/>
                <w:sz w:val="21"/>
                <w:szCs w:val="21"/>
              </w:rPr>
            </w:pPr>
            <w:r>
              <w:rPr>
                <w:rFonts w:hint="eastAsia" w:ascii="仿宋_GB2312"/>
                <w:bCs/>
                <w:sz w:val="21"/>
                <w:szCs w:val="21"/>
              </w:rPr>
              <w:t>编制监理人员名册。</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查合同、资料。</w:t>
            </w:r>
          </w:p>
        </w:tc>
        <w:tc>
          <w:tcPr>
            <w:tcW w:w="4675" w:type="dxa"/>
            <w:noWrap w:val="0"/>
            <w:vAlign w:val="center"/>
          </w:tcPr>
          <w:p>
            <w:pPr>
              <w:adjustRightInd w:val="0"/>
              <w:snapToGrid w:val="0"/>
              <w:spacing w:line="320" w:lineRule="exact"/>
              <w:rPr>
                <w:rFonts w:ascii="仿宋_GB2312"/>
                <w:bCs/>
                <w:sz w:val="21"/>
                <w:szCs w:val="21"/>
              </w:rPr>
            </w:pPr>
            <w:r>
              <w:rPr>
                <w:rFonts w:hint="eastAsia" w:ascii="仿宋_GB2312"/>
                <w:bCs/>
                <w:sz w:val="21"/>
                <w:szCs w:val="21"/>
              </w:rPr>
              <w:t>安全监理人员不满足合同文件要求，缺一人扣1分。</w:t>
            </w:r>
          </w:p>
          <w:p>
            <w:pPr>
              <w:adjustRightInd w:val="0"/>
              <w:snapToGrid w:val="0"/>
              <w:spacing w:line="320" w:lineRule="exact"/>
              <w:rPr>
                <w:rFonts w:ascii="仿宋_GB2312"/>
                <w:bCs/>
                <w:sz w:val="21"/>
                <w:szCs w:val="21"/>
              </w:rPr>
            </w:pPr>
            <w:r>
              <w:rPr>
                <w:rFonts w:hint="eastAsia" w:ascii="仿宋_GB2312"/>
                <w:bCs/>
                <w:sz w:val="21"/>
                <w:szCs w:val="21"/>
              </w:rPr>
              <w:t>未提供监理人员名册，扣1分。</w:t>
            </w:r>
          </w:p>
          <w:p>
            <w:pPr>
              <w:adjustRightInd w:val="0"/>
              <w:snapToGrid w:val="0"/>
              <w:spacing w:line="320" w:lineRule="exact"/>
              <w:rPr>
                <w:rFonts w:ascii="仿宋_GB2312"/>
                <w:bCs/>
                <w:sz w:val="21"/>
                <w:szCs w:val="21"/>
              </w:rPr>
            </w:pPr>
            <w:r>
              <w:rPr>
                <w:rFonts w:hint="eastAsia" w:ascii="仿宋_GB2312"/>
                <w:bCs/>
                <w:sz w:val="21"/>
                <w:szCs w:val="21"/>
              </w:rPr>
              <w:t>未提供监理人员上岗及离岗记录（如考勤表等），扣2分。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4.2监理人员内部培训教育（2分）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建立安全管理培训教育计划，对进场的监理人员定期组织安全培训教育。</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未组织项目监理部安全培训教育，扣2分。</w:t>
            </w:r>
          </w:p>
          <w:p>
            <w:pPr>
              <w:adjustRightInd w:val="0"/>
              <w:snapToGrid w:val="0"/>
              <w:spacing w:line="320" w:lineRule="exact"/>
              <w:rPr>
                <w:rFonts w:ascii="仿宋_GB2312"/>
                <w:sz w:val="21"/>
                <w:szCs w:val="21"/>
              </w:rPr>
            </w:pPr>
            <w:r>
              <w:rPr>
                <w:rFonts w:hint="eastAsia" w:ascii="仿宋_GB2312"/>
                <w:sz w:val="21"/>
                <w:szCs w:val="21"/>
              </w:rPr>
              <w:t>未制定安全管理培训教育计划，或培训教育计划可行性不强，视情节扣1-2分。</w:t>
            </w:r>
          </w:p>
          <w:p>
            <w:pPr>
              <w:adjustRightInd w:val="0"/>
              <w:snapToGrid w:val="0"/>
              <w:spacing w:line="320" w:lineRule="exact"/>
              <w:rPr>
                <w:rFonts w:ascii="仿宋_GB2312"/>
                <w:sz w:val="21"/>
                <w:szCs w:val="21"/>
              </w:rPr>
            </w:pPr>
            <w:r>
              <w:rPr>
                <w:rFonts w:hint="eastAsia" w:ascii="仿宋_GB2312"/>
                <w:sz w:val="21"/>
                <w:szCs w:val="21"/>
              </w:rPr>
              <w:t>未按计划组织全员培训，视情节扣1-2分。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4.3安全监理日志（5分）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认真填写安全监理日志。</w:t>
            </w:r>
          </w:p>
          <w:p>
            <w:pPr>
              <w:adjustRightInd w:val="0"/>
              <w:snapToGrid w:val="0"/>
              <w:rPr>
                <w:rFonts w:ascii="仿宋_GB2312"/>
                <w:sz w:val="21"/>
                <w:szCs w:val="21"/>
              </w:rPr>
            </w:pPr>
            <w:r>
              <w:rPr>
                <w:rFonts w:hint="eastAsia" w:ascii="仿宋_GB2312"/>
                <w:sz w:val="21"/>
                <w:szCs w:val="21"/>
              </w:rPr>
              <w:t>按规定旁站和巡视，记录准确、详细、连续。</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查日志。</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安全监理日志不连续、签字不全，或未经总监定期审查，旁站巡视未记录或不准确，发现一处（次）扣1分。</w:t>
            </w:r>
          </w:p>
          <w:p>
            <w:pPr>
              <w:adjustRightInd w:val="0"/>
              <w:snapToGrid w:val="0"/>
              <w:spacing w:line="320" w:lineRule="exact"/>
              <w:rPr>
                <w:rFonts w:ascii="仿宋_GB2312"/>
                <w:sz w:val="21"/>
                <w:szCs w:val="21"/>
              </w:rPr>
            </w:pPr>
            <w:r>
              <w:rPr>
                <w:rFonts w:hint="eastAsia" w:ascii="仿宋_GB2312"/>
                <w:sz w:val="21"/>
                <w:szCs w:val="21"/>
              </w:rPr>
              <w:t>发现安全问题或事故隐患未及时记录的，视情节扣1-3分。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12" w:type="dxa"/>
            <w:noWrap w:val="0"/>
            <w:vAlign w:val="center"/>
          </w:tcPr>
          <w:p>
            <w:pPr>
              <w:adjustRightInd w:val="0"/>
              <w:snapToGrid w:val="0"/>
              <w:jc w:val="center"/>
              <w:rPr>
                <w:rFonts w:ascii="仿宋_GB2312"/>
                <w:sz w:val="21"/>
                <w:szCs w:val="21"/>
              </w:rPr>
            </w:pPr>
            <w:r>
              <w:rPr>
                <w:rFonts w:hint="eastAsia" w:ascii="仿宋_GB2312"/>
                <w:sz w:val="21"/>
                <w:szCs w:val="21"/>
              </w:rPr>
              <w:t>行业主管部门安全生产专项工作（10分）</w:t>
            </w:r>
          </w:p>
        </w:tc>
        <w:tc>
          <w:tcPr>
            <w:tcW w:w="1150" w:type="dxa"/>
            <w:noWrap w:val="0"/>
            <w:vAlign w:val="center"/>
          </w:tcPr>
          <w:p>
            <w:pPr>
              <w:adjustRightInd w:val="0"/>
              <w:snapToGrid w:val="0"/>
              <w:jc w:val="center"/>
              <w:rPr>
                <w:rFonts w:ascii="仿宋_GB2312"/>
                <w:bCs/>
                <w:sz w:val="21"/>
                <w:szCs w:val="21"/>
              </w:rPr>
            </w:pPr>
            <w:r>
              <w:rPr>
                <w:rFonts w:hint="eastAsia" w:ascii="仿宋_GB2312"/>
                <w:bCs/>
                <w:sz w:val="21"/>
                <w:szCs w:val="21"/>
              </w:rPr>
              <w:t>5.1行业主管部门安全生产专项工作落实情况（10分）</w:t>
            </w:r>
          </w:p>
        </w:tc>
        <w:tc>
          <w:tcPr>
            <w:tcW w:w="4775" w:type="dxa"/>
            <w:gridSpan w:val="3"/>
            <w:noWrap w:val="0"/>
            <w:vAlign w:val="center"/>
          </w:tcPr>
          <w:p>
            <w:pPr>
              <w:adjustRightInd w:val="0"/>
              <w:snapToGrid w:val="0"/>
              <w:rPr>
                <w:rFonts w:ascii="仿宋_GB2312"/>
                <w:bCs/>
                <w:sz w:val="21"/>
                <w:szCs w:val="21"/>
              </w:rPr>
            </w:pPr>
            <w:r>
              <w:rPr>
                <w:rFonts w:hint="eastAsia" w:ascii="仿宋_GB2312"/>
                <w:bCs/>
                <w:sz w:val="21"/>
                <w:szCs w:val="21"/>
              </w:rPr>
              <w:t>严格落实行业主管部门布置的安全生产专项工作。</w:t>
            </w:r>
          </w:p>
          <w:p>
            <w:pPr>
              <w:adjustRightInd w:val="0"/>
              <w:snapToGrid w:val="0"/>
              <w:rPr>
                <w:rFonts w:ascii="仿宋_GB2312"/>
                <w:bCs/>
                <w:sz w:val="21"/>
                <w:szCs w:val="21"/>
              </w:rPr>
            </w:pPr>
            <w:r>
              <w:rPr>
                <w:rFonts w:hint="eastAsia" w:ascii="仿宋_GB2312"/>
                <w:bCs/>
                <w:sz w:val="21"/>
                <w:szCs w:val="21"/>
              </w:rPr>
              <w:t>制定相应的工作方案或行动计划。</w:t>
            </w:r>
          </w:p>
          <w:p>
            <w:pPr>
              <w:adjustRightInd w:val="0"/>
              <w:snapToGrid w:val="0"/>
              <w:rPr>
                <w:rFonts w:ascii="仿宋_GB2312"/>
                <w:bCs/>
                <w:sz w:val="21"/>
                <w:szCs w:val="21"/>
              </w:rPr>
            </w:pPr>
            <w:r>
              <w:rPr>
                <w:rFonts w:hint="eastAsia" w:ascii="仿宋_GB2312"/>
                <w:bCs/>
                <w:sz w:val="21"/>
                <w:szCs w:val="21"/>
              </w:rPr>
              <w:t>按方案或计划执行。</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查文件、记录，现场核对。</w:t>
            </w:r>
          </w:p>
        </w:tc>
        <w:tc>
          <w:tcPr>
            <w:tcW w:w="4675" w:type="dxa"/>
            <w:noWrap w:val="0"/>
            <w:vAlign w:val="center"/>
          </w:tcPr>
          <w:p>
            <w:pPr>
              <w:adjustRightInd w:val="0"/>
              <w:snapToGrid w:val="0"/>
              <w:spacing w:line="320" w:lineRule="exact"/>
              <w:rPr>
                <w:rFonts w:ascii="仿宋_GB2312"/>
                <w:bCs/>
                <w:sz w:val="21"/>
                <w:szCs w:val="21"/>
              </w:rPr>
            </w:pPr>
            <w:r>
              <w:rPr>
                <w:rFonts w:hint="eastAsia" w:ascii="仿宋_GB2312"/>
                <w:bCs/>
                <w:sz w:val="21"/>
                <w:szCs w:val="21"/>
              </w:rPr>
              <w:t>未制定安全生产工作方案或行动计划，或未督促施工单位落实安全生产专项工作的，发现一次扣2分。</w:t>
            </w:r>
          </w:p>
          <w:p>
            <w:pPr>
              <w:adjustRightInd w:val="0"/>
              <w:snapToGrid w:val="0"/>
              <w:spacing w:line="320" w:lineRule="exact"/>
              <w:rPr>
                <w:rFonts w:ascii="仿宋_GB2312"/>
                <w:bCs/>
                <w:sz w:val="21"/>
                <w:szCs w:val="21"/>
              </w:rPr>
            </w:pPr>
            <w:r>
              <w:rPr>
                <w:rFonts w:hint="eastAsia" w:ascii="仿宋_GB2312"/>
                <w:bCs/>
                <w:sz w:val="21"/>
                <w:szCs w:val="21"/>
              </w:rPr>
              <w:t>安全生产专项工作落实不到位，或应付了事、走过场，发现一次视情节扣2-5分。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12" w:type="dxa"/>
            <w:noWrap w:val="0"/>
            <w:vAlign w:val="center"/>
          </w:tcPr>
          <w:p>
            <w:pPr>
              <w:adjustRightInd w:val="0"/>
              <w:snapToGrid w:val="0"/>
              <w:jc w:val="center"/>
              <w:rPr>
                <w:rFonts w:ascii="仿宋_GB2312"/>
                <w:sz w:val="21"/>
                <w:szCs w:val="21"/>
              </w:rPr>
            </w:pPr>
            <w:r>
              <w:rPr>
                <w:rFonts w:hint="eastAsia" w:ascii="仿宋_GB2312"/>
                <w:sz w:val="21"/>
                <w:szCs w:val="21"/>
              </w:rPr>
              <w:t>档案管理（5分）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6.1安全档案资料（5分）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安全资料归档及时、齐全，台账明晰。</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查台账、文件、资料及记录。</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rPr>
              <w:t>安全档案资料不真实，发现一份扣2分。</w:t>
            </w:r>
          </w:p>
          <w:p>
            <w:pPr>
              <w:adjustRightInd w:val="0"/>
              <w:snapToGrid w:val="0"/>
              <w:spacing w:line="320" w:lineRule="exact"/>
              <w:rPr>
                <w:rFonts w:ascii="仿宋_GB2312"/>
                <w:sz w:val="21"/>
                <w:szCs w:val="21"/>
              </w:rPr>
            </w:pPr>
            <w:r>
              <w:rPr>
                <w:rFonts w:hint="eastAsia" w:ascii="仿宋_GB2312"/>
                <w:sz w:val="21"/>
                <w:szCs w:val="21"/>
              </w:rPr>
              <w:t>管理台账不全、或不明晰，视情节扣1-2分。</w:t>
            </w:r>
          </w:p>
          <w:p>
            <w:pPr>
              <w:adjustRightInd w:val="0"/>
              <w:snapToGrid w:val="0"/>
              <w:spacing w:line="320" w:lineRule="exact"/>
              <w:rPr>
                <w:rFonts w:ascii="仿宋_GB2312"/>
                <w:sz w:val="21"/>
                <w:szCs w:val="21"/>
              </w:rPr>
            </w:pPr>
            <w:r>
              <w:rPr>
                <w:rFonts w:hint="eastAsia" w:ascii="仿宋_GB2312"/>
                <w:sz w:val="21"/>
                <w:szCs w:val="21"/>
              </w:rPr>
              <w:t>应当存档的资料不齐全，视情节扣1-2分。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12" w:type="dxa"/>
            <w:noWrap w:val="0"/>
            <w:vAlign w:val="center"/>
          </w:tcPr>
          <w:p>
            <w:pPr>
              <w:adjustRightInd w:val="0"/>
              <w:snapToGrid w:val="0"/>
              <w:jc w:val="center"/>
              <w:rPr>
                <w:rFonts w:ascii="仿宋_GB2312"/>
                <w:sz w:val="21"/>
                <w:szCs w:val="21"/>
              </w:rPr>
            </w:pPr>
            <w:r>
              <w:rPr>
                <w:rFonts w:hint="eastAsia" w:ascii="仿宋_GB2312"/>
                <w:sz w:val="21"/>
                <w:szCs w:val="21"/>
              </w:rPr>
              <w:t>监理工作效能（40分）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7.1所监理的施工单位考核评价情况（40分）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lang w:val="zh-CN"/>
              </w:rPr>
              <w:t>所监理的各施工合同段考核评价得分平均值</w:t>
            </w:r>
            <w:r>
              <w:rPr>
                <w:rFonts w:hint="eastAsia" w:ascii="仿宋_GB2312"/>
                <w:sz w:val="21"/>
                <w:szCs w:val="21"/>
              </w:rPr>
              <w:t>×0.4</w:t>
            </w:r>
            <w:r>
              <w:rPr>
                <w:rFonts w:hint="eastAsia" w:ascii="仿宋_GB2312"/>
                <w:sz w:val="21"/>
                <w:szCs w:val="21"/>
                <w:lang w:val="zh-CN"/>
              </w:rPr>
              <w:t>即为监理工作效能得分。</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查考核评价资料。</w:t>
            </w:r>
          </w:p>
        </w:tc>
        <w:tc>
          <w:tcPr>
            <w:tcW w:w="4675" w:type="dxa"/>
            <w:noWrap w:val="0"/>
            <w:vAlign w:val="center"/>
          </w:tcPr>
          <w:p>
            <w:pPr>
              <w:adjustRightInd w:val="0"/>
              <w:snapToGrid w:val="0"/>
              <w:spacing w:line="320" w:lineRule="exact"/>
              <w:rPr>
                <w:rFonts w:ascii="仿宋_GB2312"/>
                <w:sz w:val="21"/>
                <w:szCs w:val="21"/>
              </w:rPr>
            </w:pPr>
            <w:r>
              <w:rPr>
                <w:rFonts w:hint="eastAsia" w:ascii="仿宋_GB2312"/>
                <w:sz w:val="21"/>
                <w:szCs w:val="21"/>
                <w:lang w:val="zh-CN"/>
              </w:rPr>
              <w:t>各施工合同段（施工单位）考核评价得分平均值</w:t>
            </w:r>
            <w:r>
              <w:rPr>
                <w:rFonts w:hint="eastAsia" w:ascii="仿宋_GB2312"/>
                <w:sz w:val="21"/>
                <w:szCs w:val="21"/>
              </w:rPr>
              <w:t>×0.4</w:t>
            </w:r>
            <w:r>
              <w:rPr>
                <w:rFonts w:hint="eastAsia" w:ascii="仿宋_GB2312"/>
                <w:sz w:val="21"/>
                <w:szCs w:val="21"/>
                <w:lang w:val="zh-CN"/>
              </w:rPr>
              <w:t>即为监理工作效能得分。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75" w:type="dxa"/>
            <w:gridSpan w:val="2"/>
            <w:shd w:val="clear" w:color="auto" w:fill="auto"/>
            <w:noWrap w:val="0"/>
            <w:vAlign w:val="center"/>
          </w:tcPr>
          <w:p>
            <w:pPr>
              <w:adjustRightInd w:val="0"/>
              <w:snapToGrid w:val="0"/>
              <w:spacing w:line="360" w:lineRule="auto"/>
              <w:jc w:val="left"/>
              <w:rPr>
                <w:rFonts w:ascii="仿宋_GB2312"/>
                <w:sz w:val="21"/>
                <w:szCs w:val="21"/>
              </w:rPr>
            </w:pPr>
            <w:r>
              <w:rPr>
                <w:rFonts w:hint="eastAsia" w:ascii="仿宋_GB2312"/>
                <w:sz w:val="21"/>
                <w:szCs w:val="21"/>
              </w:rPr>
              <w:t xml:space="preserve">  实得分</w:t>
            </w:r>
          </w:p>
        </w:tc>
        <w:tc>
          <w:tcPr>
            <w:tcW w:w="2000" w:type="dxa"/>
            <w:gridSpan w:val="2"/>
            <w:shd w:val="clear" w:color="auto" w:fill="auto"/>
            <w:noWrap w:val="0"/>
            <w:vAlign w:val="center"/>
          </w:tcPr>
          <w:p>
            <w:pPr>
              <w:autoSpaceDE w:val="0"/>
              <w:autoSpaceDN w:val="0"/>
              <w:adjustRightInd w:val="0"/>
              <w:snapToGrid w:val="0"/>
              <w:spacing w:line="360" w:lineRule="auto"/>
              <w:jc w:val="left"/>
              <w:rPr>
                <w:rFonts w:ascii="仿宋_GB2312"/>
                <w:sz w:val="21"/>
                <w:szCs w:val="21"/>
              </w:rPr>
            </w:pPr>
          </w:p>
        </w:tc>
        <w:tc>
          <w:tcPr>
            <w:tcW w:w="1263" w:type="dxa"/>
            <w:shd w:val="clear" w:color="000000" w:fill="FFFFFF"/>
            <w:noWrap w:val="0"/>
            <w:vAlign w:val="center"/>
          </w:tcPr>
          <w:p>
            <w:pPr>
              <w:autoSpaceDE w:val="0"/>
              <w:autoSpaceDN w:val="0"/>
              <w:adjustRightInd w:val="0"/>
              <w:snapToGrid w:val="0"/>
              <w:spacing w:line="360" w:lineRule="auto"/>
              <w:jc w:val="left"/>
              <w:rPr>
                <w:rFonts w:ascii="仿宋_GB2312"/>
                <w:sz w:val="21"/>
                <w:szCs w:val="21"/>
              </w:rPr>
            </w:pPr>
            <w:r>
              <w:rPr>
                <w:rFonts w:hint="eastAsia" w:ascii="仿宋_GB2312"/>
                <w:sz w:val="21"/>
                <w:szCs w:val="21"/>
              </w:rPr>
              <w:t xml:space="preserve">  应得分</w:t>
            </w:r>
          </w:p>
        </w:tc>
        <w:tc>
          <w:tcPr>
            <w:tcW w:w="2662" w:type="dxa"/>
            <w:shd w:val="clear" w:color="000000" w:fill="FFFFFF"/>
            <w:noWrap w:val="0"/>
            <w:vAlign w:val="center"/>
          </w:tcPr>
          <w:p>
            <w:pPr>
              <w:autoSpaceDE w:val="0"/>
              <w:autoSpaceDN w:val="0"/>
              <w:adjustRightInd w:val="0"/>
              <w:snapToGrid w:val="0"/>
              <w:spacing w:line="360" w:lineRule="auto"/>
              <w:jc w:val="left"/>
              <w:rPr>
                <w:rFonts w:ascii="仿宋_GB2312"/>
                <w:sz w:val="21"/>
                <w:szCs w:val="21"/>
              </w:rPr>
            </w:pPr>
          </w:p>
        </w:tc>
        <w:tc>
          <w:tcPr>
            <w:tcW w:w="7531" w:type="dxa"/>
            <w:gridSpan w:val="4"/>
            <w:shd w:val="clear" w:color="000000" w:fill="FFFFFF"/>
            <w:noWrap w:val="0"/>
            <w:vAlign w:val="center"/>
          </w:tcPr>
          <w:p>
            <w:pPr>
              <w:autoSpaceDE w:val="0"/>
              <w:autoSpaceDN w:val="0"/>
              <w:adjustRightInd w:val="0"/>
              <w:snapToGrid w:val="0"/>
              <w:spacing w:line="360" w:lineRule="auto"/>
              <w:jc w:val="left"/>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after="289" w:afterLines="50"/>
        <w:jc w:val="left"/>
        <w:rPr>
          <w:rFonts w:ascii="仿宋_GB2312"/>
          <w:bCs/>
          <w:sz w:val="21"/>
          <w:szCs w:val="21"/>
        </w:rPr>
      </w:pPr>
      <w:r>
        <w:rPr>
          <w:rFonts w:hint="eastAsia" w:ascii="仿宋_GB2312"/>
          <w:bCs/>
          <w:sz w:val="21"/>
          <w:szCs w:val="21"/>
        </w:rPr>
        <w:t>考核评价（或监督抽查）单位(盖章）：                        评价（或抽查）人：                           实施日期：  年   月   日</w:t>
      </w:r>
    </w:p>
    <w:p>
      <w:pPr>
        <w:adjustRightInd w:val="0"/>
        <w:snapToGrid w:val="0"/>
        <w:spacing w:after="289" w:afterLines="50"/>
        <w:jc w:val="left"/>
        <w:rPr>
          <w:rFonts w:ascii="仿宋_GB2312"/>
          <w:bCs/>
          <w:sz w:val="21"/>
          <w:szCs w:val="21"/>
        </w:rPr>
      </w:pPr>
      <w:r>
        <w:rPr>
          <w:rFonts w:hint="eastAsia" w:ascii="仿宋_GB2312"/>
          <w:bCs/>
          <w:sz w:val="21"/>
          <w:szCs w:val="21"/>
        </w:rPr>
        <w:t>注：此表用于建设单位每半年考核评价，以及交通运输主管部门或港口管理部门监督抽查等，谁组织实施，谁负责盖章签认。</w:t>
      </w:r>
    </w:p>
    <w:p>
      <w:pPr>
        <w:adjustRightInd w:val="0"/>
        <w:snapToGrid w:val="0"/>
        <w:spacing w:line="580" w:lineRule="exact"/>
        <w:jc w:val="left"/>
        <w:rPr>
          <w:rFonts w:hint="eastAsia" w:ascii="黑体" w:eastAsia="黑体" w:cs="黑体"/>
          <w:bCs/>
          <w:szCs w:val="30"/>
        </w:rPr>
      </w:pPr>
      <w:r>
        <w:rPr>
          <w:rFonts w:ascii="黑体" w:eastAsia="黑体" w:cs="黑体"/>
          <w:bCs/>
          <w:szCs w:val="30"/>
        </w:rPr>
        <w:br w:type="page"/>
      </w:r>
      <w:r>
        <w:rPr>
          <w:rFonts w:hint="eastAsia" w:ascii="黑体" w:eastAsia="黑体" w:cs="黑体"/>
          <w:bCs/>
          <w:szCs w:val="30"/>
        </w:rPr>
        <w:t>附表1-6</w:t>
      </w:r>
    </w:p>
    <w:p>
      <w:pPr>
        <w:adjustRightInd w:val="0"/>
        <w:snapToGrid w:val="0"/>
        <w:spacing w:line="580" w:lineRule="exact"/>
        <w:jc w:val="left"/>
        <w:rPr>
          <w:rFonts w:ascii="楷体" w:eastAsia="楷体"/>
          <w:bCs/>
          <w:szCs w:val="30"/>
        </w:rPr>
      </w:pPr>
    </w:p>
    <w:p>
      <w:pPr>
        <w:adjustRightInd w:val="0"/>
        <w:snapToGrid w:val="0"/>
        <w:spacing w:line="580" w:lineRule="exact"/>
        <w:jc w:val="center"/>
        <w:rPr>
          <w:rFonts w:hint="eastAsia" w:ascii="方正小标宋简体" w:eastAsia="方正小标宋简体"/>
          <w:bCs/>
          <w:sz w:val="44"/>
        </w:rPr>
      </w:pPr>
      <w:r>
        <w:rPr>
          <w:rFonts w:hint="eastAsia" w:ascii="方正小标宋简体" w:eastAsia="方正小标宋简体"/>
          <w:sz w:val="44"/>
        </w:rPr>
        <w:t>大型交通建设工程平安工地建设单位考核评价表（满分150分）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建设单位名称：</w:t>
      </w:r>
    </w:p>
    <w:tbl>
      <w:tblPr>
        <w:tblStyle w:val="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25"/>
        <w:gridCol w:w="1137"/>
        <w:gridCol w:w="763"/>
        <w:gridCol w:w="1532"/>
        <w:gridCol w:w="2493"/>
        <w:gridCol w:w="1000"/>
        <w:gridCol w:w="46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2"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25"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7"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788" w:type="dxa"/>
            <w:gridSpan w:val="3"/>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00"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6"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8"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安全管理责任落实（25分）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1.1组织机构及人员配备（5分）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按规定设立负有安全管理职能的部门，项目安全组织机构健全。</w:t>
            </w:r>
          </w:p>
          <w:p>
            <w:pPr>
              <w:adjustRightInd w:val="0"/>
              <w:snapToGrid w:val="0"/>
              <w:rPr>
                <w:rFonts w:ascii="仿宋_GB2312"/>
                <w:sz w:val="21"/>
                <w:szCs w:val="21"/>
              </w:rPr>
            </w:pPr>
            <w:r>
              <w:rPr>
                <w:rFonts w:hint="eastAsia" w:ascii="仿宋_GB2312"/>
                <w:sz w:val="21"/>
                <w:szCs w:val="21"/>
              </w:rPr>
              <w:t>项目主要领导和分管领导、各部门安全责任明确，明确归口部门和责任人。</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未按规定建立负有安全管理职能的部门，扣3分。</w:t>
            </w:r>
          </w:p>
          <w:p>
            <w:pPr>
              <w:adjustRightInd w:val="0"/>
              <w:snapToGrid w:val="0"/>
              <w:rPr>
                <w:rFonts w:ascii="仿宋_GB2312"/>
                <w:sz w:val="21"/>
                <w:szCs w:val="21"/>
              </w:rPr>
            </w:pPr>
            <w:r>
              <w:rPr>
                <w:rFonts w:hint="eastAsia" w:ascii="仿宋_GB2312"/>
                <w:sz w:val="21"/>
                <w:szCs w:val="21"/>
              </w:rPr>
              <w:t>项目安全组织机构不健全，扣2分。</w:t>
            </w:r>
          </w:p>
          <w:p>
            <w:pPr>
              <w:adjustRightInd w:val="0"/>
              <w:snapToGrid w:val="0"/>
              <w:rPr>
                <w:rFonts w:ascii="仿宋_GB2312"/>
                <w:sz w:val="21"/>
                <w:szCs w:val="21"/>
              </w:rPr>
            </w:pPr>
            <w:r>
              <w:rPr>
                <w:rFonts w:hint="eastAsia" w:ascii="仿宋_GB2312"/>
                <w:sz w:val="21"/>
                <w:szCs w:val="21"/>
              </w:rPr>
              <w:t>岗位安全管理责任不明确，或未落实，视情节扣1-3分。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1.2规章制度（5分）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建立健全项目安全生产管理制度。</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未按规定建立项目安全生产管理制度，或未以项目文件形式发布，扣5分。</w:t>
            </w:r>
          </w:p>
          <w:p>
            <w:pPr>
              <w:adjustRightInd w:val="0"/>
              <w:snapToGrid w:val="0"/>
              <w:rPr>
                <w:rFonts w:ascii="仿宋_GB2312"/>
                <w:sz w:val="21"/>
                <w:szCs w:val="21"/>
              </w:rPr>
            </w:pPr>
            <w:r>
              <w:rPr>
                <w:rFonts w:hint="eastAsia" w:ascii="仿宋_GB2312"/>
                <w:sz w:val="21"/>
                <w:szCs w:val="21"/>
              </w:rPr>
              <w:t>安全管理制度不齐全，视情节扣3分。</w:t>
            </w:r>
          </w:p>
          <w:p>
            <w:pPr>
              <w:adjustRightInd w:val="0"/>
              <w:snapToGrid w:val="0"/>
              <w:rPr>
                <w:rFonts w:ascii="仿宋_GB2312"/>
                <w:sz w:val="21"/>
                <w:szCs w:val="21"/>
              </w:rPr>
            </w:pPr>
            <w:r>
              <w:rPr>
                <w:rFonts w:hint="eastAsia" w:ascii="仿宋_GB2312"/>
                <w:sz w:val="21"/>
                <w:szCs w:val="21"/>
              </w:rPr>
              <w:t>安全管理制度的针对性不强、可操作性差，或未及时更新、与上位法不符，或用上级部门制度代替项目管理制度，视情节扣2-3分。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1.3责任落实情况（5分）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认真贯彻执行国家、行业及上级有关工程安全生产管理的各项工作部署。</w:t>
            </w:r>
          </w:p>
          <w:p>
            <w:pPr>
              <w:adjustRightInd w:val="0"/>
              <w:snapToGrid w:val="0"/>
              <w:rPr>
                <w:rFonts w:ascii="仿宋_GB2312"/>
                <w:sz w:val="21"/>
                <w:szCs w:val="21"/>
              </w:rPr>
            </w:pPr>
            <w:r>
              <w:rPr>
                <w:rFonts w:hint="eastAsia" w:ascii="仿宋_GB2312"/>
                <w:sz w:val="21"/>
                <w:szCs w:val="21"/>
              </w:rPr>
              <w:t>制定安全工作计划，明确安全管理目标，并督促落实。</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查文件、资料及会议记录等。</w:t>
            </w:r>
          </w:p>
        </w:tc>
        <w:tc>
          <w:tcPr>
            <w:tcW w:w="4676" w:type="dxa"/>
            <w:noWrap w:val="0"/>
            <w:vAlign w:val="center"/>
          </w:tcPr>
          <w:p>
            <w:pPr>
              <w:adjustRightInd w:val="0"/>
              <w:snapToGrid w:val="0"/>
              <w:rPr>
                <w:rFonts w:ascii="仿宋_GB2312"/>
                <w:sz w:val="21"/>
                <w:szCs w:val="21"/>
              </w:rPr>
            </w:pPr>
            <w:r>
              <w:rPr>
                <w:rFonts w:hint="eastAsia" w:ascii="仿宋_GB2312"/>
                <w:sz w:val="21"/>
                <w:szCs w:val="21"/>
              </w:rPr>
              <w:t>项目实施过程中，安全生产工作走过场、形式化、存在明显安全问题的，发现一处视情节扣2-4分。</w:t>
            </w:r>
          </w:p>
          <w:p>
            <w:pPr>
              <w:adjustRightInd w:val="0"/>
              <w:snapToGrid w:val="0"/>
              <w:rPr>
                <w:rFonts w:ascii="仿宋_GB2312"/>
                <w:sz w:val="21"/>
                <w:szCs w:val="21"/>
              </w:rPr>
            </w:pPr>
            <w:r>
              <w:rPr>
                <w:rFonts w:hint="eastAsia" w:ascii="仿宋_GB2312"/>
                <w:sz w:val="21"/>
                <w:szCs w:val="21"/>
              </w:rPr>
              <w:t>未制定安全工作计划的，或安全管理目标不明确的，扣3分。</w:t>
            </w:r>
          </w:p>
          <w:p>
            <w:pPr>
              <w:adjustRightInd w:val="0"/>
              <w:snapToGrid w:val="0"/>
              <w:rPr>
                <w:rFonts w:ascii="仿宋_GB2312"/>
                <w:sz w:val="21"/>
                <w:szCs w:val="21"/>
              </w:rPr>
            </w:pPr>
            <w:r>
              <w:rPr>
                <w:rFonts w:hint="eastAsia" w:ascii="仿宋_GB2312"/>
                <w:sz w:val="21"/>
                <w:szCs w:val="21"/>
              </w:rPr>
              <w:t>未督促落实安全工作计划的，视情节扣1-3分。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1.4 风险评估（10分）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按规定组织开展高速公路桥梁、隧道、公路路堑高边坡、沿海码头、护岸和防波堤工程施工安全风险总体评估。</w:t>
            </w:r>
          </w:p>
          <w:p>
            <w:pPr>
              <w:adjustRightInd w:val="0"/>
              <w:snapToGrid w:val="0"/>
              <w:rPr>
                <w:rFonts w:ascii="仿宋_GB2312"/>
                <w:sz w:val="21"/>
                <w:szCs w:val="21"/>
              </w:rPr>
            </w:pPr>
            <w:r>
              <w:rPr>
                <w:rFonts w:hint="eastAsia" w:ascii="仿宋_GB2312"/>
                <w:sz w:val="21"/>
                <w:szCs w:val="21"/>
              </w:rPr>
              <w:t>督促施工单位根据风险评估结论，完善施工组织设计和专项施工方案。</w:t>
            </w:r>
          </w:p>
          <w:p>
            <w:pPr>
              <w:adjustRightInd w:val="0"/>
              <w:snapToGrid w:val="0"/>
              <w:rPr>
                <w:rFonts w:ascii="仿宋_GB2312"/>
                <w:sz w:val="21"/>
                <w:szCs w:val="21"/>
              </w:rPr>
            </w:pPr>
            <w:r>
              <w:rPr>
                <w:rFonts w:hint="eastAsia" w:ascii="仿宋_GB2312"/>
                <w:sz w:val="21"/>
                <w:szCs w:val="21"/>
              </w:rPr>
              <w:t>按规定组织开展其它风险评估工作。</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未按规定组织开展高速公路桥梁、隧道、公路路堑高边坡、沿海码头、护岸和防波堤工程施工安全风险总体评估，视情节扣3-6分。</w:t>
            </w:r>
          </w:p>
          <w:p>
            <w:pPr>
              <w:adjustRightInd w:val="0"/>
              <w:snapToGrid w:val="0"/>
              <w:rPr>
                <w:rFonts w:ascii="仿宋_GB2312"/>
                <w:sz w:val="21"/>
                <w:szCs w:val="21"/>
              </w:rPr>
            </w:pPr>
            <w:r>
              <w:rPr>
                <w:rFonts w:hint="eastAsia" w:ascii="仿宋_GB2312"/>
                <w:sz w:val="21"/>
                <w:szCs w:val="21"/>
              </w:rPr>
              <w:t>未督促施工单位根据风险评估结论，完善施工组织设计和专项施工方案，或风险评估与施工组织设计、专项施工方案存在“两张皮”现象，视情节扣3-5分。</w:t>
            </w:r>
          </w:p>
          <w:p>
            <w:pPr>
              <w:adjustRightInd w:val="0"/>
              <w:snapToGrid w:val="0"/>
              <w:rPr>
                <w:rFonts w:ascii="仿宋_GB2312"/>
                <w:sz w:val="21"/>
                <w:szCs w:val="21"/>
              </w:rPr>
            </w:pPr>
            <w:r>
              <w:rPr>
                <w:rFonts w:hint="eastAsia" w:ascii="仿宋_GB2312"/>
                <w:sz w:val="21"/>
                <w:szCs w:val="21"/>
              </w:rPr>
              <w:t>未按规定组织其它风险评估工作的，扣2分。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安全生产费用管理（15分)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2.1安全生产费用列支情况（15分）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*安全生产费用不低于投标价的1.5%。</w:t>
            </w:r>
          </w:p>
          <w:p>
            <w:pPr>
              <w:adjustRightInd w:val="0"/>
              <w:snapToGrid w:val="0"/>
              <w:rPr>
                <w:rFonts w:ascii="仿宋_GB2312"/>
                <w:sz w:val="21"/>
                <w:szCs w:val="21"/>
              </w:rPr>
            </w:pPr>
            <w:r>
              <w:rPr>
                <w:rFonts w:hint="eastAsia" w:ascii="仿宋_GB2312"/>
                <w:sz w:val="21"/>
                <w:szCs w:val="21"/>
              </w:rPr>
              <w:t>按要求及时支付安全生产费用，并检查安全生产费用使用情况。</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查招标文件及相关账目。</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*在招投标文件中，未明确不低于1.5%的安全生产费用，安全生产费用未单独列出，扣10分。</w:t>
            </w:r>
          </w:p>
          <w:p>
            <w:pPr>
              <w:adjustRightInd w:val="0"/>
              <w:snapToGrid w:val="0"/>
              <w:rPr>
                <w:rFonts w:ascii="仿宋_GB2312"/>
                <w:sz w:val="21"/>
                <w:szCs w:val="21"/>
              </w:rPr>
            </w:pPr>
            <w:r>
              <w:rPr>
                <w:rFonts w:hint="eastAsia" w:ascii="仿宋_GB2312"/>
                <w:sz w:val="21"/>
                <w:szCs w:val="21"/>
              </w:rPr>
              <w:t>安全生产费用未及时支付，发现一次扣5分。</w:t>
            </w:r>
          </w:p>
          <w:p>
            <w:pPr>
              <w:adjustRightInd w:val="0"/>
              <w:snapToGrid w:val="0"/>
              <w:rPr>
                <w:rFonts w:ascii="仿宋_GB2312"/>
                <w:sz w:val="21"/>
                <w:szCs w:val="21"/>
              </w:rPr>
            </w:pPr>
            <w:r>
              <w:rPr>
                <w:rFonts w:hint="eastAsia" w:ascii="仿宋_GB2312"/>
                <w:sz w:val="21"/>
                <w:szCs w:val="21"/>
              </w:rPr>
              <w:t>安全生产费用使用不符合要求，视情节扣6-8分。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安全生产条件管理（15分）</w:t>
            </w:r>
          </w:p>
          <w:p>
            <w:pPr>
              <w:adjustRightInd w:val="0"/>
              <w:snapToGrid w:val="0"/>
              <w:jc w:val="center"/>
              <w:rPr>
                <w:rFonts w:ascii="仿宋_GB2312"/>
                <w:sz w:val="21"/>
                <w:szCs w:val="21"/>
              </w:rPr>
            </w:p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3.1安全生产条件审查（15分）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*招标文件、施工合同应明确量化项目安全生产条件。</w:t>
            </w:r>
          </w:p>
          <w:p>
            <w:pPr>
              <w:adjustRightInd w:val="0"/>
              <w:snapToGrid w:val="0"/>
              <w:rPr>
                <w:rFonts w:ascii="仿宋_GB2312"/>
                <w:sz w:val="21"/>
                <w:szCs w:val="21"/>
                <w:lang w:val="zh-CN"/>
              </w:rPr>
            </w:pPr>
            <w:r>
              <w:rPr>
                <w:rFonts w:hint="eastAsia" w:ascii="仿宋_GB2312"/>
                <w:sz w:val="21"/>
                <w:szCs w:val="21"/>
                <w:lang w:val="zh-CN"/>
              </w:rPr>
              <w:t>*工程项目开工前按照安全生产条件核查表考核项目进行审核。</w:t>
            </w:r>
          </w:p>
          <w:p>
            <w:pPr>
              <w:adjustRightInd w:val="0"/>
              <w:snapToGrid w:val="0"/>
              <w:rPr>
                <w:rFonts w:ascii="仿宋_GB2312"/>
                <w:sz w:val="21"/>
                <w:szCs w:val="21"/>
              </w:rPr>
            </w:pPr>
            <w:r>
              <w:rPr>
                <w:rFonts w:hint="eastAsia" w:ascii="仿宋_GB2312"/>
                <w:sz w:val="21"/>
                <w:szCs w:val="21"/>
                <w:lang w:val="zh-CN"/>
              </w:rPr>
              <w:t>*对监理单位提交的危险性较大的分部分项工程施工前安全生产条件审核结果进行确认。</w:t>
            </w:r>
          </w:p>
          <w:p>
            <w:pPr>
              <w:adjustRightInd w:val="0"/>
              <w:snapToGrid w:val="0"/>
              <w:rPr>
                <w:rFonts w:ascii="仿宋_GB2312"/>
                <w:sz w:val="21"/>
                <w:szCs w:val="21"/>
              </w:rPr>
            </w:pPr>
            <w:r>
              <w:rPr>
                <w:rFonts w:hint="eastAsia" w:ascii="仿宋_GB2312"/>
                <w:sz w:val="21"/>
                <w:szCs w:val="21"/>
              </w:rPr>
              <w:t>对施工单位、监理单位合同履约情况进行不定期检查</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*招标文件、施工合同未明确量化项目安全生产条件，或项目安全生产条件与现行法律、法规、规章、标准严重不符的，扣</w:t>
            </w:r>
            <w:r>
              <w:rPr>
                <w:rFonts w:hint="eastAsia" w:ascii="仿宋_GB2312"/>
                <w:sz w:val="21"/>
                <w:szCs w:val="21"/>
              </w:rPr>
              <w:t>15分。</w:t>
            </w:r>
          </w:p>
          <w:p>
            <w:pPr>
              <w:adjustRightInd w:val="0"/>
              <w:snapToGrid w:val="0"/>
              <w:rPr>
                <w:rFonts w:ascii="仿宋_GB2312"/>
                <w:sz w:val="21"/>
                <w:szCs w:val="21"/>
                <w:lang w:val="zh-CN"/>
              </w:rPr>
            </w:pPr>
            <w:r>
              <w:rPr>
                <w:rFonts w:hint="eastAsia" w:ascii="仿宋_GB2312"/>
                <w:sz w:val="21"/>
                <w:szCs w:val="21"/>
                <w:lang w:val="zh-CN"/>
              </w:rPr>
              <w:t>*项目开工前安全生产条件未审核，或审核不严，存在明显问题的，视情节扣10-15分。</w:t>
            </w:r>
          </w:p>
          <w:p>
            <w:pPr>
              <w:adjustRightInd w:val="0"/>
              <w:snapToGrid w:val="0"/>
              <w:rPr>
                <w:rFonts w:ascii="仿宋_GB2312"/>
                <w:sz w:val="21"/>
                <w:szCs w:val="21"/>
              </w:rPr>
            </w:pPr>
            <w:r>
              <w:rPr>
                <w:rFonts w:hint="eastAsia" w:ascii="仿宋_GB2312"/>
                <w:sz w:val="21"/>
                <w:szCs w:val="21"/>
                <w:lang w:val="zh-CN"/>
              </w:rPr>
              <w:t>*未对监理提交的危险性较大的分部分项工程施工前安全生产条件审核结果进行确认，发现一处扣</w:t>
            </w:r>
            <w:r>
              <w:rPr>
                <w:rFonts w:hint="eastAsia" w:ascii="仿宋_GB2312"/>
                <w:sz w:val="21"/>
                <w:szCs w:val="21"/>
              </w:rPr>
              <w:t>5分。</w:t>
            </w:r>
          </w:p>
          <w:p>
            <w:pPr>
              <w:adjustRightInd w:val="0"/>
              <w:snapToGrid w:val="0"/>
              <w:rPr>
                <w:rFonts w:ascii="仿宋_GB2312"/>
                <w:sz w:val="21"/>
                <w:szCs w:val="21"/>
              </w:rPr>
            </w:pPr>
            <w:r>
              <w:rPr>
                <w:rFonts w:hint="eastAsia" w:ascii="仿宋_GB2312"/>
                <w:sz w:val="21"/>
                <w:szCs w:val="21"/>
              </w:rPr>
              <w:t>对施工、监理单位合同履约检查不严格，视情节扣3-5分。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安全检查考核（30分）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4.1安全检查及隐患排查（15分）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建立安全检查及隐患排查计划，实行闭合管理。</w:t>
            </w:r>
          </w:p>
          <w:p>
            <w:pPr>
              <w:adjustRightInd w:val="0"/>
              <w:snapToGrid w:val="0"/>
              <w:rPr>
                <w:rFonts w:ascii="仿宋_GB2312"/>
                <w:sz w:val="21"/>
                <w:szCs w:val="21"/>
              </w:rPr>
            </w:pPr>
            <w:r>
              <w:rPr>
                <w:rFonts w:hint="eastAsia" w:ascii="仿宋_GB2312"/>
                <w:sz w:val="21"/>
                <w:szCs w:val="21"/>
              </w:rPr>
              <w:t>开（复）工、季节交替、恶劣天气、节假日等特殊时段及时安排安全检查，发现问题督促整改到位。</w:t>
            </w:r>
          </w:p>
          <w:p>
            <w:pPr>
              <w:adjustRightInd w:val="0"/>
              <w:snapToGrid w:val="0"/>
              <w:rPr>
                <w:rFonts w:ascii="仿宋_GB2312"/>
                <w:sz w:val="21"/>
                <w:szCs w:val="21"/>
              </w:rPr>
            </w:pPr>
            <w:r>
              <w:rPr>
                <w:rFonts w:hint="eastAsia" w:ascii="仿宋_GB2312"/>
                <w:sz w:val="21"/>
                <w:szCs w:val="21"/>
              </w:rPr>
              <w:t>对施工单位重大事故隐患排查治理情况开展监督检查，对发现的重大事故隐患跟踪督办。</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查文件，查回复资料。</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未制定项目安全检查、隐患排查计划，或未按计划开展安全检查及隐患排查，视情节扣4-10分；</w:t>
            </w:r>
          </w:p>
          <w:p>
            <w:pPr>
              <w:adjustRightInd w:val="0"/>
              <w:snapToGrid w:val="0"/>
              <w:rPr>
                <w:rFonts w:ascii="仿宋_GB2312"/>
                <w:sz w:val="21"/>
                <w:szCs w:val="21"/>
              </w:rPr>
            </w:pPr>
            <w:r>
              <w:rPr>
                <w:rFonts w:hint="eastAsia" w:ascii="仿宋_GB2312"/>
                <w:sz w:val="21"/>
                <w:szCs w:val="21"/>
              </w:rPr>
              <w:t>安全检查或隐患排查没有记录，或记录不连续、不闭合，发现一次扣3分。</w:t>
            </w:r>
          </w:p>
          <w:p>
            <w:pPr>
              <w:adjustRightInd w:val="0"/>
              <w:snapToGrid w:val="0"/>
              <w:rPr>
                <w:rFonts w:ascii="仿宋_GB2312"/>
                <w:sz w:val="21"/>
                <w:szCs w:val="21"/>
              </w:rPr>
            </w:pPr>
            <w:r>
              <w:rPr>
                <w:rFonts w:hint="eastAsia" w:ascii="仿宋_GB2312"/>
                <w:sz w:val="21"/>
                <w:szCs w:val="21"/>
              </w:rPr>
              <w:t>特殊时段没有安排安全检查，视情节扣3-5分；或者没有检查及整改记录的，发现一次扣2分。</w:t>
            </w:r>
          </w:p>
          <w:p>
            <w:pPr>
              <w:adjustRightInd w:val="0"/>
              <w:snapToGrid w:val="0"/>
              <w:rPr>
                <w:rFonts w:ascii="仿宋_GB2312"/>
                <w:sz w:val="21"/>
                <w:szCs w:val="21"/>
              </w:rPr>
            </w:pPr>
            <w:r>
              <w:rPr>
                <w:rFonts w:hint="eastAsia" w:ascii="仿宋_GB2312"/>
                <w:sz w:val="21"/>
                <w:szCs w:val="21"/>
              </w:rPr>
              <w:t>未对施工单位重大事故隐患排查治理情况开展监督检查，或无检查记录，视情节扣5-8分。</w:t>
            </w:r>
          </w:p>
          <w:p>
            <w:pPr>
              <w:adjustRightInd w:val="0"/>
              <w:snapToGrid w:val="0"/>
              <w:rPr>
                <w:rFonts w:ascii="仿宋_GB2312"/>
                <w:sz w:val="21"/>
                <w:szCs w:val="21"/>
              </w:rPr>
            </w:pPr>
            <w:r>
              <w:rPr>
                <w:rFonts w:hint="eastAsia" w:ascii="仿宋_GB2312"/>
                <w:sz w:val="21"/>
                <w:szCs w:val="21"/>
              </w:rPr>
              <w:t>未督促施工单位专项治理已发现的重大事故隐患，或缺乏相应记录，发现一次扣5分。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4.2考核评价（15分）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*定期对施工和监理单位开展平安工地建设情况进行考核评价。</w:t>
            </w:r>
          </w:p>
          <w:p>
            <w:pPr>
              <w:adjustRightInd w:val="0"/>
              <w:snapToGrid w:val="0"/>
              <w:rPr>
                <w:rFonts w:ascii="仿宋_GB2312"/>
                <w:sz w:val="21"/>
                <w:szCs w:val="21"/>
              </w:rPr>
            </w:pPr>
            <w:r>
              <w:rPr>
                <w:rFonts w:hint="eastAsia" w:ascii="仿宋_GB2312"/>
                <w:sz w:val="21"/>
                <w:szCs w:val="21"/>
              </w:rPr>
              <w:t>考核评价资料真实、准确。</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*未按规定对施工、监理单位平安工地建设管理情况进行考核评价的，扣</w:t>
            </w:r>
            <w:r>
              <w:rPr>
                <w:rFonts w:hint="eastAsia" w:ascii="仿宋_GB2312"/>
                <w:sz w:val="21"/>
                <w:szCs w:val="21"/>
              </w:rPr>
              <w:t>15分。</w:t>
            </w:r>
          </w:p>
          <w:p>
            <w:pPr>
              <w:adjustRightInd w:val="0"/>
              <w:snapToGrid w:val="0"/>
              <w:rPr>
                <w:rFonts w:ascii="仿宋_GB2312"/>
                <w:sz w:val="21"/>
                <w:szCs w:val="21"/>
              </w:rPr>
            </w:pPr>
            <w:r>
              <w:rPr>
                <w:rFonts w:hint="eastAsia" w:ascii="仿宋_GB2312"/>
                <w:sz w:val="21"/>
                <w:szCs w:val="21"/>
              </w:rPr>
              <w:t>对施工和监理单位平安工地建设管理情况考核评价工作不连续，或考核评价走过场或不及时，或未及时向直接监管的交通运输主管部门报送考核评价结果的，视情节扣5-10分。</w:t>
            </w:r>
          </w:p>
          <w:p>
            <w:pPr>
              <w:adjustRightInd w:val="0"/>
              <w:snapToGrid w:val="0"/>
              <w:rPr>
                <w:rFonts w:ascii="仿宋_GB2312"/>
                <w:sz w:val="21"/>
                <w:szCs w:val="21"/>
              </w:rPr>
            </w:pPr>
            <w:r>
              <w:rPr>
                <w:rFonts w:hint="eastAsia" w:ascii="仿宋_GB2312"/>
                <w:sz w:val="21"/>
                <w:szCs w:val="21"/>
              </w:rPr>
              <w:t>未根据考核结果督促施工、监理单位整改，或未提供整改记录的，视情节扣4-8分。</w:t>
            </w:r>
          </w:p>
          <w:p>
            <w:pPr>
              <w:adjustRightInd w:val="0"/>
              <w:snapToGrid w:val="0"/>
              <w:rPr>
                <w:rFonts w:ascii="仿宋_GB2312"/>
                <w:sz w:val="21"/>
                <w:szCs w:val="21"/>
              </w:rPr>
            </w:pPr>
            <w:r>
              <w:rPr>
                <w:rFonts w:hint="eastAsia" w:ascii="仿宋_GB2312"/>
                <w:sz w:val="21"/>
                <w:szCs w:val="21"/>
              </w:rPr>
              <w:t>考核评价资料欠真实、不准确，发现一次扣3分。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事故应急处置（15分）</w:t>
            </w:r>
          </w:p>
        </w:tc>
        <w:tc>
          <w:tcPr>
            <w:tcW w:w="1137" w:type="dxa"/>
            <w:noWrap w:val="0"/>
            <w:vAlign w:val="center"/>
          </w:tcPr>
          <w:p>
            <w:pPr>
              <w:adjustRightInd w:val="0"/>
              <w:snapToGrid w:val="0"/>
              <w:jc w:val="center"/>
              <w:rPr>
                <w:rFonts w:ascii="仿宋_GB2312"/>
                <w:bCs/>
                <w:sz w:val="21"/>
                <w:szCs w:val="21"/>
              </w:rPr>
            </w:pPr>
            <w:r>
              <w:rPr>
                <w:rFonts w:hint="eastAsia" w:ascii="仿宋_GB2312"/>
                <w:bCs/>
                <w:sz w:val="21"/>
                <w:szCs w:val="21"/>
              </w:rPr>
              <w:t>5.1事故报告及处理（10分）</w:t>
            </w:r>
          </w:p>
        </w:tc>
        <w:tc>
          <w:tcPr>
            <w:tcW w:w="4788" w:type="dxa"/>
            <w:gridSpan w:val="3"/>
            <w:noWrap w:val="0"/>
            <w:vAlign w:val="center"/>
          </w:tcPr>
          <w:p>
            <w:pPr>
              <w:adjustRightInd w:val="0"/>
              <w:snapToGrid w:val="0"/>
              <w:rPr>
                <w:rFonts w:ascii="仿宋_GB2312"/>
                <w:bCs/>
                <w:sz w:val="21"/>
                <w:szCs w:val="21"/>
              </w:rPr>
            </w:pPr>
            <w:r>
              <w:rPr>
                <w:rFonts w:hint="eastAsia" w:ascii="仿宋_GB2312"/>
                <w:bCs/>
                <w:sz w:val="21"/>
                <w:szCs w:val="21"/>
              </w:rPr>
              <w:t>执行事故月报及快报制度。事故发生后应当按照“四不放过”原则开展警示教育和合同履约处罚。</w:t>
            </w: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查台账、资料。</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未执行事故快报或存在瞒报、迟报事故情形的，扣10分。</w:t>
            </w:r>
          </w:p>
          <w:p>
            <w:pPr>
              <w:adjustRightInd w:val="0"/>
              <w:snapToGrid w:val="0"/>
              <w:rPr>
                <w:rFonts w:ascii="仿宋_GB2312"/>
                <w:bCs/>
                <w:sz w:val="21"/>
                <w:szCs w:val="21"/>
              </w:rPr>
            </w:pPr>
            <w:r>
              <w:rPr>
                <w:rFonts w:hint="eastAsia" w:ascii="仿宋_GB2312"/>
                <w:bCs/>
                <w:sz w:val="21"/>
                <w:szCs w:val="21"/>
              </w:rPr>
              <w:t>未执行事故月报制度，扣2分。</w:t>
            </w:r>
          </w:p>
          <w:p>
            <w:pPr>
              <w:adjustRightInd w:val="0"/>
              <w:snapToGrid w:val="0"/>
              <w:rPr>
                <w:rFonts w:ascii="仿宋_GB2312"/>
                <w:bCs/>
                <w:sz w:val="21"/>
                <w:szCs w:val="21"/>
              </w:rPr>
            </w:pPr>
            <w:r>
              <w:rPr>
                <w:rFonts w:hint="eastAsia" w:ascii="仿宋_GB2312"/>
                <w:bCs/>
                <w:sz w:val="21"/>
                <w:szCs w:val="21"/>
              </w:rPr>
              <w:t>发生事故未按“四不放过”原则进行警示教育、或未实施合同履约处罚的，视情节扣4-8分。</w:t>
            </w:r>
          </w:p>
          <w:p>
            <w:pPr>
              <w:adjustRightInd w:val="0"/>
              <w:snapToGrid w:val="0"/>
              <w:rPr>
                <w:rFonts w:ascii="仿宋_GB2312"/>
                <w:bCs/>
                <w:sz w:val="21"/>
                <w:szCs w:val="21"/>
              </w:rPr>
            </w:pPr>
            <w:r>
              <w:rPr>
                <w:rFonts w:hint="eastAsia" w:ascii="仿宋_GB2312"/>
                <w:bCs/>
                <w:sz w:val="21"/>
                <w:szCs w:val="21"/>
              </w:rPr>
              <w:t>未建立事故管理档案，扣2分。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5.2应急预案（5分）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编制项目总体应急预案，组织应急演练。</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未编制项目总体应急预案，扣5分。</w:t>
            </w:r>
          </w:p>
          <w:p>
            <w:pPr>
              <w:adjustRightInd w:val="0"/>
              <w:snapToGrid w:val="0"/>
              <w:rPr>
                <w:rFonts w:ascii="仿宋_GB2312"/>
                <w:sz w:val="21"/>
                <w:szCs w:val="21"/>
              </w:rPr>
            </w:pPr>
            <w:r>
              <w:rPr>
                <w:rFonts w:hint="eastAsia" w:ascii="仿宋_GB2312"/>
                <w:sz w:val="21"/>
                <w:szCs w:val="21"/>
              </w:rPr>
              <w:t>预案针对性差、缺项多或演练不及时，发现一项扣1-3分。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行业主管部门安全生产专项工作（10分）</w:t>
            </w:r>
          </w:p>
        </w:tc>
        <w:tc>
          <w:tcPr>
            <w:tcW w:w="1137" w:type="dxa"/>
            <w:noWrap w:val="0"/>
            <w:vAlign w:val="center"/>
          </w:tcPr>
          <w:p>
            <w:pPr>
              <w:adjustRightInd w:val="0"/>
              <w:snapToGrid w:val="0"/>
              <w:jc w:val="center"/>
              <w:rPr>
                <w:rFonts w:ascii="仿宋_GB2312"/>
                <w:bCs/>
                <w:sz w:val="21"/>
                <w:szCs w:val="21"/>
              </w:rPr>
            </w:pPr>
            <w:r>
              <w:rPr>
                <w:rFonts w:hint="eastAsia" w:ascii="仿宋_GB2312"/>
                <w:bCs/>
                <w:sz w:val="21"/>
                <w:szCs w:val="21"/>
              </w:rPr>
              <w:t>6.1行业主管部门安全生产专项工作落实情况（10分）</w:t>
            </w:r>
          </w:p>
        </w:tc>
        <w:tc>
          <w:tcPr>
            <w:tcW w:w="4788" w:type="dxa"/>
            <w:gridSpan w:val="3"/>
            <w:noWrap w:val="0"/>
            <w:vAlign w:val="center"/>
          </w:tcPr>
          <w:p>
            <w:pPr>
              <w:adjustRightInd w:val="0"/>
              <w:snapToGrid w:val="0"/>
              <w:rPr>
                <w:rFonts w:ascii="仿宋_GB2312"/>
                <w:bCs/>
                <w:sz w:val="21"/>
                <w:szCs w:val="21"/>
              </w:rPr>
            </w:pPr>
            <w:r>
              <w:rPr>
                <w:rFonts w:hint="eastAsia" w:ascii="仿宋_GB2312"/>
                <w:bCs/>
                <w:sz w:val="21"/>
                <w:szCs w:val="21"/>
              </w:rPr>
              <w:t>严格落实行业主管部门布置的安全生产专项工作。</w:t>
            </w:r>
          </w:p>
          <w:p>
            <w:pPr>
              <w:adjustRightInd w:val="0"/>
              <w:snapToGrid w:val="0"/>
              <w:rPr>
                <w:rFonts w:ascii="仿宋_GB2312"/>
                <w:bCs/>
                <w:sz w:val="21"/>
                <w:szCs w:val="21"/>
              </w:rPr>
            </w:pPr>
            <w:r>
              <w:rPr>
                <w:rFonts w:hint="eastAsia" w:ascii="仿宋_GB2312"/>
                <w:bCs/>
                <w:sz w:val="21"/>
                <w:szCs w:val="21"/>
              </w:rPr>
              <w:t>制定落实方案或行动计划。</w:t>
            </w:r>
          </w:p>
          <w:p>
            <w:pPr>
              <w:adjustRightInd w:val="0"/>
              <w:snapToGrid w:val="0"/>
              <w:rPr>
                <w:rFonts w:ascii="仿宋_GB2312"/>
                <w:bCs/>
                <w:sz w:val="21"/>
                <w:szCs w:val="21"/>
              </w:rPr>
            </w:pPr>
            <w:r>
              <w:rPr>
                <w:rFonts w:hint="eastAsia" w:ascii="仿宋_GB2312"/>
                <w:bCs/>
                <w:sz w:val="21"/>
                <w:szCs w:val="21"/>
              </w:rPr>
              <w:t>按方案或计划执行到位。</w:t>
            </w: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查文件、资料及记录。</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未制定安全生产专项工作方案或行动计划，发现一次扣5分。</w:t>
            </w:r>
          </w:p>
          <w:p>
            <w:pPr>
              <w:adjustRightInd w:val="0"/>
              <w:snapToGrid w:val="0"/>
              <w:rPr>
                <w:rFonts w:ascii="仿宋_GB2312"/>
                <w:bCs/>
                <w:sz w:val="21"/>
                <w:szCs w:val="21"/>
              </w:rPr>
            </w:pPr>
            <w:r>
              <w:rPr>
                <w:rFonts w:hint="eastAsia" w:ascii="仿宋_GB2312"/>
                <w:bCs/>
                <w:sz w:val="21"/>
                <w:szCs w:val="21"/>
              </w:rPr>
              <w:t>安全生产专项工作落实不到位，或未督促施工、监理单位落实工作方案或行动计划的，或无相关落实记录的，发现一次扣2-4分。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建设单位工作效能（40分）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7.1监理单位和施工单位考核评价情况（40分）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lang w:val="zh-CN"/>
              </w:rPr>
              <w:t>监理单位各合同段考核评价得分平均值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1+</w:t>
            </w:r>
            <w:r>
              <w:rPr>
                <w:rFonts w:hint="eastAsia" w:ascii="仿宋_GB2312"/>
                <w:sz w:val="21"/>
                <w:szCs w:val="21"/>
                <w:lang w:val="zh-CN"/>
              </w:rPr>
              <w:t>施工单位各合同段考核评价得分平均值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3</w:t>
            </w:r>
            <w:r>
              <w:rPr>
                <w:rFonts w:hint="eastAsia" w:ascii="仿宋_GB2312"/>
                <w:sz w:val="21"/>
                <w:szCs w:val="21"/>
                <w:lang w:val="zh-CN"/>
              </w:rPr>
              <w:t>即为建设单位工作效能得分。</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查考核评价资料。</w:t>
            </w:r>
          </w:p>
        </w:tc>
        <w:tc>
          <w:tcPr>
            <w:tcW w:w="4676" w:type="dxa"/>
            <w:noWrap w:val="0"/>
            <w:vAlign w:val="center"/>
          </w:tcPr>
          <w:p>
            <w:pPr>
              <w:adjustRightInd w:val="0"/>
              <w:snapToGrid w:val="0"/>
              <w:rPr>
                <w:rFonts w:ascii="仿宋_GB2312"/>
                <w:sz w:val="21"/>
                <w:szCs w:val="21"/>
              </w:rPr>
            </w:pPr>
            <w:r>
              <w:rPr>
                <w:rFonts w:hint="eastAsia" w:ascii="仿宋_GB2312"/>
                <w:sz w:val="21"/>
                <w:szCs w:val="21"/>
                <w:lang w:val="zh-CN"/>
              </w:rPr>
              <w:t>监理单位各合同段考核评价得分平均值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1+</w:t>
            </w:r>
            <w:r>
              <w:rPr>
                <w:rFonts w:hint="eastAsia" w:ascii="仿宋_GB2312"/>
                <w:sz w:val="21"/>
                <w:szCs w:val="21"/>
                <w:lang w:val="zh-CN"/>
              </w:rPr>
              <w:t>施工单位各合同段考核评价得分平均值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3</w:t>
            </w:r>
            <w:r>
              <w:rPr>
                <w:rFonts w:hint="eastAsia" w:ascii="仿宋_GB2312"/>
                <w:sz w:val="21"/>
                <w:szCs w:val="21"/>
                <w:lang w:val="zh-CN"/>
              </w:rPr>
              <w:t>即为建设单位工作效能得分。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407" w:type="dxa"/>
            <w:gridSpan w:val="2"/>
            <w:noWrap w:val="0"/>
            <w:vAlign w:val="center"/>
          </w:tcPr>
          <w:p>
            <w:pPr>
              <w:adjustRightInd w:val="0"/>
              <w:snapToGrid w:val="0"/>
              <w:rPr>
                <w:rFonts w:ascii="仿宋_GB2312"/>
                <w:sz w:val="21"/>
                <w:szCs w:val="21"/>
              </w:rPr>
            </w:pPr>
            <w:r>
              <w:rPr>
                <w:rFonts w:hint="eastAsia" w:ascii="仿宋_GB2312"/>
                <w:sz w:val="21"/>
                <w:szCs w:val="21"/>
              </w:rPr>
              <w:t xml:space="preserve">   实得分</w:t>
            </w:r>
          </w:p>
        </w:tc>
        <w:tc>
          <w:tcPr>
            <w:tcW w:w="1900" w:type="dxa"/>
            <w:gridSpan w:val="2"/>
            <w:noWrap w:val="0"/>
            <w:vAlign w:val="center"/>
          </w:tcPr>
          <w:p>
            <w:pPr>
              <w:adjustRightInd w:val="0"/>
              <w:snapToGrid w:val="0"/>
              <w:rPr>
                <w:rFonts w:ascii="仿宋_GB2312"/>
                <w:sz w:val="21"/>
                <w:szCs w:val="21"/>
              </w:rPr>
            </w:pPr>
          </w:p>
        </w:tc>
        <w:tc>
          <w:tcPr>
            <w:tcW w:w="1532" w:type="dxa"/>
            <w:noWrap w:val="0"/>
            <w:vAlign w:val="center"/>
          </w:tcPr>
          <w:p>
            <w:pPr>
              <w:adjustRightInd w:val="0"/>
              <w:snapToGrid w:val="0"/>
              <w:rPr>
                <w:rFonts w:ascii="仿宋_GB2312"/>
                <w:sz w:val="21"/>
                <w:szCs w:val="21"/>
              </w:rPr>
            </w:pPr>
            <w:r>
              <w:rPr>
                <w:rFonts w:hint="eastAsia" w:ascii="仿宋_GB2312"/>
                <w:sz w:val="21"/>
                <w:szCs w:val="21"/>
              </w:rPr>
              <w:t xml:space="preserve">    应得分</w:t>
            </w:r>
          </w:p>
        </w:tc>
        <w:tc>
          <w:tcPr>
            <w:tcW w:w="2493" w:type="dxa"/>
            <w:noWrap w:val="0"/>
            <w:vAlign w:val="center"/>
          </w:tcPr>
          <w:p>
            <w:pPr>
              <w:adjustRightInd w:val="0"/>
              <w:snapToGrid w:val="0"/>
              <w:rPr>
                <w:rFonts w:ascii="仿宋_GB2312"/>
                <w:sz w:val="21"/>
                <w:szCs w:val="21"/>
              </w:rPr>
            </w:pPr>
          </w:p>
        </w:tc>
        <w:tc>
          <w:tcPr>
            <w:tcW w:w="7518"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bCs/>
          <w:sz w:val="21"/>
          <w:szCs w:val="21"/>
        </w:rPr>
      </w:pPr>
      <w:r>
        <w:rPr>
          <w:rFonts w:hint="eastAsia" w:ascii="仿宋_GB2312"/>
          <w:bCs/>
          <w:sz w:val="21"/>
          <w:szCs w:val="21"/>
        </w:rPr>
        <w:t xml:space="preserve">考核评价（或监督抽查）单位(盖章）：                             评价（或抽查）人：                         实施日期：  年   月   日 </w:t>
      </w:r>
    </w:p>
    <w:p>
      <w:pPr>
        <w:adjustRightInd w:val="0"/>
        <w:snapToGrid w:val="0"/>
        <w:spacing w:line="360" w:lineRule="auto"/>
        <w:jc w:val="left"/>
        <w:rPr>
          <w:rFonts w:ascii="仿宋_GB2312"/>
          <w:bCs/>
          <w:sz w:val="21"/>
          <w:szCs w:val="21"/>
        </w:rPr>
      </w:pPr>
    </w:p>
    <w:p>
      <w:pPr>
        <w:adjustRightInd w:val="0"/>
        <w:snapToGrid w:val="0"/>
        <w:spacing w:line="360" w:lineRule="auto"/>
        <w:jc w:val="left"/>
        <w:rPr>
          <w:rFonts w:ascii="仿宋_GB2312"/>
          <w:bCs/>
          <w:sz w:val="21"/>
          <w:szCs w:val="21"/>
        </w:rPr>
      </w:pPr>
      <w:r>
        <w:rPr>
          <w:rFonts w:hint="eastAsia" w:ascii="仿宋_GB2312"/>
          <w:bCs/>
          <w:sz w:val="21"/>
          <w:szCs w:val="21"/>
        </w:rPr>
        <w:t>注：此表用于项目建设单位自评，以及交通运输主管部门或港口管理部门监督抽查等，谁组织实施，谁负责盖章签认。</w:t>
      </w:r>
    </w:p>
    <w:p>
      <w:pPr>
        <w:rPr>
          <w:rFonts w:ascii="仿宋_GB2312"/>
          <w:kern w:val="0"/>
          <w:u w:val="none" w:color="000000"/>
        </w:rPr>
      </w:pPr>
    </w:p>
    <w:p>
      <w:pPr>
        <w:rPr>
          <w:rFonts w:hint="eastAsia"/>
        </w:rPr>
      </w:pPr>
      <w:r>
        <w:br w:type="page"/>
      </w:r>
    </w:p>
    <w:p>
      <w:pPr>
        <w:adjustRightInd w:val="0"/>
        <w:snapToGrid w:val="0"/>
        <w:spacing w:before="579" w:beforeLines="100" w:after="579" w:afterLines="100" w:line="580" w:lineRule="exact"/>
        <w:jc w:val="center"/>
        <w:rPr>
          <w:rFonts w:hint="eastAsia" w:ascii="黑体" w:eastAsia="黑体" w:cs="黑体"/>
          <w:b/>
          <w:bCs/>
          <w:sz w:val="52"/>
          <w:szCs w:val="52"/>
        </w:rPr>
      </w:pPr>
    </w:p>
    <w:p>
      <w:pPr>
        <w:adjustRightInd w:val="0"/>
        <w:snapToGrid w:val="0"/>
        <w:spacing w:before="579" w:beforeLines="100" w:after="579" w:afterLines="100" w:line="580" w:lineRule="exact"/>
        <w:jc w:val="center"/>
        <w:rPr>
          <w:rFonts w:ascii="黑体" w:eastAsia="黑体" w:cs="黑体"/>
          <w:bCs/>
          <w:sz w:val="52"/>
          <w:szCs w:val="52"/>
        </w:rPr>
      </w:pPr>
      <w:r>
        <w:rPr>
          <w:rFonts w:hint="eastAsia" w:ascii="黑体" w:eastAsia="黑体" w:cs="黑体"/>
          <w:bCs/>
          <w:sz w:val="52"/>
          <w:szCs w:val="52"/>
        </w:rPr>
        <w:t>浙江省中型交通建设工程平安工地建设</w:t>
      </w:r>
    </w:p>
    <w:p>
      <w:pPr>
        <w:adjustRightInd w:val="0"/>
        <w:snapToGrid w:val="0"/>
        <w:spacing w:line="580" w:lineRule="exact"/>
        <w:jc w:val="center"/>
        <w:rPr>
          <w:rFonts w:ascii="黑体" w:eastAsia="黑体" w:cs="黑体"/>
          <w:bCs/>
          <w:sz w:val="52"/>
          <w:szCs w:val="52"/>
        </w:rPr>
      </w:pPr>
      <w:r>
        <w:rPr>
          <w:rFonts w:hint="eastAsia" w:ascii="黑体" w:eastAsia="黑体" w:cs="黑体"/>
          <w:bCs/>
          <w:sz w:val="52"/>
          <w:szCs w:val="52"/>
        </w:rPr>
        <w:t>考核评价标准</w:t>
      </w:r>
    </w:p>
    <w:p>
      <w:pPr>
        <w:adjustRightInd w:val="0"/>
        <w:snapToGrid w:val="0"/>
        <w:spacing w:line="580" w:lineRule="exact"/>
        <w:jc w:val="left"/>
        <w:rPr>
          <w:rFonts w:ascii="黑体" w:eastAsia="黑体" w:cs="黑体"/>
          <w:b/>
          <w:bCs/>
          <w:szCs w:val="30"/>
        </w:rPr>
      </w:pPr>
    </w:p>
    <w:p>
      <w:pPr>
        <w:adjustRightInd w:val="0"/>
        <w:snapToGrid w:val="0"/>
        <w:spacing w:line="580" w:lineRule="exact"/>
        <w:jc w:val="left"/>
        <w:rPr>
          <w:rFonts w:ascii="黑体" w:eastAsia="黑体" w:cs="黑体"/>
          <w:b/>
          <w:bCs/>
          <w:szCs w:val="30"/>
        </w:rPr>
      </w:pPr>
    </w:p>
    <w:p>
      <w:pPr>
        <w:adjustRightInd w:val="0"/>
        <w:snapToGrid w:val="0"/>
        <w:spacing w:line="580" w:lineRule="exact"/>
        <w:jc w:val="left"/>
        <w:rPr>
          <w:rFonts w:ascii="黑体" w:eastAsia="黑体" w:cs="黑体"/>
          <w:b/>
          <w:bCs/>
          <w:szCs w:val="30"/>
        </w:rPr>
      </w:pPr>
    </w:p>
    <w:p>
      <w:pPr>
        <w:adjustRightInd w:val="0"/>
        <w:snapToGrid w:val="0"/>
        <w:spacing w:line="580" w:lineRule="exact"/>
        <w:jc w:val="left"/>
        <w:rPr>
          <w:rFonts w:hint="eastAsia" w:ascii="黑体" w:eastAsia="黑体" w:cs="黑体"/>
          <w:bCs/>
          <w:szCs w:val="30"/>
        </w:rPr>
      </w:pPr>
      <w:r>
        <w:rPr>
          <w:rFonts w:ascii="黑体" w:eastAsia="黑体" w:cs="黑体"/>
          <w:b/>
          <w:bCs/>
          <w:szCs w:val="30"/>
        </w:rPr>
        <w:br w:type="page"/>
      </w:r>
      <w:r>
        <w:rPr>
          <w:rFonts w:hint="eastAsia" w:ascii="黑体" w:eastAsia="黑体" w:cs="黑体"/>
          <w:bCs/>
          <w:szCs w:val="30"/>
        </w:rPr>
        <w:t xml:space="preserve">附表2-1 </w:t>
      </w:r>
    </w:p>
    <w:p>
      <w:pPr>
        <w:adjustRightInd w:val="0"/>
        <w:snapToGrid w:val="0"/>
        <w:spacing w:line="580" w:lineRule="exact"/>
        <w:jc w:val="left"/>
        <w:rPr>
          <w:rFonts w:hint="eastAsia" w:ascii="黑体" w:eastAsia="黑体" w:cs="黑体"/>
          <w:bCs/>
          <w:szCs w:val="30"/>
        </w:rPr>
      </w:pPr>
    </w:p>
    <w:p>
      <w:pPr>
        <w:adjustRightInd w:val="0"/>
        <w:snapToGrid w:val="0"/>
        <w:spacing w:line="700" w:lineRule="exact"/>
        <w:jc w:val="center"/>
        <w:rPr>
          <w:rFonts w:hint="eastAsia" w:ascii="方正小标宋简体" w:eastAsia="方正小标宋简体"/>
        </w:rPr>
      </w:pPr>
      <w:r>
        <w:rPr>
          <w:rFonts w:hint="eastAsia" w:ascii="方正小标宋简体" w:eastAsia="方正小标宋简体"/>
          <w:sz w:val="44"/>
        </w:rPr>
        <w:t>中型交通建设工程平安工地建设安全生产条件核查表</w:t>
      </w:r>
    </w:p>
    <w:p>
      <w:pPr>
        <w:adjustRightInd w:val="0"/>
        <w:snapToGrid w:val="0"/>
        <w:spacing w:line="480" w:lineRule="exact"/>
        <w:jc w:val="center"/>
        <w:rPr>
          <w:rFonts w:hint="eastAsia" w:ascii="楷体_GB2312" w:eastAsia="楷体_GB2312"/>
          <w:bCs/>
          <w:szCs w:val="30"/>
        </w:rPr>
      </w:pPr>
      <w:r>
        <w:rPr>
          <w:rFonts w:hint="eastAsia" w:ascii="楷体_GB2312" w:eastAsia="楷体_GB2312"/>
          <w:bCs/>
          <w:szCs w:val="30"/>
        </w:rPr>
        <w:t>表2-1-1  中型交通建设工程平安工地建设</w:t>
      </w:r>
    </w:p>
    <w:p>
      <w:pPr>
        <w:adjustRightInd w:val="0"/>
        <w:snapToGrid w:val="0"/>
        <w:spacing w:line="480" w:lineRule="exact"/>
        <w:jc w:val="center"/>
        <w:rPr>
          <w:rFonts w:hint="eastAsia" w:ascii="楷体_GB2312" w:eastAsia="楷体_GB2312"/>
          <w:bCs/>
          <w:szCs w:val="30"/>
        </w:rPr>
      </w:pPr>
      <w:r>
        <w:rPr>
          <w:rFonts w:hint="eastAsia" w:ascii="楷体_GB2312" w:eastAsia="楷体_GB2312"/>
          <w:bCs/>
          <w:szCs w:val="30"/>
        </w:rPr>
        <w:t>工程项目开工前安全生产条件核查表</w:t>
      </w:r>
    </w:p>
    <w:p>
      <w:pPr>
        <w:adjustRightInd w:val="0"/>
        <w:snapToGrid w:val="0"/>
        <w:spacing w:line="580" w:lineRule="exact"/>
        <w:jc w:val="left"/>
        <w:rPr>
          <w:rFonts w:ascii="黑体" w:hAnsi="黑体" w:eastAsia="黑体"/>
          <w:sz w:val="21"/>
          <w:szCs w:val="21"/>
        </w:rPr>
      </w:pPr>
      <w:r>
        <w:rPr>
          <w:rFonts w:hint="eastAsia" w:ascii="黑体" w:hAnsi="黑体" w:eastAsia="黑体"/>
          <w:bCs/>
          <w:sz w:val="21"/>
          <w:szCs w:val="21"/>
        </w:rPr>
        <w:t xml:space="preserve">项目名称： </w:t>
      </w:r>
    </w:p>
    <w:tbl>
      <w:tblPr>
        <w:tblStyle w:val="6"/>
        <w:tblW w:w="14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11"/>
        <w:gridCol w:w="2213"/>
        <w:gridCol w:w="1487"/>
        <w:gridCol w:w="330"/>
        <w:gridCol w:w="1843"/>
        <w:gridCol w:w="5670"/>
        <w:gridCol w:w="8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序号</w:t>
            </w:r>
          </w:p>
        </w:tc>
        <w:tc>
          <w:tcPr>
            <w:tcW w:w="4241" w:type="dxa"/>
            <w:gridSpan w:val="4"/>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安全生产条件核查内容</w:t>
            </w:r>
          </w:p>
        </w:tc>
        <w:tc>
          <w:tcPr>
            <w:tcW w:w="1843"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需附资料</w:t>
            </w:r>
          </w:p>
        </w:tc>
        <w:tc>
          <w:tcPr>
            <w:tcW w:w="5670"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评判标准</w:t>
            </w:r>
          </w:p>
        </w:tc>
        <w:tc>
          <w:tcPr>
            <w:tcW w:w="869"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核查结论（符合、基本符合、不符合）</w:t>
            </w:r>
          </w:p>
        </w:tc>
        <w:tc>
          <w:tcPr>
            <w:tcW w:w="863"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存在问题说明</w:t>
            </w:r>
          </w:p>
          <w:p>
            <w:pPr>
              <w:adjustRightInd w:val="0"/>
              <w:snapToGrid w:val="0"/>
              <w:jc w:val="center"/>
              <w:rPr>
                <w:rFonts w:ascii="黑体" w:hAnsi="黑体" w:eastAsia="黑体"/>
                <w:sz w:val="21"/>
                <w:szCs w:val="21"/>
              </w:rPr>
            </w:pPr>
            <w:r>
              <w:rPr>
                <w:rFonts w:hint="eastAsia" w:ascii="黑体" w:hAnsi="黑体" w:eastAsia="黑体"/>
                <w:sz w:val="21"/>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项目基本建设程序完备，施工图设计依法审批，施工工期合理。</w:t>
            </w:r>
          </w:p>
        </w:tc>
        <w:tc>
          <w:tcPr>
            <w:tcW w:w="1843" w:type="dxa"/>
            <w:noWrap w:val="0"/>
            <w:vAlign w:val="center"/>
          </w:tcPr>
          <w:p>
            <w:pPr>
              <w:adjustRightInd w:val="0"/>
              <w:snapToGrid w:val="0"/>
              <w:jc w:val="left"/>
              <w:rPr>
                <w:rFonts w:ascii="仿宋_GB2312"/>
                <w:sz w:val="21"/>
                <w:szCs w:val="21"/>
              </w:rPr>
            </w:pPr>
            <w:r>
              <w:rPr>
                <w:rFonts w:hint="eastAsia" w:ascii="仿宋_GB2312"/>
                <w:sz w:val="21"/>
                <w:szCs w:val="21"/>
              </w:rPr>
              <w:t>附施工图审批文件复印件。</w:t>
            </w:r>
          </w:p>
        </w:tc>
        <w:tc>
          <w:tcPr>
            <w:tcW w:w="567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项目建设程序完备、依法审批、工期符合设计要求。</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：项目建设程序齐全，但审批时间有滞后现象。</w:t>
            </w:r>
          </w:p>
          <w:p>
            <w:pPr>
              <w:adjustRightInd w:val="0"/>
              <w:snapToGrid w:val="0"/>
              <w:jc w:val="left"/>
              <w:rPr>
                <w:rFonts w:ascii="仿宋_GB2312"/>
                <w:sz w:val="21"/>
                <w:szCs w:val="21"/>
              </w:rPr>
            </w:pPr>
            <w:r>
              <w:rPr>
                <w:rFonts w:hint="eastAsia" w:ascii="仿宋_GB2312"/>
                <w:bCs/>
                <w:sz w:val="21"/>
                <w:szCs w:val="21"/>
              </w:rPr>
              <w:t>不符合：</w:t>
            </w:r>
            <w:r>
              <w:rPr>
                <w:rFonts w:hint="eastAsia" w:ascii="仿宋_GB2312"/>
                <w:sz w:val="21"/>
                <w:szCs w:val="21"/>
              </w:rPr>
              <w:t>施工图设计未经审批。</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施工招（投）标文件及施工合同中载明项目安全管理目标、安全生产职责、安全生产条件、安全生产费用、安全生产信用情况及专职安全生产管理人员配备的标准等要求。</w:t>
            </w:r>
          </w:p>
        </w:tc>
        <w:tc>
          <w:tcPr>
            <w:tcW w:w="1843" w:type="dxa"/>
            <w:noWrap w:val="0"/>
            <w:vAlign w:val="center"/>
          </w:tcPr>
          <w:p>
            <w:pPr>
              <w:adjustRightInd w:val="0"/>
              <w:snapToGrid w:val="0"/>
              <w:jc w:val="left"/>
              <w:rPr>
                <w:rFonts w:ascii="仿宋_GB2312"/>
                <w:sz w:val="21"/>
                <w:szCs w:val="21"/>
              </w:rPr>
            </w:pPr>
            <w:r>
              <w:rPr>
                <w:rFonts w:hint="eastAsia" w:ascii="仿宋_GB2312"/>
                <w:sz w:val="21"/>
                <w:szCs w:val="21"/>
              </w:rPr>
              <w:t>附施工招标、投标文件及施工合同中相关内容的复印件。</w:t>
            </w:r>
          </w:p>
        </w:tc>
        <w:tc>
          <w:tcPr>
            <w:tcW w:w="567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施工招（投）标文件及施工合同中的安全管理要素符合法律法规要求，招标文件、投标文件及施工合同所对应的内容相一致。</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：施工招（投）标文件及施工合同中的安全管理要素不缺项，但三个文件之间所对应的内容不尽一致。</w:t>
            </w:r>
          </w:p>
          <w:p>
            <w:pPr>
              <w:adjustRightInd w:val="0"/>
              <w:snapToGrid w:val="0"/>
              <w:jc w:val="left"/>
              <w:rPr>
                <w:rFonts w:ascii="仿宋_GB2312"/>
                <w:sz w:val="21"/>
                <w:szCs w:val="21"/>
              </w:rPr>
            </w:pPr>
            <w:r>
              <w:rPr>
                <w:rFonts w:hint="eastAsia" w:ascii="仿宋_GB2312"/>
                <w:bCs/>
                <w:sz w:val="21"/>
                <w:szCs w:val="21"/>
              </w:rPr>
              <w:t>不符合：</w:t>
            </w:r>
            <w:r>
              <w:rPr>
                <w:rFonts w:hint="eastAsia" w:ascii="仿宋_GB2312"/>
                <w:sz w:val="21"/>
                <w:szCs w:val="21"/>
              </w:rPr>
              <w:t>施工招（投）标文件及施工合同中的安全管理要素不符合法律法规要求，或缺失。</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施工单位安全生产许可证及相应等级资质证书有效。</w:t>
            </w:r>
          </w:p>
        </w:tc>
        <w:tc>
          <w:tcPr>
            <w:tcW w:w="1843" w:type="dxa"/>
            <w:noWrap w:val="0"/>
            <w:vAlign w:val="center"/>
          </w:tcPr>
          <w:p>
            <w:pPr>
              <w:adjustRightInd w:val="0"/>
              <w:snapToGrid w:val="0"/>
              <w:jc w:val="left"/>
              <w:rPr>
                <w:rFonts w:ascii="仿宋_GB2312"/>
                <w:sz w:val="21"/>
                <w:szCs w:val="21"/>
              </w:rPr>
            </w:pPr>
            <w:r>
              <w:rPr>
                <w:rFonts w:hint="eastAsia" w:ascii="仿宋_GB2312"/>
                <w:sz w:val="21"/>
                <w:szCs w:val="21"/>
              </w:rPr>
              <w:t>附企业安全生产许可证及相应等级资质证书复印件。</w:t>
            </w:r>
          </w:p>
        </w:tc>
        <w:tc>
          <w:tcPr>
            <w:tcW w:w="567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施工单位具备安全生产许可证及相应等级资质证书且均在有效期内。</w:t>
            </w:r>
          </w:p>
          <w:p>
            <w:pPr>
              <w:adjustRightInd w:val="0"/>
              <w:snapToGrid w:val="0"/>
              <w:jc w:val="left"/>
              <w:rPr>
                <w:rFonts w:ascii="仿宋_GB2312"/>
                <w:sz w:val="21"/>
                <w:szCs w:val="21"/>
              </w:rPr>
            </w:pPr>
            <w:r>
              <w:rPr>
                <w:rFonts w:hint="eastAsia" w:ascii="仿宋_GB2312"/>
                <w:bCs/>
                <w:sz w:val="21"/>
                <w:szCs w:val="21"/>
              </w:rPr>
              <w:t>不符合：</w:t>
            </w:r>
            <w:r>
              <w:rPr>
                <w:rFonts w:hint="eastAsia" w:ascii="仿宋_GB2312"/>
                <w:sz w:val="21"/>
                <w:szCs w:val="21"/>
              </w:rPr>
              <w:t>施工单位没有安全生产许可证及相应等级资质证书，或已过期失效，或资质证书范围不符合要求。</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建设单位分别与施工、监理单位签订安全生产协议书，明确各方安全生产管理职责。</w:t>
            </w:r>
          </w:p>
        </w:tc>
        <w:tc>
          <w:tcPr>
            <w:tcW w:w="1843" w:type="dxa"/>
            <w:noWrap w:val="0"/>
            <w:vAlign w:val="center"/>
          </w:tcPr>
          <w:p>
            <w:pPr>
              <w:adjustRightInd w:val="0"/>
              <w:snapToGrid w:val="0"/>
              <w:jc w:val="left"/>
              <w:rPr>
                <w:rFonts w:ascii="仿宋_GB2312"/>
                <w:sz w:val="21"/>
                <w:szCs w:val="21"/>
              </w:rPr>
            </w:pPr>
            <w:r>
              <w:rPr>
                <w:rFonts w:hint="eastAsia" w:ascii="仿宋_GB2312"/>
                <w:sz w:val="21"/>
                <w:szCs w:val="21"/>
              </w:rPr>
              <w:t>附安全生产协议书复印件。</w:t>
            </w:r>
          </w:p>
        </w:tc>
        <w:tc>
          <w:tcPr>
            <w:tcW w:w="567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建设单位按要求与施工、监理分别签订了安全生产协议，合同双方权利义务责任明确，项目安全管理目标明确。</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 xml:space="preserve">：建设单位按要求与监理、施工分别签订了安全生产协议，但合同双方权利义务责任不明确或项目安全管理目标不明确。 </w:t>
            </w:r>
          </w:p>
          <w:p>
            <w:pPr>
              <w:adjustRightInd w:val="0"/>
              <w:snapToGrid w:val="0"/>
              <w:jc w:val="left"/>
              <w:rPr>
                <w:rFonts w:ascii="仿宋_GB2312"/>
                <w:sz w:val="21"/>
                <w:szCs w:val="21"/>
              </w:rPr>
            </w:pPr>
            <w:r>
              <w:rPr>
                <w:rFonts w:hint="eastAsia" w:ascii="仿宋_GB2312"/>
                <w:bCs/>
                <w:sz w:val="21"/>
                <w:szCs w:val="21"/>
              </w:rPr>
              <w:t>不符合</w:t>
            </w:r>
            <w:r>
              <w:rPr>
                <w:rFonts w:hint="eastAsia" w:ascii="仿宋_GB2312"/>
                <w:sz w:val="21"/>
                <w:szCs w:val="21"/>
              </w:rPr>
              <w:t>：建设单位未按要求与施工、监理分别签订安全生产协议。</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4241" w:type="dxa"/>
            <w:gridSpan w:val="4"/>
            <w:noWrap w:val="0"/>
            <w:vAlign w:val="center"/>
          </w:tcPr>
          <w:p>
            <w:pPr>
              <w:adjustRightInd w:val="0"/>
              <w:snapToGrid w:val="0"/>
              <w:rPr>
                <w:rFonts w:ascii="仿宋_GB2312"/>
                <w:sz w:val="21"/>
                <w:szCs w:val="21"/>
              </w:rPr>
            </w:pPr>
          </w:p>
          <w:p>
            <w:pPr>
              <w:adjustRightInd w:val="0"/>
              <w:snapToGrid w:val="0"/>
              <w:rPr>
                <w:rFonts w:ascii="仿宋_GB2312"/>
                <w:sz w:val="21"/>
                <w:szCs w:val="21"/>
              </w:rPr>
            </w:pPr>
            <w:r>
              <w:rPr>
                <w:rFonts w:hint="eastAsia" w:ascii="仿宋_GB2312"/>
                <w:sz w:val="21"/>
                <w:szCs w:val="21"/>
              </w:rPr>
              <w:t>建设单位配备专职安全生产管理人员；</w:t>
            </w:r>
          </w:p>
          <w:p>
            <w:pPr>
              <w:adjustRightInd w:val="0"/>
              <w:snapToGrid w:val="0"/>
              <w:rPr>
                <w:rFonts w:ascii="仿宋_GB2312"/>
                <w:sz w:val="21"/>
                <w:szCs w:val="21"/>
              </w:rPr>
            </w:pPr>
            <w:r>
              <w:rPr>
                <w:rFonts w:hint="eastAsia" w:ascii="仿宋_GB2312"/>
                <w:sz w:val="21"/>
                <w:szCs w:val="21"/>
              </w:rPr>
              <w:t>监理单位按要求配备专职安全监理员；</w:t>
            </w:r>
          </w:p>
          <w:p>
            <w:pPr>
              <w:adjustRightInd w:val="0"/>
              <w:snapToGrid w:val="0"/>
              <w:rPr>
                <w:rFonts w:ascii="仿宋_GB2312"/>
                <w:sz w:val="21"/>
                <w:szCs w:val="21"/>
              </w:rPr>
            </w:pPr>
            <w:r>
              <w:rPr>
                <w:rFonts w:hint="eastAsia" w:ascii="仿宋_GB2312"/>
                <w:sz w:val="21"/>
                <w:szCs w:val="21"/>
              </w:rPr>
              <w:t xml:space="preserve">施工单位设立安全生产管理部门，按要求配备专职安全生产管理人员。 </w:t>
            </w:r>
          </w:p>
        </w:tc>
        <w:tc>
          <w:tcPr>
            <w:tcW w:w="1843" w:type="dxa"/>
            <w:noWrap w:val="0"/>
            <w:vAlign w:val="center"/>
          </w:tcPr>
          <w:p>
            <w:pPr>
              <w:adjustRightInd w:val="0"/>
              <w:snapToGrid w:val="0"/>
              <w:jc w:val="left"/>
              <w:rPr>
                <w:rFonts w:ascii="仿宋_GB2312"/>
                <w:sz w:val="21"/>
                <w:szCs w:val="21"/>
              </w:rPr>
            </w:pPr>
            <w:r>
              <w:rPr>
                <w:rFonts w:hint="eastAsia" w:ascii="仿宋_GB2312"/>
                <w:sz w:val="21"/>
                <w:szCs w:val="21"/>
              </w:rPr>
              <w:t>附组织机构图、部门（岗位）设置文件及相关证书复印件，相关人员任命文件等。</w:t>
            </w:r>
          </w:p>
        </w:tc>
        <w:tc>
          <w:tcPr>
            <w:tcW w:w="567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建设单位配备专职安全管理人员、施工单位按规定设置了安全管理部门并按合同要求配足了专职管理人员，监理单位按规定配备了专职安全监理员，机构有成立文件，岗位责任明确，人员有任命文件，符合岗位任职条件。</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建设、监理单位配备专职安全管理人员、施工单位按规定设置了安全管理部门，明确了专职人员，但岗位任命文件缺失或滞后、或岗位责任不够清晰。</w:t>
            </w:r>
          </w:p>
          <w:p>
            <w:pPr>
              <w:adjustRightInd w:val="0"/>
              <w:snapToGrid w:val="0"/>
              <w:jc w:val="left"/>
              <w:rPr>
                <w:rFonts w:ascii="仿宋_GB2312"/>
                <w:sz w:val="21"/>
                <w:szCs w:val="21"/>
              </w:rPr>
            </w:pPr>
            <w:r>
              <w:rPr>
                <w:rFonts w:hint="eastAsia" w:ascii="仿宋_GB2312"/>
                <w:bCs/>
                <w:sz w:val="21"/>
                <w:szCs w:val="21"/>
              </w:rPr>
              <w:t>不符合：</w:t>
            </w:r>
            <w:r>
              <w:rPr>
                <w:rFonts w:hint="eastAsia" w:ascii="仿宋_GB2312"/>
                <w:sz w:val="21"/>
                <w:szCs w:val="21"/>
              </w:rPr>
              <w:t>建设单位未配备专职安全管理人员，监理单位未按要求配备专职安全监理工程师，施工单位未按合同条件要求配备足够的专职安全生产管理人员，施工企业安全生产管理人员未经考核合格或未获得考核证书。</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建设单位按规定开展施工安全总体风险评估，编制总体风险评估报告。</w:t>
            </w:r>
          </w:p>
        </w:tc>
        <w:tc>
          <w:tcPr>
            <w:tcW w:w="1843" w:type="dxa"/>
            <w:noWrap w:val="0"/>
            <w:vAlign w:val="center"/>
          </w:tcPr>
          <w:p>
            <w:pPr>
              <w:adjustRightInd w:val="0"/>
              <w:snapToGrid w:val="0"/>
              <w:jc w:val="left"/>
              <w:rPr>
                <w:rFonts w:ascii="仿宋_GB2312"/>
                <w:sz w:val="21"/>
                <w:szCs w:val="21"/>
              </w:rPr>
            </w:pPr>
            <w:r>
              <w:rPr>
                <w:rFonts w:hint="eastAsia" w:ascii="仿宋_GB2312"/>
                <w:sz w:val="21"/>
                <w:szCs w:val="21"/>
              </w:rPr>
              <w:t>附总体风险评估报告。</w:t>
            </w:r>
          </w:p>
        </w:tc>
        <w:tc>
          <w:tcPr>
            <w:tcW w:w="567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按规定开展了项目总体安全风险评估，编制了评估报告，评估程序规范、评估深度符合实际，可指导后期施工。</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按规定开展了项目总体安全风险评估，编制了评估报告，评估程序合理，但评估深度不足，对后期施工缺乏指导意义。</w:t>
            </w:r>
          </w:p>
          <w:p>
            <w:pPr>
              <w:adjustRightInd w:val="0"/>
              <w:snapToGrid w:val="0"/>
              <w:jc w:val="left"/>
              <w:rPr>
                <w:rFonts w:ascii="仿宋_GB2312"/>
                <w:sz w:val="21"/>
                <w:szCs w:val="21"/>
              </w:rPr>
            </w:pPr>
            <w:r>
              <w:rPr>
                <w:rFonts w:hint="eastAsia" w:ascii="仿宋_GB2312"/>
                <w:bCs/>
                <w:sz w:val="21"/>
                <w:szCs w:val="21"/>
              </w:rPr>
              <w:t>不符合：</w:t>
            </w:r>
            <w:r>
              <w:rPr>
                <w:rFonts w:hint="eastAsia" w:ascii="仿宋_GB2312"/>
                <w:sz w:val="21"/>
                <w:szCs w:val="21"/>
              </w:rPr>
              <w:t>未按规定开展项目总体风险评估，或评估结论不合理，无法运用到后期施工中。</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施工组织设计文件中应按规定编制安全技术措施和施工现场临时用电方案，并经监理审批。</w:t>
            </w:r>
          </w:p>
        </w:tc>
        <w:tc>
          <w:tcPr>
            <w:tcW w:w="1843" w:type="dxa"/>
            <w:noWrap w:val="0"/>
            <w:vAlign w:val="center"/>
          </w:tcPr>
          <w:p>
            <w:pPr>
              <w:adjustRightInd w:val="0"/>
              <w:snapToGrid w:val="0"/>
              <w:jc w:val="left"/>
              <w:rPr>
                <w:rFonts w:ascii="仿宋_GB2312"/>
                <w:sz w:val="21"/>
                <w:szCs w:val="21"/>
              </w:rPr>
            </w:pPr>
            <w:r>
              <w:rPr>
                <w:rFonts w:hint="eastAsia" w:ascii="仿宋_GB2312"/>
                <w:sz w:val="21"/>
                <w:szCs w:val="21"/>
              </w:rPr>
              <w:t>附施工组织设计文件和施工现场临时用电方案。</w:t>
            </w:r>
          </w:p>
        </w:tc>
        <w:tc>
          <w:tcPr>
            <w:tcW w:w="5670"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按规定的程序编制施工组织设计文件和施工现场临时用电方案，并经监理审批通过。</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按规定编制了施工组织设计文件和施工现场临时用电方案并经监理审核通过，但安全技术措施和施工现场临时用电方案中存在较多需要改进完善之处。</w:t>
            </w:r>
          </w:p>
          <w:p>
            <w:pPr>
              <w:adjustRightInd w:val="0"/>
              <w:snapToGrid w:val="0"/>
              <w:jc w:val="left"/>
              <w:rPr>
                <w:rFonts w:ascii="仿宋_GB2312"/>
                <w:sz w:val="21"/>
                <w:szCs w:val="21"/>
              </w:rPr>
            </w:pPr>
            <w:r>
              <w:rPr>
                <w:rFonts w:hint="eastAsia" w:ascii="仿宋_GB2312"/>
                <w:bCs/>
                <w:sz w:val="21"/>
                <w:szCs w:val="21"/>
              </w:rPr>
              <w:t>不符合</w:t>
            </w:r>
            <w:r>
              <w:rPr>
                <w:rFonts w:hint="eastAsia" w:ascii="仿宋_GB2312"/>
                <w:sz w:val="21"/>
                <w:szCs w:val="21"/>
              </w:rPr>
              <w:t>：施工组织设计文件中未考虑安全技术措施，或未按规定编制施工现场临时用电方案，或方案未经监理审批通过。</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建设单位组织编制项目综合应急预案。</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附项目综合应急预案。</w:t>
            </w:r>
          </w:p>
        </w:tc>
        <w:tc>
          <w:tcPr>
            <w:tcW w:w="5670"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：按规定编制了项目综合应急预案，各项应急管理要素齐全、应急程序合理、应急资源充足、应急指挥机制完备。</w:t>
            </w:r>
          </w:p>
          <w:p>
            <w:pPr>
              <w:adjustRightInd w:val="0"/>
              <w:snapToGrid w:val="0"/>
              <w:rPr>
                <w:rFonts w:ascii="仿宋_GB2312"/>
                <w:sz w:val="21"/>
                <w:szCs w:val="21"/>
              </w:rPr>
            </w:pPr>
            <w:r>
              <w:rPr>
                <w:rFonts w:hint="eastAsia" w:ascii="仿宋_GB2312"/>
                <w:bCs/>
                <w:sz w:val="21"/>
                <w:szCs w:val="21"/>
              </w:rPr>
              <w:t>基本符合</w:t>
            </w:r>
            <w:r>
              <w:rPr>
                <w:rFonts w:hint="eastAsia" w:ascii="仿宋_GB2312"/>
                <w:sz w:val="21"/>
                <w:szCs w:val="21"/>
              </w:rPr>
              <w:t>：按规定编制了项目综合应急预案，但部分应急管理要素不齐全、应急程序欠合理，应急资源不充分，应急指挥机制待改进。</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：未按规定编制项目综合应急预案。</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4241" w:type="dxa"/>
            <w:gridSpan w:val="4"/>
            <w:noWrap w:val="0"/>
            <w:vAlign w:val="center"/>
          </w:tcPr>
          <w:p>
            <w:pPr>
              <w:adjustRightInd w:val="0"/>
              <w:snapToGrid w:val="0"/>
              <w:rPr>
                <w:rFonts w:ascii="仿宋_GB2312"/>
                <w:sz w:val="21"/>
                <w:szCs w:val="21"/>
              </w:rPr>
            </w:pPr>
            <w:r>
              <w:rPr>
                <w:rFonts w:hint="eastAsia" w:ascii="仿宋_GB2312"/>
                <w:sz w:val="21"/>
                <w:szCs w:val="21"/>
              </w:rPr>
              <w:t>施工单位临时场站、驻地选址等符合安全性要求，施工单位根据企业规定组织了验收。</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附验收材料。</w:t>
            </w:r>
          </w:p>
        </w:tc>
        <w:tc>
          <w:tcPr>
            <w:tcW w:w="5670"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：施工单位临时场站、驻地选址符合安全性要求，项目部根据企业规定组织了验收。</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项目部未根据企业规定组织验收或验收发现存在问题未及时整改到位。</w:t>
            </w:r>
          </w:p>
        </w:tc>
        <w:tc>
          <w:tcPr>
            <w:tcW w:w="869" w:type="dxa"/>
            <w:noWrap w:val="0"/>
            <w:vAlign w:val="center"/>
          </w:tcPr>
          <w:p>
            <w:pPr>
              <w:adjustRightInd w:val="0"/>
              <w:snapToGrid w:val="0"/>
              <w:jc w:val="center"/>
              <w:rPr>
                <w:rFonts w:ascii="仿宋_GB2312"/>
                <w:sz w:val="21"/>
                <w:szCs w:val="21"/>
              </w:rPr>
            </w:pPr>
          </w:p>
        </w:tc>
        <w:tc>
          <w:tcPr>
            <w:tcW w:w="863"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blHeader/>
          <w:jc w:val="center"/>
        </w:trPr>
        <w:tc>
          <w:tcPr>
            <w:tcW w:w="897" w:type="dxa"/>
            <w:gridSpan w:val="2"/>
            <w:noWrap w:val="0"/>
            <w:vAlign w:val="center"/>
          </w:tcPr>
          <w:p>
            <w:pPr>
              <w:adjustRightInd w:val="0"/>
              <w:snapToGrid w:val="0"/>
              <w:rPr>
                <w:rFonts w:ascii="仿宋_GB2312"/>
                <w:bCs/>
                <w:sz w:val="21"/>
                <w:szCs w:val="21"/>
              </w:rPr>
            </w:pPr>
            <w:r>
              <w:rPr>
                <w:rFonts w:hint="eastAsia" w:ascii="仿宋_GB2312"/>
                <w:bCs/>
                <w:sz w:val="21"/>
                <w:szCs w:val="21"/>
              </w:rPr>
              <w:t xml:space="preserve">符合项                  </w:t>
            </w:r>
          </w:p>
        </w:tc>
        <w:tc>
          <w:tcPr>
            <w:tcW w:w="2213" w:type="dxa"/>
            <w:noWrap w:val="0"/>
            <w:vAlign w:val="center"/>
          </w:tcPr>
          <w:p>
            <w:pPr>
              <w:adjustRightInd w:val="0"/>
              <w:snapToGrid w:val="0"/>
              <w:rPr>
                <w:rFonts w:ascii="仿宋_GB2312"/>
                <w:sz w:val="21"/>
                <w:szCs w:val="21"/>
              </w:rPr>
            </w:pPr>
          </w:p>
        </w:tc>
        <w:tc>
          <w:tcPr>
            <w:tcW w:w="1487" w:type="dxa"/>
            <w:noWrap w:val="0"/>
            <w:vAlign w:val="center"/>
          </w:tcPr>
          <w:p>
            <w:pPr>
              <w:adjustRightInd w:val="0"/>
              <w:snapToGrid w:val="0"/>
              <w:rPr>
                <w:rFonts w:ascii="仿宋_GB2312"/>
                <w:sz w:val="21"/>
                <w:szCs w:val="21"/>
              </w:rPr>
            </w:pPr>
            <w:r>
              <w:rPr>
                <w:rFonts w:hint="eastAsia" w:ascii="仿宋_GB2312"/>
                <w:bCs/>
                <w:sz w:val="21"/>
                <w:szCs w:val="21"/>
              </w:rPr>
              <w:t>基本符合项</w:t>
            </w:r>
          </w:p>
        </w:tc>
        <w:tc>
          <w:tcPr>
            <w:tcW w:w="2173" w:type="dxa"/>
            <w:gridSpan w:val="2"/>
            <w:noWrap w:val="0"/>
            <w:vAlign w:val="center"/>
          </w:tcPr>
          <w:p>
            <w:pPr>
              <w:adjustRightInd w:val="0"/>
              <w:snapToGrid w:val="0"/>
              <w:rPr>
                <w:rFonts w:ascii="仿宋_GB2312"/>
                <w:sz w:val="21"/>
                <w:szCs w:val="21"/>
              </w:rPr>
            </w:pPr>
          </w:p>
        </w:tc>
        <w:tc>
          <w:tcPr>
            <w:tcW w:w="7402" w:type="dxa"/>
            <w:gridSpan w:val="3"/>
            <w:noWrap w:val="0"/>
            <w:vAlign w:val="center"/>
          </w:tcPr>
          <w:p>
            <w:pPr>
              <w:adjustRightInd w:val="0"/>
              <w:snapToGrid w:val="0"/>
              <w:jc w:val="left"/>
              <w:rPr>
                <w:rFonts w:ascii="仿宋_GB2312"/>
                <w:sz w:val="21"/>
                <w:szCs w:val="21"/>
              </w:rPr>
            </w:pPr>
            <w:r>
              <w:rPr>
                <w:rFonts w:hint="eastAsia" w:ascii="仿宋_GB2312"/>
                <w:bCs/>
                <w:sz w:val="21"/>
                <w:szCs w:val="21"/>
              </w:rPr>
              <w:t>符合率=符合项/（符合项+基本符合项）=</w:t>
            </w:r>
          </w:p>
        </w:tc>
      </w:tr>
    </w:tbl>
    <w:p>
      <w:pPr>
        <w:adjustRightInd w:val="0"/>
        <w:snapToGrid w:val="0"/>
        <w:spacing w:line="580" w:lineRule="exact"/>
        <w:jc w:val="left"/>
        <w:rPr>
          <w:rFonts w:ascii="仿宋_GB2312"/>
          <w:bCs/>
          <w:sz w:val="21"/>
          <w:szCs w:val="21"/>
        </w:rPr>
      </w:pPr>
      <w:r>
        <w:rPr>
          <w:rFonts w:hint="eastAsia" w:ascii="仿宋_GB2312"/>
          <w:bCs/>
          <w:sz w:val="21"/>
          <w:szCs w:val="21"/>
        </w:rPr>
        <w:t xml:space="preserve">建设单位（盖章）：                                       核查人（签名）：                                核查日期：    年  月  日 </w:t>
      </w:r>
    </w:p>
    <w:p>
      <w:pPr>
        <w:adjustRightInd w:val="0"/>
        <w:snapToGrid w:val="0"/>
        <w:spacing w:line="360" w:lineRule="auto"/>
        <w:jc w:val="left"/>
        <w:rPr>
          <w:rFonts w:hint="eastAsia" w:ascii="仿宋_GB2312"/>
          <w:bCs/>
          <w:sz w:val="21"/>
          <w:szCs w:val="21"/>
        </w:rPr>
      </w:pPr>
    </w:p>
    <w:p>
      <w:pPr>
        <w:adjustRightInd w:val="0"/>
        <w:snapToGrid w:val="0"/>
        <w:spacing w:line="360" w:lineRule="auto"/>
        <w:jc w:val="left"/>
        <w:rPr>
          <w:rFonts w:ascii="仿宋_GB2312"/>
          <w:bCs/>
          <w:sz w:val="21"/>
          <w:szCs w:val="21"/>
        </w:rPr>
      </w:pPr>
      <w:r>
        <w:rPr>
          <w:rFonts w:hint="eastAsia" w:ascii="仿宋_GB2312"/>
          <w:bCs/>
          <w:sz w:val="21"/>
          <w:szCs w:val="21"/>
        </w:rPr>
        <w:t>注：本表由建设单位负责核查，核查完成后向直接监管的交通运输主管部门或港口管理部门报送。其中，1-5项应附相关资料，其余项附建设单位核查意见。</w:t>
      </w:r>
    </w:p>
    <w:p>
      <w:pPr>
        <w:adjustRightInd w:val="0"/>
        <w:snapToGrid w:val="0"/>
        <w:spacing w:line="580" w:lineRule="exact"/>
        <w:jc w:val="center"/>
        <w:rPr>
          <w:rFonts w:ascii="楷体" w:eastAsia="楷体"/>
          <w:bCs/>
          <w:szCs w:val="30"/>
        </w:rPr>
      </w:pPr>
    </w:p>
    <w:p>
      <w:pPr>
        <w:adjustRightInd w:val="0"/>
        <w:snapToGrid w:val="0"/>
        <w:spacing w:line="580" w:lineRule="exact"/>
        <w:jc w:val="center"/>
        <w:rPr>
          <w:rFonts w:ascii="楷体" w:eastAsia="楷体"/>
          <w:bCs/>
          <w:szCs w:val="30"/>
        </w:rPr>
      </w:pPr>
    </w:p>
    <w:p>
      <w:pPr>
        <w:adjustRightInd w:val="0"/>
        <w:snapToGrid w:val="0"/>
        <w:spacing w:line="580" w:lineRule="exact"/>
        <w:jc w:val="center"/>
        <w:rPr>
          <w:rFonts w:ascii="楷体" w:eastAsia="楷体"/>
          <w:bCs/>
          <w:szCs w:val="30"/>
        </w:rPr>
      </w:pPr>
    </w:p>
    <w:p>
      <w:pPr>
        <w:adjustRightInd w:val="0"/>
        <w:snapToGrid w:val="0"/>
        <w:spacing w:line="580" w:lineRule="exact"/>
        <w:jc w:val="center"/>
        <w:rPr>
          <w:rFonts w:hint="eastAsia" w:ascii="楷体_GB2312" w:eastAsia="楷体_GB2312"/>
          <w:bCs/>
          <w:szCs w:val="30"/>
        </w:rPr>
      </w:pPr>
      <w:r>
        <w:rPr>
          <w:rFonts w:ascii="楷体" w:eastAsia="楷体"/>
          <w:bCs/>
          <w:szCs w:val="30"/>
        </w:rPr>
        <w:br w:type="page"/>
      </w:r>
      <w:r>
        <w:rPr>
          <w:rFonts w:hint="eastAsia" w:ascii="楷体_GB2312" w:eastAsia="楷体_GB2312"/>
          <w:bCs/>
          <w:szCs w:val="30"/>
        </w:rPr>
        <w:t>表2-1-2  中型交通建设工程平安工地建设</w:t>
      </w:r>
    </w:p>
    <w:p>
      <w:pPr>
        <w:adjustRightInd w:val="0"/>
        <w:snapToGrid w:val="0"/>
        <w:spacing w:line="580" w:lineRule="exact"/>
        <w:jc w:val="center"/>
        <w:rPr>
          <w:rFonts w:hint="eastAsia" w:ascii="楷体_GB2312" w:eastAsia="楷体_GB2312"/>
          <w:bCs/>
          <w:szCs w:val="30"/>
        </w:rPr>
      </w:pPr>
      <w:r>
        <w:rPr>
          <w:rFonts w:hint="eastAsia" w:ascii="楷体_GB2312" w:eastAsia="楷体_GB2312"/>
          <w:bCs/>
          <w:szCs w:val="30"/>
        </w:rPr>
        <w:t>危险性较大的分部分项工程施工前安全生产条件核查表</w:t>
      </w:r>
    </w:p>
    <w:p>
      <w:pPr>
        <w:adjustRightInd w:val="0"/>
        <w:snapToGrid w:val="0"/>
        <w:spacing w:line="580" w:lineRule="exact"/>
        <w:jc w:val="left"/>
        <w:rPr>
          <w:rFonts w:ascii="黑体" w:hAnsi="黑体" w:eastAsia="黑体"/>
          <w:sz w:val="21"/>
          <w:szCs w:val="21"/>
        </w:rPr>
      </w:pPr>
      <w:r>
        <w:rPr>
          <w:rFonts w:hint="eastAsia" w:ascii="黑体" w:hAnsi="黑体" w:eastAsia="黑体"/>
          <w:bCs/>
          <w:sz w:val="21"/>
          <w:szCs w:val="21"/>
        </w:rPr>
        <w:t>项目名称：                                  施工合同段：  危险性较大的分部分项工程名称：</w:t>
      </w:r>
    </w:p>
    <w:tbl>
      <w:tblPr>
        <w:tblStyle w:val="6"/>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8"/>
        <w:gridCol w:w="2350"/>
        <w:gridCol w:w="1375"/>
        <w:gridCol w:w="175"/>
        <w:gridCol w:w="1843"/>
        <w:gridCol w:w="5593"/>
        <w:gridCol w:w="108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序号</w:t>
            </w:r>
          </w:p>
        </w:tc>
        <w:tc>
          <w:tcPr>
            <w:tcW w:w="4088" w:type="dxa"/>
            <w:gridSpan w:val="4"/>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安全生产条件核查内容</w:t>
            </w:r>
          </w:p>
        </w:tc>
        <w:tc>
          <w:tcPr>
            <w:tcW w:w="1843"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需附资料</w:t>
            </w:r>
          </w:p>
        </w:tc>
        <w:tc>
          <w:tcPr>
            <w:tcW w:w="5593"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评判标准</w:t>
            </w:r>
          </w:p>
        </w:tc>
        <w:tc>
          <w:tcPr>
            <w:tcW w:w="1088" w:type="dxa"/>
            <w:noWrap w:val="0"/>
            <w:vAlign w:val="center"/>
          </w:tcPr>
          <w:p>
            <w:pPr>
              <w:adjustRightInd w:val="0"/>
              <w:snapToGrid w:val="0"/>
              <w:rPr>
                <w:rFonts w:ascii="黑体" w:hAnsi="黑体" w:eastAsia="黑体"/>
                <w:sz w:val="21"/>
                <w:szCs w:val="21"/>
              </w:rPr>
            </w:pPr>
            <w:r>
              <w:rPr>
                <w:rFonts w:hint="eastAsia" w:ascii="黑体" w:hAnsi="黑体" w:eastAsia="黑体"/>
                <w:sz w:val="21"/>
                <w:szCs w:val="21"/>
              </w:rPr>
              <w:t>核查结论（符合、基本符合、不符合）</w:t>
            </w:r>
          </w:p>
        </w:tc>
        <w:tc>
          <w:tcPr>
            <w:tcW w:w="862"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存在问题说明</w:t>
            </w:r>
          </w:p>
          <w:p>
            <w:pPr>
              <w:adjustRightInd w:val="0"/>
              <w:snapToGrid w:val="0"/>
              <w:rPr>
                <w:rFonts w:ascii="黑体" w:hAnsi="黑体" w:eastAsia="黑体"/>
                <w:sz w:val="21"/>
                <w:szCs w:val="21"/>
              </w:rPr>
            </w:pPr>
            <w:r>
              <w:rPr>
                <w:rFonts w:hint="eastAsia" w:ascii="黑体" w:hAnsi="黑体" w:eastAsia="黑体"/>
                <w:sz w:val="21"/>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按规定开展专项风险评估工作，编制专项风险评估报告，制定重大风险管控方案。</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附专项评估报告及风险管控方案。</w:t>
            </w:r>
          </w:p>
        </w:tc>
        <w:tc>
          <w:tcPr>
            <w:tcW w:w="5593" w:type="dxa"/>
            <w:noWrap w:val="0"/>
            <w:vAlign w:val="center"/>
          </w:tcPr>
          <w:p>
            <w:pPr>
              <w:adjustRightInd w:val="0"/>
              <w:snapToGrid w:val="0"/>
              <w:jc w:val="left"/>
              <w:rPr>
                <w:rFonts w:ascii="仿宋_GB2312"/>
                <w:sz w:val="21"/>
                <w:szCs w:val="21"/>
              </w:rPr>
            </w:pPr>
            <w:r>
              <w:rPr>
                <w:rFonts w:hint="eastAsia" w:ascii="仿宋_GB2312"/>
                <w:bCs/>
                <w:sz w:val="21"/>
                <w:szCs w:val="21"/>
              </w:rPr>
              <w:t>符合：</w:t>
            </w:r>
            <w:r>
              <w:rPr>
                <w:rFonts w:hint="eastAsia" w:ascii="仿宋_GB2312"/>
                <w:sz w:val="21"/>
                <w:szCs w:val="21"/>
              </w:rPr>
              <w:t>按规定开展了专项风险评估，编制了评估报告，制定了重大风险管控方案，评估程序规范、评估深度符合实际，管控措施合理。</w:t>
            </w:r>
          </w:p>
          <w:p>
            <w:pPr>
              <w:adjustRightInd w:val="0"/>
              <w:snapToGrid w:val="0"/>
              <w:jc w:val="left"/>
              <w:rPr>
                <w:rFonts w:ascii="仿宋_GB2312"/>
                <w:sz w:val="21"/>
                <w:szCs w:val="21"/>
              </w:rPr>
            </w:pPr>
            <w:r>
              <w:rPr>
                <w:rFonts w:hint="eastAsia" w:ascii="仿宋_GB2312"/>
                <w:bCs/>
                <w:sz w:val="21"/>
                <w:szCs w:val="21"/>
              </w:rPr>
              <w:t>基本符合：</w:t>
            </w:r>
            <w:r>
              <w:rPr>
                <w:rFonts w:hint="eastAsia" w:ascii="仿宋_GB2312"/>
                <w:sz w:val="21"/>
                <w:szCs w:val="21"/>
              </w:rPr>
              <w:t>按规定开展了专项风险评估，编制了评估报告，制定了重大风险管控方案，评估程序合理，但评估深度不足，风险防控措施欠合理。</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未按规定开展专项风险评估，或评估结论与实际不符或出现误判，或无重大风险管控方案，或风险管控措施无针对性。</w:t>
            </w:r>
          </w:p>
        </w:tc>
        <w:tc>
          <w:tcPr>
            <w:tcW w:w="1088" w:type="dxa"/>
            <w:noWrap w:val="0"/>
            <w:vAlign w:val="center"/>
          </w:tcPr>
          <w:p>
            <w:pPr>
              <w:adjustRightInd w:val="0"/>
              <w:snapToGrid w:val="0"/>
              <w:jc w:val="center"/>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按规定编制专项施工方案，附具安全验算结果，经施工单位技术负责人、监理工程师签字后实施，经专家论证、审查的专项施工方案应附专家论证、审查意见。</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附专项施工方案，施工单位技术负责人、监理工程师审查意见和专家论证、审查意见。</w:t>
            </w:r>
          </w:p>
        </w:tc>
        <w:tc>
          <w:tcPr>
            <w:tcW w:w="5593"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按规定编制了专项施工方案、附具安全验算结果，按程序履行了签字确认手续；超过一定规模的危险性较大工程专项施工方案组织了专家论证、附专家审查意见。</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按规定编制了专项施工方案、附具安全验算结果，但确认程序不够完整，或未按专家意见修改完善后重新发布；或未按专项风险评估结论修改完善专项施工方案。</w:t>
            </w:r>
          </w:p>
          <w:p>
            <w:pPr>
              <w:adjustRightInd w:val="0"/>
              <w:snapToGrid w:val="0"/>
              <w:rPr>
                <w:rFonts w:ascii="仿宋_GB2312"/>
                <w:bCs/>
                <w:sz w:val="21"/>
                <w:szCs w:val="21"/>
              </w:rPr>
            </w:pPr>
            <w:r>
              <w:rPr>
                <w:rFonts w:hint="eastAsia" w:ascii="仿宋_GB2312"/>
                <w:bCs/>
                <w:sz w:val="21"/>
                <w:szCs w:val="21"/>
              </w:rPr>
              <w:t>不符合：</w:t>
            </w:r>
            <w:r>
              <w:rPr>
                <w:rFonts w:hint="eastAsia" w:ascii="仿宋_GB2312"/>
                <w:sz w:val="21"/>
                <w:szCs w:val="21"/>
              </w:rPr>
              <w:t>未按规定编制专项施工方案，或超过一定规模的危险性较大工程未编制专项施工方案，或未组织专家论证。</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施工单位按规定对从业人员进行安全生产教育、培训和技术交底；</w:t>
            </w:r>
          </w:p>
          <w:p>
            <w:pPr>
              <w:adjustRightInd w:val="0"/>
              <w:snapToGrid w:val="0"/>
              <w:rPr>
                <w:rFonts w:ascii="仿宋_GB2312"/>
                <w:sz w:val="21"/>
                <w:szCs w:val="21"/>
              </w:rPr>
            </w:pPr>
            <w:r>
              <w:rPr>
                <w:rFonts w:hint="eastAsia" w:ascii="仿宋_GB2312"/>
                <w:sz w:val="21"/>
                <w:szCs w:val="21"/>
              </w:rPr>
              <w:t>特种作业人员按规定取得相应作业资格。</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附教育培训档案、技术交底记录和资格证书复印件。</w:t>
            </w:r>
          </w:p>
        </w:tc>
        <w:tc>
          <w:tcPr>
            <w:tcW w:w="5593"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施工单位按规定对从业人员进行了全员安全教育培训且考核合格，培训内容符合岗位从业要求，培训学时符合相关规定；分工种、工序组织了安全技术交底；特种作业人员按规定取得相应作业资格。</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施工单位按规定对从业人员进行了全员安全教育培训，但教育培训内容缺乏针对性；安全技术交底未分工种、工序组织，或教育培训和技术交底的台账不健全；或未建立特种作业人员台账。</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施工单位按规定对从业人员进行了安全教育培训但仍存在未经教育培训考核上岗从业情形，或未组织安全生产教育培训、未组织安全技术交底，特种作业人员未按规定取得作业资格。</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施工机械、设施、机具以及安全防护用品、用具和配件等具有生产（制造）许可证、产品合格证或者法定检验检测合格证明；</w:t>
            </w:r>
          </w:p>
          <w:p>
            <w:pPr>
              <w:adjustRightInd w:val="0"/>
              <w:snapToGrid w:val="0"/>
              <w:rPr>
                <w:rFonts w:ascii="仿宋_GB2312"/>
                <w:sz w:val="21"/>
                <w:szCs w:val="21"/>
              </w:rPr>
            </w:pPr>
            <w:r>
              <w:rPr>
                <w:rFonts w:hint="eastAsia" w:ascii="仿宋_GB2312"/>
                <w:sz w:val="21"/>
                <w:szCs w:val="21"/>
              </w:rPr>
              <w:t>特种设备使用单位依法取得特种设备使用登记证书，建立特种设备安全技术档案，并将登记标志置于该特种设备的显著位置；</w:t>
            </w:r>
          </w:p>
          <w:p>
            <w:pPr>
              <w:adjustRightInd w:val="0"/>
              <w:snapToGrid w:val="0"/>
              <w:rPr>
                <w:rFonts w:ascii="仿宋_GB2312"/>
                <w:sz w:val="21"/>
                <w:szCs w:val="21"/>
              </w:rPr>
            </w:pPr>
            <w:r>
              <w:rPr>
                <w:rFonts w:hint="eastAsia" w:ascii="仿宋_GB2312"/>
                <w:sz w:val="21"/>
                <w:szCs w:val="21"/>
              </w:rPr>
              <w:t>组织有关单位进行验收，或者委托具有相应资质的检验检测机构对翻模、滑（爬）模等自升式架设设施，以及自行设计、组装或者改装的施工挂（吊）篮、移动模架等设施进行验收。</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机械设施及机具和安全防护用品的生产（制造）许可证、产品合格证或者法定检验检测合格证明复印件，特种设备使用登记证复印件和技术档案，翻模等自升式架设设施，自行设计、组装或者改装的设施等的验收材料。</w:t>
            </w:r>
          </w:p>
        </w:tc>
        <w:tc>
          <w:tcPr>
            <w:tcW w:w="5593"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各类施工机械、设施、机具及安全防护用品按规定取得生产（制造）许可证、产品合格证或法定检验检测合格证明，特种设备取得使用登记证书；各类专用设施设备通过了专项验收。</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各类施工机械、设施、机具及安全防护用品未按规定取得相应的证书或检测合格证明；各类专用设施设备未按规定组织专项验收，或专项验收未通过，或验收手续不全，或无验收记录。</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lang w:val="zh-CN"/>
              </w:rPr>
              <w:t>按规定编制合同段施工专项应急预案和现场处置方案，依法建立应急救援组织或者指定工程现场兼职的、具有一定专业能力的应急救援人员，配备必要的应急救援器材、设备和物资。</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附专项应急预案、现场处置方案、应急人员名单和应急物资、设备、器材等清单。</w:t>
            </w:r>
          </w:p>
        </w:tc>
        <w:tc>
          <w:tcPr>
            <w:tcW w:w="5593"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按规定编制了合同段施工专项应急预案和现场处置方案，建立了应急救援组织，明确了现场应急救援人员和技术专家，配备必要的救援器材、设备和物资；应急预案中的各项应急管理要素齐全、程序合理、资源充足、应急救援组织机制完备。</w:t>
            </w:r>
          </w:p>
          <w:p>
            <w:pPr>
              <w:adjustRightInd w:val="0"/>
              <w:snapToGrid w:val="0"/>
              <w:rPr>
                <w:rFonts w:ascii="仿宋_GB2312"/>
                <w:sz w:val="21"/>
                <w:szCs w:val="21"/>
              </w:rPr>
            </w:pPr>
            <w:r>
              <w:rPr>
                <w:rFonts w:hint="eastAsia" w:ascii="仿宋_GB2312"/>
                <w:bCs/>
                <w:sz w:val="21"/>
                <w:szCs w:val="21"/>
              </w:rPr>
              <w:t>基本符合</w:t>
            </w:r>
            <w:r>
              <w:rPr>
                <w:rFonts w:hint="eastAsia" w:ascii="仿宋_GB2312"/>
                <w:sz w:val="21"/>
                <w:szCs w:val="21"/>
              </w:rPr>
              <w:t>：按规定编制了合同段施工专项应急预案和现场处置方案，但是部分应急管理要素不齐全，应急资源不充分，应急救援组织机制有待改进；或者现场处置方案覆盖面不足、内容深度不足、缺乏可操作性。</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：未按规定编制合同段施工专项应急预案和现场处置方案，或未明确现场应急救援组织和人员，未配备必要的急救援器材、设备和物资。</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劳务分包、专业分包等单位有符合法律法规的资质条件；</w:t>
            </w:r>
          </w:p>
          <w:p>
            <w:pPr>
              <w:adjustRightInd w:val="0"/>
              <w:snapToGrid w:val="0"/>
              <w:rPr>
                <w:rFonts w:ascii="仿宋_GB2312"/>
                <w:sz w:val="21"/>
                <w:szCs w:val="21"/>
              </w:rPr>
            </w:pPr>
            <w:r>
              <w:rPr>
                <w:rFonts w:hint="eastAsia" w:ascii="仿宋_GB2312"/>
                <w:sz w:val="21"/>
                <w:szCs w:val="21"/>
              </w:rPr>
              <w:t>施工单位与从业人员订立的劳动合同，载明保障从业人员劳动安全、防止职业危害等事项。</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附相关分包企业的资质条件复印件，劳动合同复印件。</w:t>
            </w:r>
          </w:p>
        </w:tc>
        <w:tc>
          <w:tcPr>
            <w:tcW w:w="5593"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劳务、专业分包等单位符合相关法律法规的资质条件，施工单位与从业人员订立的劳动合同符合法律法规要求，载明了保证从业人员劳动安全、防止职业危害等事项</w:t>
            </w:r>
            <w:r>
              <w:rPr>
                <w:rFonts w:hint="eastAsia" w:ascii="仿宋_GB2312"/>
                <w:bCs/>
                <w:sz w:val="21"/>
                <w:szCs w:val="21"/>
              </w:rPr>
              <w:t>。</w:t>
            </w:r>
          </w:p>
          <w:p>
            <w:pPr>
              <w:adjustRightInd w:val="0"/>
              <w:snapToGrid w:val="0"/>
              <w:rPr>
                <w:rFonts w:ascii="仿宋_GB2312"/>
                <w:sz w:val="21"/>
                <w:szCs w:val="21"/>
              </w:rPr>
            </w:pPr>
            <w:r>
              <w:rPr>
                <w:rFonts w:hint="eastAsia" w:ascii="仿宋_GB2312"/>
                <w:bCs/>
                <w:sz w:val="21"/>
                <w:szCs w:val="21"/>
              </w:rPr>
              <w:t>基本符合</w:t>
            </w:r>
            <w:r>
              <w:rPr>
                <w:rFonts w:hint="eastAsia" w:ascii="仿宋_GB2312"/>
                <w:sz w:val="21"/>
                <w:szCs w:val="21"/>
              </w:rPr>
              <w:t>：施工企业与从业人员订立的劳动合同中保障从业人员劳动安全、防止职业危害的事项有漏项、待改进。</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：存在转包或违规分包情形，或劳务分包、专业分包等单位不符合法律法规的资质条件或技术实力，施工企业未按规定与从业人员订立劳动合同。</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lang w:val="zh-CN"/>
              </w:rPr>
              <w:t>施工现场的办公、生活区与作业区分开设置。办公、生活区的选址应当符合安全性要求，</w:t>
            </w:r>
            <w:r>
              <w:rPr>
                <w:rFonts w:hint="eastAsia" w:ascii="仿宋_GB2312"/>
                <w:sz w:val="21"/>
                <w:szCs w:val="21"/>
              </w:rPr>
              <w:t>施工单位根据企业规定组织了验收。</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附“三区”布局规划图和驻地验收材料。</w:t>
            </w:r>
          </w:p>
        </w:tc>
        <w:tc>
          <w:tcPr>
            <w:tcW w:w="5593" w:type="dxa"/>
            <w:noWrap w:val="0"/>
            <w:vAlign w:val="center"/>
          </w:tcPr>
          <w:p>
            <w:pPr>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：施工现场的办公、生活区与作业区分开设置，选址符合安全性要求，项目部根据企业规定对办公、生活区组织了验收。</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施工现场的办公、生活区与作业区未分开设置，或选址存在地质风险或安全隐患，项目部未根据企业规定对办公、生活区组织验收或验收发现存在问题未及时整改到位。</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4088" w:type="dxa"/>
            <w:gridSpan w:val="4"/>
            <w:noWrap w:val="0"/>
            <w:vAlign w:val="center"/>
          </w:tcPr>
          <w:p>
            <w:pPr>
              <w:autoSpaceDE w:val="0"/>
              <w:autoSpaceDN w:val="0"/>
              <w:adjustRightInd w:val="0"/>
              <w:snapToGrid w:val="0"/>
              <w:rPr>
                <w:rFonts w:ascii="仿宋_GB2312"/>
                <w:sz w:val="21"/>
                <w:szCs w:val="21"/>
              </w:rPr>
            </w:pPr>
            <w:r>
              <w:rPr>
                <w:rFonts w:hint="eastAsia" w:ascii="仿宋_GB2312"/>
                <w:sz w:val="21"/>
                <w:szCs w:val="21"/>
                <w:lang w:val="zh-CN"/>
              </w:rPr>
              <w:t>按规定办理跨线施工、交通管制及水上水下作业等相关手续。</w:t>
            </w:r>
          </w:p>
        </w:tc>
        <w:tc>
          <w:tcPr>
            <w:tcW w:w="1843" w:type="dxa"/>
            <w:noWrap w:val="0"/>
            <w:vAlign w:val="center"/>
          </w:tcPr>
          <w:p>
            <w:pPr>
              <w:autoSpaceDE w:val="0"/>
              <w:autoSpaceDN w:val="0"/>
              <w:adjustRightInd w:val="0"/>
              <w:snapToGrid w:val="0"/>
              <w:rPr>
                <w:rFonts w:ascii="仿宋_GB2312"/>
                <w:sz w:val="21"/>
                <w:szCs w:val="21"/>
              </w:rPr>
            </w:pPr>
            <w:r>
              <w:rPr>
                <w:rFonts w:hint="eastAsia" w:ascii="仿宋_GB2312"/>
                <w:sz w:val="21"/>
                <w:szCs w:val="21"/>
              </w:rPr>
              <w:t>附相关手续材料。</w:t>
            </w:r>
          </w:p>
        </w:tc>
        <w:tc>
          <w:tcPr>
            <w:tcW w:w="5593" w:type="dxa"/>
            <w:noWrap w:val="0"/>
            <w:vAlign w:val="center"/>
          </w:tcPr>
          <w:p>
            <w:pPr>
              <w:autoSpaceDE w:val="0"/>
              <w:autoSpaceDN w:val="0"/>
              <w:adjustRightInd w:val="0"/>
              <w:snapToGrid w:val="0"/>
              <w:rPr>
                <w:rFonts w:ascii="仿宋_GB2312"/>
                <w:sz w:val="21"/>
                <w:szCs w:val="21"/>
              </w:rPr>
            </w:pPr>
            <w:r>
              <w:rPr>
                <w:rFonts w:hint="eastAsia" w:ascii="仿宋_GB2312"/>
                <w:bCs/>
                <w:sz w:val="21"/>
                <w:szCs w:val="21"/>
              </w:rPr>
              <w:t>符合：</w:t>
            </w:r>
            <w:r>
              <w:rPr>
                <w:rFonts w:hint="eastAsia" w:ascii="仿宋_GB2312"/>
                <w:sz w:val="21"/>
                <w:szCs w:val="21"/>
              </w:rPr>
              <w:t>按规定办理了相关手续。</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各项手续都按规定办理，但时间有所滞后，或者部分手续还在办理中。</w:t>
            </w:r>
          </w:p>
          <w:p>
            <w:pPr>
              <w:autoSpaceDE w:val="0"/>
              <w:autoSpaceDN w:val="0"/>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各项手续未按规定办理。</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9</w:t>
            </w:r>
          </w:p>
        </w:tc>
        <w:tc>
          <w:tcPr>
            <w:tcW w:w="4088" w:type="dxa"/>
            <w:gridSpan w:val="4"/>
            <w:noWrap w:val="0"/>
            <w:vAlign w:val="center"/>
          </w:tcPr>
          <w:p>
            <w:pPr>
              <w:adjustRightInd w:val="0"/>
              <w:snapToGrid w:val="0"/>
              <w:rPr>
                <w:rFonts w:ascii="仿宋_GB2312"/>
                <w:sz w:val="21"/>
                <w:szCs w:val="21"/>
                <w:lang w:val="zh-CN"/>
              </w:rPr>
            </w:pPr>
            <w:r>
              <w:rPr>
                <w:rFonts w:hint="eastAsia" w:ascii="仿宋_GB2312"/>
                <w:sz w:val="21"/>
                <w:szCs w:val="21"/>
                <w:lang w:val="zh-CN"/>
              </w:rPr>
              <w:t>从业单位应当依法参加工伤保险，为从业人员交纳保险费。</w:t>
            </w:r>
          </w:p>
          <w:p>
            <w:pPr>
              <w:adjustRightInd w:val="0"/>
              <w:snapToGrid w:val="0"/>
              <w:rPr>
                <w:rFonts w:ascii="仿宋_GB2312"/>
                <w:sz w:val="21"/>
                <w:szCs w:val="21"/>
              </w:rPr>
            </w:pPr>
            <w:r>
              <w:rPr>
                <w:rFonts w:hint="eastAsia" w:ascii="仿宋_GB2312"/>
                <w:sz w:val="21"/>
                <w:szCs w:val="21"/>
                <w:lang w:val="zh-CN"/>
              </w:rPr>
              <w:t>为危险性较大的作业岗位人员购买意外伤害险。</w:t>
            </w:r>
          </w:p>
        </w:tc>
        <w:tc>
          <w:tcPr>
            <w:tcW w:w="1843" w:type="dxa"/>
            <w:noWrap w:val="0"/>
            <w:vAlign w:val="center"/>
          </w:tcPr>
          <w:p>
            <w:pPr>
              <w:adjustRightInd w:val="0"/>
              <w:snapToGrid w:val="0"/>
              <w:rPr>
                <w:rFonts w:ascii="仿宋_GB2312"/>
                <w:sz w:val="21"/>
                <w:szCs w:val="21"/>
              </w:rPr>
            </w:pPr>
            <w:r>
              <w:rPr>
                <w:rFonts w:hint="eastAsia" w:ascii="仿宋_GB2312"/>
                <w:sz w:val="21"/>
                <w:szCs w:val="21"/>
              </w:rPr>
              <w:t>附相关保单复印件。</w:t>
            </w:r>
          </w:p>
        </w:tc>
        <w:tc>
          <w:tcPr>
            <w:tcW w:w="5593" w:type="dxa"/>
            <w:noWrap w:val="0"/>
            <w:vAlign w:val="center"/>
          </w:tcPr>
          <w:p>
            <w:pPr>
              <w:adjustRightInd w:val="0"/>
              <w:snapToGrid w:val="0"/>
              <w:rPr>
                <w:rFonts w:ascii="仿宋_GB2312"/>
                <w:bCs/>
                <w:sz w:val="21"/>
                <w:szCs w:val="21"/>
              </w:rPr>
            </w:pPr>
            <w:r>
              <w:rPr>
                <w:rFonts w:hint="eastAsia" w:ascii="仿宋_GB2312"/>
                <w:bCs/>
                <w:sz w:val="21"/>
                <w:szCs w:val="21"/>
              </w:rPr>
              <w:t>符合：</w:t>
            </w:r>
            <w:r>
              <w:rPr>
                <w:rFonts w:hint="eastAsia" w:ascii="仿宋_GB2312"/>
                <w:sz w:val="21"/>
                <w:szCs w:val="21"/>
              </w:rPr>
              <w:t>企业相对固定的职工按用人单位参加工伤保险，短期雇用的农民工按项目参加工伤保险。危险性较大的作业岗位有意外伤害险。</w:t>
            </w:r>
          </w:p>
          <w:p>
            <w:pPr>
              <w:adjustRightInd w:val="0"/>
              <w:snapToGrid w:val="0"/>
              <w:rPr>
                <w:rFonts w:ascii="仿宋_GB2312"/>
                <w:bCs/>
                <w:sz w:val="21"/>
                <w:szCs w:val="21"/>
              </w:rPr>
            </w:pPr>
            <w:r>
              <w:rPr>
                <w:rFonts w:hint="eastAsia" w:ascii="仿宋_GB2312"/>
                <w:bCs/>
                <w:sz w:val="21"/>
                <w:szCs w:val="21"/>
              </w:rPr>
              <w:t>基本符合：</w:t>
            </w:r>
            <w:r>
              <w:rPr>
                <w:rFonts w:hint="eastAsia" w:ascii="仿宋_GB2312"/>
                <w:sz w:val="21"/>
                <w:szCs w:val="21"/>
              </w:rPr>
              <w:t>未按要求续保，或企业未支付保险费。</w:t>
            </w:r>
          </w:p>
          <w:p>
            <w:pPr>
              <w:adjustRightInd w:val="0"/>
              <w:snapToGrid w:val="0"/>
              <w:rPr>
                <w:rFonts w:ascii="仿宋_GB2312"/>
                <w:sz w:val="21"/>
                <w:szCs w:val="21"/>
              </w:rPr>
            </w:pPr>
            <w:r>
              <w:rPr>
                <w:rFonts w:hint="eastAsia" w:ascii="仿宋_GB2312"/>
                <w:bCs/>
                <w:sz w:val="21"/>
                <w:szCs w:val="21"/>
              </w:rPr>
              <w:t>不符合</w:t>
            </w:r>
            <w:r>
              <w:rPr>
                <w:rFonts w:hint="eastAsia" w:ascii="仿宋_GB2312"/>
                <w:sz w:val="21"/>
                <w:szCs w:val="21"/>
              </w:rPr>
              <w:t>：投保范围未覆盖全部从业人员，特别是新入场或转场的农民工没有工伤保险。</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85" w:type="dxa"/>
            <w:gridSpan w:val="2"/>
            <w:noWrap w:val="0"/>
            <w:vAlign w:val="center"/>
          </w:tcPr>
          <w:p>
            <w:pPr>
              <w:adjustRightInd w:val="0"/>
              <w:snapToGrid w:val="0"/>
              <w:rPr>
                <w:rFonts w:ascii="仿宋_GB2312"/>
                <w:sz w:val="21"/>
                <w:szCs w:val="21"/>
              </w:rPr>
            </w:pPr>
            <w:r>
              <w:rPr>
                <w:rFonts w:hint="eastAsia" w:ascii="仿宋_GB2312"/>
                <w:bCs/>
                <w:sz w:val="21"/>
                <w:szCs w:val="21"/>
              </w:rPr>
              <w:t>符合项</w:t>
            </w:r>
          </w:p>
        </w:tc>
        <w:tc>
          <w:tcPr>
            <w:tcW w:w="2350" w:type="dxa"/>
            <w:noWrap w:val="0"/>
            <w:vAlign w:val="center"/>
          </w:tcPr>
          <w:p>
            <w:pPr>
              <w:adjustRightInd w:val="0"/>
              <w:snapToGrid w:val="0"/>
              <w:rPr>
                <w:rFonts w:ascii="仿宋_GB2312"/>
                <w:sz w:val="21"/>
                <w:szCs w:val="21"/>
              </w:rPr>
            </w:pPr>
          </w:p>
        </w:tc>
        <w:tc>
          <w:tcPr>
            <w:tcW w:w="1375" w:type="dxa"/>
            <w:noWrap w:val="0"/>
            <w:vAlign w:val="center"/>
          </w:tcPr>
          <w:p>
            <w:pPr>
              <w:adjustRightInd w:val="0"/>
              <w:snapToGrid w:val="0"/>
              <w:rPr>
                <w:rFonts w:ascii="仿宋_GB2312"/>
                <w:sz w:val="21"/>
                <w:szCs w:val="21"/>
              </w:rPr>
            </w:pPr>
            <w:r>
              <w:rPr>
                <w:rFonts w:hint="eastAsia" w:ascii="仿宋_GB2312"/>
                <w:bCs/>
                <w:sz w:val="21"/>
                <w:szCs w:val="21"/>
              </w:rPr>
              <w:t>基本符合项</w:t>
            </w:r>
          </w:p>
        </w:tc>
        <w:tc>
          <w:tcPr>
            <w:tcW w:w="2018" w:type="dxa"/>
            <w:gridSpan w:val="2"/>
            <w:noWrap w:val="0"/>
            <w:vAlign w:val="center"/>
          </w:tcPr>
          <w:p>
            <w:pPr>
              <w:adjustRightInd w:val="0"/>
              <w:snapToGrid w:val="0"/>
              <w:rPr>
                <w:rFonts w:ascii="仿宋_GB2312"/>
                <w:sz w:val="21"/>
                <w:szCs w:val="21"/>
              </w:rPr>
            </w:pPr>
          </w:p>
        </w:tc>
        <w:tc>
          <w:tcPr>
            <w:tcW w:w="7543" w:type="dxa"/>
            <w:gridSpan w:val="3"/>
            <w:noWrap w:val="0"/>
            <w:vAlign w:val="center"/>
          </w:tcPr>
          <w:p>
            <w:pPr>
              <w:adjustRightInd w:val="0"/>
              <w:snapToGrid w:val="0"/>
              <w:rPr>
                <w:rFonts w:ascii="仿宋_GB2312"/>
                <w:sz w:val="21"/>
                <w:szCs w:val="21"/>
              </w:rPr>
            </w:pPr>
            <w:r>
              <w:rPr>
                <w:rFonts w:hint="eastAsia" w:ascii="仿宋_GB2312"/>
                <w:bCs/>
                <w:sz w:val="21"/>
                <w:szCs w:val="21"/>
              </w:rPr>
              <w:t>符合率=（符合项/符合项+基本符合项）=</w:t>
            </w:r>
          </w:p>
        </w:tc>
      </w:tr>
    </w:tbl>
    <w:p>
      <w:pPr>
        <w:adjustRightInd w:val="0"/>
        <w:snapToGrid w:val="0"/>
        <w:spacing w:line="580" w:lineRule="exact"/>
        <w:jc w:val="left"/>
        <w:rPr>
          <w:rFonts w:ascii="仿宋_GB2312"/>
          <w:bCs/>
          <w:sz w:val="21"/>
          <w:szCs w:val="21"/>
        </w:rPr>
      </w:pPr>
      <w:r>
        <w:rPr>
          <w:rFonts w:hint="eastAsia" w:ascii="仿宋_GB2312"/>
          <w:bCs/>
          <w:sz w:val="21"/>
          <w:szCs w:val="21"/>
        </w:rPr>
        <w:t>监理单位（盖章）：                                       核查人（签名）：                          核查日期：    年  月  日</w:t>
      </w:r>
    </w:p>
    <w:p>
      <w:pPr>
        <w:adjustRightInd w:val="0"/>
        <w:snapToGrid w:val="0"/>
        <w:jc w:val="left"/>
        <w:rPr>
          <w:rFonts w:hint="eastAsia" w:ascii="仿宋_GB2312"/>
          <w:bCs/>
          <w:sz w:val="21"/>
          <w:szCs w:val="21"/>
        </w:rPr>
      </w:pPr>
    </w:p>
    <w:p>
      <w:pPr>
        <w:adjustRightInd w:val="0"/>
        <w:snapToGrid w:val="0"/>
        <w:jc w:val="left"/>
        <w:rPr>
          <w:rFonts w:ascii="仿宋_GB2312"/>
          <w:bCs/>
          <w:sz w:val="21"/>
          <w:szCs w:val="21"/>
        </w:rPr>
      </w:pPr>
      <w:r>
        <w:rPr>
          <w:rFonts w:hint="eastAsia" w:ascii="仿宋_GB2312"/>
          <w:bCs/>
          <w:sz w:val="21"/>
          <w:szCs w:val="21"/>
        </w:rPr>
        <w:t>注：本表由监理单位负责核查，核查结果报建设单位确认。在前序的危险性较大的分部分项工程中的某项安全生产条件核查结论为“符合”的情况下，后序的危险性较大的分部分项工程中相同项别的安全生产条件无实质变化的，可不重复报验。</w:t>
      </w:r>
    </w:p>
    <w:p>
      <w:pPr>
        <w:adjustRightInd w:val="0"/>
        <w:snapToGrid w:val="0"/>
        <w:spacing w:line="360" w:lineRule="auto"/>
        <w:jc w:val="left"/>
        <w:rPr>
          <w:rFonts w:ascii="仿宋_GB2312"/>
          <w:bCs/>
        </w:rPr>
      </w:pPr>
    </w:p>
    <w:p>
      <w:pPr>
        <w:adjustRightInd w:val="0"/>
        <w:snapToGrid w:val="0"/>
        <w:spacing w:line="580" w:lineRule="exact"/>
        <w:jc w:val="left"/>
        <w:rPr>
          <w:rFonts w:hint="eastAsia" w:ascii="黑体" w:eastAsia="黑体" w:cs="黑体"/>
          <w:bCs/>
          <w:szCs w:val="30"/>
        </w:rPr>
      </w:pPr>
      <w:r>
        <w:rPr>
          <w:rFonts w:ascii="仿宋_GB2312"/>
          <w:bCs/>
        </w:rPr>
        <w:br w:type="page"/>
      </w:r>
      <w:r>
        <w:rPr>
          <w:rFonts w:hint="eastAsia" w:ascii="黑体" w:eastAsia="黑体" w:cs="黑体"/>
          <w:bCs/>
          <w:szCs w:val="30"/>
        </w:rPr>
        <w:t>附表2-2</w:t>
      </w:r>
    </w:p>
    <w:p>
      <w:pPr>
        <w:adjustRightInd w:val="0"/>
        <w:snapToGrid w:val="0"/>
        <w:spacing w:line="580" w:lineRule="exact"/>
        <w:jc w:val="left"/>
        <w:rPr>
          <w:rFonts w:hint="eastAsia" w:ascii="楷体" w:eastAsia="楷体"/>
          <w:bCs/>
          <w:szCs w:val="30"/>
        </w:rPr>
      </w:pPr>
    </w:p>
    <w:p>
      <w:pPr>
        <w:adjustRightInd w:val="0"/>
        <w:snapToGrid w:val="0"/>
        <w:spacing w:line="580" w:lineRule="exact"/>
        <w:jc w:val="center"/>
        <w:rPr>
          <w:rFonts w:hint="eastAsia" w:ascii="方正小标宋简体" w:eastAsia="方正小标宋简体"/>
          <w:bCs/>
          <w:sz w:val="40"/>
          <w:szCs w:val="36"/>
        </w:rPr>
      </w:pPr>
      <w:r>
        <w:rPr>
          <w:rFonts w:hint="eastAsia" w:ascii="方正小标宋简体" w:eastAsia="方正小标宋简体"/>
          <w:sz w:val="40"/>
          <w:szCs w:val="36"/>
        </w:rPr>
        <w:t>中型交通建设工程平安工建设施工单位基础管理考核评价表（满分150分）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52"/>
        <w:gridCol w:w="1135"/>
        <w:gridCol w:w="1000"/>
        <w:gridCol w:w="1138"/>
        <w:gridCol w:w="2675"/>
        <w:gridCol w:w="987"/>
        <w:gridCol w:w="468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632"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52"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13"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987"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8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52" w:type="dxa"/>
            <w:vMerge w:val="restart"/>
            <w:noWrap w:val="0"/>
            <w:vAlign w:val="center"/>
          </w:tcPr>
          <w:p>
            <w:pPr>
              <w:adjustRightInd w:val="0"/>
              <w:snapToGrid w:val="0"/>
              <w:rPr>
                <w:rFonts w:ascii="仿宋_GB2312"/>
                <w:sz w:val="21"/>
                <w:szCs w:val="21"/>
              </w:rPr>
            </w:pPr>
            <w:r>
              <w:rPr>
                <w:rFonts w:hint="eastAsia" w:ascii="仿宋_GB2312"/>
                <w:sz w:val="21"/>
                <w:szCs w:val="21"/>
              </w:rPr>
              <w:t>安全管理目标策划（6分）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1.1方针目标（4分）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*制定项目安全生产方针、目标和不低于合同约定的安全控制指标。</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*未制定项目安全生产方针、目标，扣4分。</w:t>
            </w:r>
          </w:p>
          <w:p>
            <w:pPr>
              <w:adjustRightInd w:val="0"/>
              <w:snapToGrid w:val="0"/>
              <w:rPr>
                <w:rFonts w:ascii="仿宋_GB2312"/>
                <w:sz w:val="21"/>
                <w:szCs w:val="21"/>
              </w:rPr>
            </w:pPr>
            <w:r>
              <w:rPr>
                <w:rFonts w:hint="eastAsia" w:ascii="仿宋_GB2312"/>
                <w:sz w:val="21"/>
                <w:szCs w:val="21"/>
              </w:rPr>
              <w:t>制定的项目安全生产方针、目标不具体，未以文件形式正式发布，视情节扣1-2分。</w:t>
            </w:r>
          </w:p>
          <w:p>
            <w:pPr>
              <w:adjustRightInd w:val="0"/>
              <w:snapToGrid w:val="0"/>
              <w:rPr>
                <w:rFonts w:ascii="仿宋_GB2312"/>
                <w:sz w:val="21"/>
                <w:szCs w:val="21"/>
              </w:rPr>
            </w:pPr>
            <w:r>
              <w:rPr>
                <w:rFonts w:hint="eastAsia" w:ascii="仿宋_GB2312"/>
                <w:sz w:val="21"/>
                <w:szCs w:val="21"/>
                <w:lang w:val="zh-CN"/>
              </w:rPr>
              <w:t>*制定的安全生产控制指标低于合同约定的安全控制指标，扣</w:t>
            </w:r>
            <w:r>
              <w:rPr>
                <w:rFonts w:hint="eastAsia" w:ascii="仿宋_GB2312"/>
                <w:sz w:val="21"/>
                <w:szCs w:val="21"/>
              </w:rPr>
              <w:t>4</w:t>
            </w:r>
            <w:r>
              <w:rPr>
                <w:rFonts w:hint="eastAsia" w:ascii="仿宋_GB2312"/>
                <w:sz w:val="21"/>
                <w:szCs w:val="21"/>
                <w:lang w:val="zh-CN"/>
              </w:rPr>
              <w:t>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1.2目标考核（2分）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制定安全生产目标考核与奖惩办法。</w:t>
            </w:r>
          </w:p>
          <w:p>
            <w:pPr>
              <w:adjustRightInd w:val="0"/>
              <w:snapToGrid w:val="0"/>
              <w:rPr>
                <w:rFonts w:ascii="仿宋_GB2312"/>
                <w:sz w:val="21"/>
                <w:szCs w:val="21"/>
              </w:rPr>
            </w:pPr>
            <w:r>
              <w:rPr>
                <w:rFonts w:hint="eastAsia" w:ascii="仿宋_GB2312"/>
                <w:sz w:val="21"/>
                <w:szCs w:val="21"/>
              </w:rPr>
              <w:t>定期考核年度安全生产目标完成情况，并兑现奖惩。</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未制定安全生产目标考核和奖惩办法，扣2分。</w:t>
            </w:r>
          </w:p>
          <w:p>
            <w:pPr>
              <w:adjustRightInd w:val="0"/>
              <w:snapToGrid w:val="0"/>
              <w:rPr>
                <w:rFonts w:ascii="仿宋_GB2312"/>
                <w:sz w:val="21"/>
                <w:szCs w:val="21"/>
              </w:rPr>
            </w:pPr>
            <w:r>
              <w:rPr>
                <w:rFonts w:hint="eastAsia" w:ascii="仿宋_GB2312"/>
                <w:sz w:val="21"/>
                <w:szCs w:val="21"/>
              </w:rPr>
              <w:t>安全生产目标考核与奖惩办法内容不全面、不具体，视情节扣1-2分。</w:t>
            </w:r>
          </w:p>
          <w:p>
            <w:pPr>
              <w:adjustRightInd w:val="0"/>
              <w:snapToGrid w:val="0"/>
              <w:rPr>
                <w:rFonts w:ascii="仿宋_GB2312"/>
                <w:sz w:val="21"/>
                <w:szCs w:val="21"/>
              </w:rPr>
            </w:pPr>
            <w:r>
              <w:rPr>
                <w:rFonts w:hint="eastAsia" w:ascii="仿宋_GB2312"/>
                <w:sz w:val="21"/>
                <w:szCs w:val="21"/>
              </w:rPr>
              <w:t>未定期考核安全生产目标完成情况，或考核不连续，视情节扣1-2分。</w:t>
            </w:r>
          </w:p>
          <w:p>
            <w:pPr>
              <w:adjustRightInd w:val="0"/>
              <w:snapToGrid w:val="0"/>
              <w:rPr>
                <w:rFonts w:ascii="仿宋_GB2312"/>
                <w:sz w:val="21"/>
                <w:szCs w:val="21"/>
              </w:rPr>
            </w:pPr>
            <w:r>
              <w:rPr>
                <w:rFonts w:hint="eastAsia" w:ascii="仿宋_GB2312"/>
                <w:sz w:val="21"/>
                <w:szCs w:val="21"/>
              </w:rPr>
              <w:t>未按办法要求对考核结果实施奖惩，扣1分。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52" w:type="dxa"/>
            <w:vMerge w:val="restart"/>
            <w:noWrap w:val="0"/>
            <w:vAlign w:val="center"/>
          </w:tcPr>
          <w:p>
            <w:pPr>
              <w:adjustRightInd w:val="0"/>
              <w:snapToGrid w:val="0"/>
              <w:rPr>
                <w:rFonts w:ascii="仿宋_GB2312"/>
                <w:sz w:val="21"/>
                <w:szCs w:val="21"/>
              </w:rPr>
            </w:pPr>
            <w:r>
              <w:rPr>
                <w:rFonts w:hint="eastAsia" w:ascii="仿宋_GB2312"/>
                <w:sz w:val="21"/>
                <w:szCs w:val="21"/>
              </w:rPr>
              <w:t>安全生产管理制度（6分）</w:t>
            </w:r>
          </w:p>
        </w:tc>
        <w:tc>
          <w:tcPr>
            <w:tcW w:w="1135" w:type="dxa"/>
            <w:noWrap w:val="0"/>
            <w:vAlign w:val="center"/>
          </w:tcPr>
          <w:p>
            <w:pPr>
              <w:jc w:val="center"/>
              <w:rPr>
                <w:rFonts w:ascii="仿宋_GB2312"/>
                <w:sz w:val="21"/>
                <w:szCs w:val="21"/>
              </w:rPr>
            </w:pPr>
            <w:r>
              <w:rPr>
                <w:rFonts w:hint="eastAsia" w:ascii="仿宋_GB2312"/>
                <w:sz w:val="21"/>
                <w:szCs w:val="21"/>
              </w:rPr>
              <w:t>2.1建立制度体系（4分）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编制安全生产管理制度，应包含安全生产责任制及考核奖惩、安全会议、安全教育培训及技术交底、特种作业人员、安全费用管理、安全风险管控、安全检查及隐患排查、危险作业环节领导带班、事故报告、应急预案、劳动防护用品管理、职业健康、分包管理、作业技术规程、设备安全管理、消防安全管理、临时用电管理等制度。</w:t>
            </w:r>
          </w:p>
        </w:tc>
        <w:tc>
          <w:tcPr>
            <w:tcW w:w="987" w:type="dxa"/>
            <w:noWrap w:val="0"/>
            <w:vAlign w:val="center"/>
          </w:tcPr>
          <w:p>
            <w:pPr>
              <w:jc w:val="center"/>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*未建立健全安全生产管理制度体系的，每缺一项扣1分</w:t>
            </w:r>
            <w:r>
              <w:rPr>
                <w:rFonts w:hint="eastAsia" w:ascii="仿宋_GB2312"/>
                <w:sz w:val="21"/>
                <w:szCs w:val="21"/>
              </w:rPr>
              <w:t>。</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2.3制度执行（2分）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rPr>
              <w:t>督促检查安全管理制度执行情况。</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在安全生产责任制考核或安全检查中未对安全管理制度进行督促检查的，扣1分。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安全管理机构和人员（10分）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3.1安全组织机构（2分）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成立安全生产领导小组，建立专职安全管理机构，安全组织机构框图悬挂明显位置。</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未成立安全生产领导小组，扣1分。</w:t>
            </w:r>
          </w:p>
          <w:p>
            <w:pPr>
              <w:adjustRightInd w:val="0"/>
              <w:snapToGrid w:val="0"/>
              <w:rPr>
                <w:rFonts w:ascii="仿宋_GB2312"/>
                <w:sz w:val="21"/>
                <w:szCs w:val="21"/>
              </w:rPr>
            </w:pPr>
            <w:r>
              <w:rPr>
                <w:rFonts w:hint="eastAsia" w:ascii="仿宋_GB2312"/>
                <w:sz w:val="21"/>
                <w:szCs w:val="21"/>
              </w:rPr>
              <w:t>未建立专职安全管理机构，扣1分。</w:t>
            </w:r>
          </w:p>
          <w:p>
            <w:pPr>
              <w:adjustRightInd w:val="0"/>
              <w:snapToGrid w:val="0"/>
              <w:rPr>
                <w:rFonts w:ascii="仿宋_GB2312"/>
                <w:sz w:val="21"/>
                <w:szCs w:val="21"/>
              </w:rPr>
            </w:pPr>
            <w:r>
              <w:rPr>
                <w:rFonts w:hint="eastAsia" w:ascii="仿宋_GB2312"/>
                <w:sz w:val="21"/>
                <w:szCs w:val="21"/>
              </w:rPr>
              <w:t>安全组织机构框图未悬挂在明显位置，扣1分。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3.2安全管理人员（3分）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*主要负责人和安全生产管理人员经交通运输主管部门对其安全生产知识和管理能力考核合格，持证上岗并与对应岗位人员身份相符。</w:t>
            </w:r>
          </w:p>
          <w:p>
            <w:pPr>
              <w:adjustRightInd w:val="0"/>
              <w:snapToGrid w:val="0"/>
              <w:rPr>
                <w:rFonts w:ascii="仿宋_GB2312"/>
                <w:sz w:val="21"/>
                <w:szCs w:val="21"/>
                <w:lang w:val="zh-CN"/>
              </w:rPr>
            </w:pPr>
            <w:r>
              <w:rPr>
                <w:rFonts w:hint="eastAsia" w:ascii="仿宋_GB2312"/>
                <w:bCs/>
                <w:sz w:val="21"/>
                <w:szCs w:val="21"/>
                <w:lang w:val="zh-CN"/>
              </w:rPr>
              <w:t>安全生产管理人员工作记录完善。</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查证件，</w:t>
            </w:r>
          </w:p>
          <w:p>
            <w:pPr>
              <w:adjustRightInd w:val="0"/>
              <w:snapToGrid w:val="0"/>
              <w:rPr>
                <w:rFonts w:ascii="仿宋_GB2312"/>
                <w:sz w:val="21"/>
                <w:szCs w:val="21"/>
              </w:rPr>
            </w:pPr>
            <w:r>
              <w:rPr>
                <w:rFonts w:hint="eastAsia" w:ascii="仿宋_GB2312"/>
                <w:sz w:val="21"/>
                <w:szCs w:val="21"/>
              </w:rPr>
              <w:t>查台账，同时对现场在岗人员对应检查。</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*未按合同要求足额配备专职安全生产管理人员，发现少一人扣1分。</w:t>
            </w:r>
          </w:p>
          <w:p>
            <w:pPr>
              <w:adjustRightInd w:val="0"/>
              <w:snapToGrid w:val="0"/>
              <w:rPr>
                <w:rFonts w:ascii="仿宋_GB2312"/>
                <w:sz w:val="21"/>
                <w:szCs w:val="21"/>
                <w:lang w:val="zh-CN"/>
              </w:rPr>
            </w:pPr>
            <w:r>
              <w:rPr>
                <w:rFonts w:hint="eastAsia" w:ascii="仿宋_GB2312"/>
                <w:sz w:val="21"/>
                <w:szCs w:val="21"/>
                <w:lang w:val="zh-CN"/>
              </w:rPr>
              <w:t>*安全生产管理人员未持有效证书，或证书与对应岗位人员身份不相符，发现一例扣1分。</w:t>
            </w:r>
          </w:p>
          <w:p>
            <w:pPr>
              <w:adjustRightInd w:val="0"/>
              <w:snapToGrid w:val="0"/>
              <w:rPr>
                <w:rFonts w:ascii="仿宋_GB2312"/>
                <w:sz w:val="21"/>
                <w:szCs w:val="21"/>
                <w:lang w:val="zh-CN"/>
              </w:rPr>
            </w:pPr>
            <w:r>
              <w:rPr>
                <w:rFonts w:hint="eastAsia" w:ascii="仿宋_GB2312"/>
                <w:sz w:val="21"/>
                <w:szCs w:val="21"/>
                <w:lang w:val="zh-CN"/>
              </w:rPr>
              <w:t>安全生产管理人员无工作记录或记录不连续或记录流水账、无实质内容，发现一次扣</w:t>
            </w:r>
            <w:r>
              <w:rPr>
                <w:rFonts w:hint="eastAsia" w:ascii="仿宋_GB2312"/>
                <w:sz w:val="21"/>
                <w:szCs w:val="21"/>
              </w:rPr>
              <w:t>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3.3特殊作业人员（3分）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*特殊作业人员（包括租赁设备自带人员）、爆破相关人员持有效资格证书上岗，证书与从事的工作岗位相对应。</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查证件，</w:t>
            </w:r>
          </w:p>
          <w:p>
            <w:pPr>
              <w:adjustRightInd w:val="0"/>
              <w:snapToGrid w:val="0"/>
              <w:rPr>
                <w:rFonts w:ascii="仿宋_GB2312"/>
                <w:sz w:val="21"/>
                <w:szCs w:val="21"/>
              </w:rPr>
            </w:pPr>
            <w:r>
              <w:rPr>
                <w:rFonts w:hint="eastAsia" w:ascii="仿宋_GB2312"/>
                <w:sz w:val="21"/>
                <w:szCs w:val="21"/>
              </w:rPr>
              <w:t>查台账，同时对现场在岗人员对应检查。</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*每发现一例特种作业人员、爆破相关人员等未持有效证书，扣1分。</w:t>
            </w:r>
          </w:p>
          <w:p>
            <w:pPr>
              <w:adjustRightInd w:val="0"/>
              <w:snapToGrid w:val="0"/>
              <w:rPr>
                <w:rFonts w:ascii="仿宋_GB2312"/>
                <w:sz w:val="21"/>
                <w:szCs w:val="21"/>
                <w:lang w:val="zh-CN"/>
              </w:rPr>
            </w:pPr>
            <w:r>
              <w:rPr>
                <w:rFonts w:hint="eastAsia" w:ascii="仿宋_GB2312"/>
                <w:sz w:val="21"/>
                <w:szCs w:val="21"/>
                <w:lang w:val="zh-CN"/>
              </w:rPr>
              <w:t>*持证人在岗情况不明，扣1分。</w:t>
            </w:r>
          </w:p>
          <w:p>
            <w:pPr>
              <w:adjustRightInd w:val="0"/>
              <w:snapToGrid w:val="0"/>
              <w:rPr>
                <w:rFonts w:ascii="仿宋_GB2312"/>
                <w:sz w:val="21"/>
                <w:szCs w:val="21"/>
              </w:rPr>
            </w:pPr>
            <w:r>
              <w:rPr>
                <w:rFonts w:hint="eastAsia" w:ascii="仿宋_GB2312"/>
                <w:sz w:val="21"/>
                <w:szCs w:val="21"/>
                <w:lang w:val="zh-CN"/>
              </w:rPr>
              <w:t>*租赁设备自带人员未持证上岗，扣2分。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3.4从业人员劳动保护（2分）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全员劳动用工登记，签订劳动合同。</w:t>
            </w:r>
          </w:p>
          <w:p>
            <w:pPr>
              <w:adjustRightInd w:val="0"/>
              <w:snapToGrid w:val="0"/>
              <w:rPr>
                <w:rFonts w:ascii="仿宋_GB2312"/>
                <w:sz w:val="21"/>
                <w:szCs w:val="21"/>
              </w:rPr>
            </w:pPr>
            <w:r>
              <w:rPr>
                <w:rFonts w:hint="eastAsia" w:ascii="仿宋_GB2312"/>
                <w:sz w:val="21"/>
                <w:szCs w:val="21"/>
              </w:rPr>
              <w:t>编制劳动保护用品和职业健康防护用品发放记录。</w:t>
            </w:r>
          </w:p>
          <w:p>
            <w:pPr>
              <w:adjustRightInd w:val="0"/>
              <w:snapToGrid w:val="0"/>
              <w:rPr>
                <w:rFonts w:ascii="仿宋_GB2312"/>
                <w:sz w:val="21"/>
                <w:szCs w:val="21"/>
              </w:rPr>
            </w:pPr>
          </w:p>
        </w:tc>
        <w:tc>
          <w:tcPr>
            <w:tcW w:w="987" w:type="dxa"/>
            <w:noWrap w:val="0"/>
            <w:vAlign w:val="center"/>
          </w:tcPr>
          <w:p>
            <w:pPr>
              <w:adjustRightInd w:val="0"/>
              <w:snapToGrid w:val="0"/>
              <w:rPr>
                <w:rFonts w:ascii="仿宋_GB2312"/>
                <w:sz w:val="21"/>
                <w:szCs w:val="21"/>
              </w:rPr>
            </w:pPr>
            <w:r>
              <w:rPr>
                <w:rFonts w:hint="eastAsia" w:ascii="仿宋_GB2312"/>
                <w:sz w:val="21"/>
                <w:szCs w:val="21"/>
              </w:rPr>
              <w:t>查花名册、领用记录。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未与从业人员签订劳动合同，扣2分。</w:t>
            </w:r>
          </w:p>
          <w:p>
            <w:pPr>
              <w:adjustRightInd w:val="0"/>
              <w:snapToGrid w:val="0"/>
              <w:rPr>
                <w:rFonts w:ascii="仿宋_GB2312"/>
                <w:sz w:val="21"/>
                <w:szCs w:val="21"/>
              </w:rPr>
            </w:pPr>
            <w:r>
              <w:rPr>
                <w:rFonts w:hint="eastAsia" w:ascii="仿宋_GB2312"/>
                <w:sz w:val="21"/>
                <w:szCs w:val="21"/>
              </w:rPr>
              <w:t>签订劳动合同的人员未覆盖所有从业人员，视情节扣1-2分。</w:t>
            </w:r>
          </w:p>
          <w:p>
            <w:pPr>
              <w:adjustRightInd w:val="0"/>
              <w:snapToGrid w:val="0"/>
              <w:rPr>
                <w:rFonts w:ascii="仿宋_GB2312"/>
                <w:sz w:val="21"/>
                <w:szCs w:val="21"/>
              </w:rPr>
            </w:pPr>
            <w:r>
              <w:rPr>
                <w:rFonts w:hint="eastAsia" w:ascii="仿宋_GB2312"/>
                <w:sz w:val="21"/>
                <w:szCs w:val="21"/>
              </w:rPr>
              <w:t>未建立人员台账，扣2分，台账不完善，视情节扣1-2分。</w:t>
            </w:r>
          </w:p>
          <w:p>
            <w:pPr>
              <w:adjustRightInd w:val="0"/>
              <w:snapToGrid w:val="0"/>
              <w:rPr>
                <w:rFonts w:ascii="仿宋_GB2312"/>
                <w:sz w:val="21"/>
                <w:szCs w:val="21"/>
              </w:rPr>
            </w:pPr>
            <w:r>
              <w:rPr>
                <w:rFonts w:hint="eastAsia" w:ascii="仿宋_GB2312"/>
                <w:sz w:val="21"/>
                <w:szCs w:val="21"/>
              </w:rPr>
              <w:t>无劳动保护用品和职业健康防护用品发放记录，扣2分。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安全生产责任（10分）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4.1责任制制定（3分）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*编制项目安全生产管理责任制度，应当明确各岗位的责任人员、责任范围和考核标准等内容。</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*未编制安全生产管理责任制度，或未明确各岗位的责任人员名单、责任范围和考核标准，扣3分。</w:t>
            </w:r>
          </w:p>
          <w:p>
            <w:pPr>
              <w:adjustRightInd w:val="0"/>
              <w:snapToGrid w:val="0"/>
              <w:rPr>
                <w:rFonts w:ascii="仿宋_GB2312"/>
                <w:sz w:val="21"/>
                <w:szCs w:val="21"/>
              </w:rPr>
            </w:pPr>
            <w:r>
              <w:rPr>
                <w:rFonts w:hint="eastAsia" w:ascii="仿宋_GB2312"/>
                <w:sz w:val="21"/>
                <w:szCs w:val="21"/>
              </w:rPr>
              <w:t>制度内容不全面、未覆盖全员或考核标准、周期不明确，视情节扣1-3分。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4.2责任签认（2分）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项目、各部门及作业层安全岗位职责及责任人明确。</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查文件及责任落实及考核资料。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未明确项目、各部门及作业层安全岗位责任或责任人，扣2分。</w:t>
            </w:r>
          </w:p>
          <w:p>
            <w:pPr>
              <w:adjustRightInd w:val="0"/>
              <w:snapToGrid w:val="0"/>
              <w:rPr>
                <w:rFonts w:ascii="仿宋_GB2312"/>
                <w:sz w:val="21"/>
                <w:szCs w:val="21"/>
              </w:rPr>
            </w:pPr>
            <w:r>
              <w:rPr>
                <w:rFonts w:hint="eastAsia" w:ascii="仿宋_GB2312"/>
                <w:sz w:val="21"/>
                <w:szCs w:val="21"/>
              </w:rPr>
              <w:t>未进行全员安全责任签认，扣2分。</w:t>
            </w:r>
          </w:p>
          <w:p>
            <w:pPr>
              <w:adjustRightInd w:val="0"/>
              <w:snapToGrid w:val="0"/>
              <w:rPr>
                <w:rFonts w:ascii="仿宋_GB2312"/>
                <w:sz w:val="21"/>
                <w:szCs w:val="21"/>
              </w:rPr>
            </w:pPr>
            <w:r>
              <w:rPr>
                <w:rFonts w:hint="eastAsia" w:ascii="仿宋_GB2312"/>
                <w:sz w:val="21"/>
                <w:szCs w:val="21"/>
              </w:rPr>
              <w:t>安全生产责任签认，每缺一人，扣1分。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4.3责任考核（3分）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落实安全生产责任制并进行检查、考核。</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查文件及责任落实及考核资料。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未组织安全生产责任考核，扣3分。</w:t>
            </w:r>
          </w:p>
          <w:p>
            <w:pPr>
              <w:adjustRightInd w:val="0"/>
              <w:snapToGrid w:val="0"/>
              <w:rPr>
                <w:rFonts w:ascii="仿宋_GB2312"/>
                <w:sz w:val="21"/>
                <w:szCs w:val="21"/>
              </w:rPr>
            </w:pPr>
            <w:r>
              <w:rPr>
                <w:rFonts w:hint="eastAsia" w:ascii="仿宋_GB2312"/>
                <w:sz w:val="21"/>
                <w:szCs w:val="21"/>
              </w:rPr>
              <w:t>安全责任考核未覆盖全员、考核内容不全、考核周期不连续、考核结果未应用、无兑现奖惩，每缺一项扣1分。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安全风险管控（20分）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5.1风险评估（8分）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*按规定开展施工安全风险辨识和风险评估。</w:t>
            </w:r>
          </w:p>
          <w:p>
            <w:pPr>
              <w:adjustRightInd w:val="0"/>
              <w:snapToGrid w:val="0"/>
              <w:rPr>
                <w:rFonts w:ascii="仿宋_GB2312"/>
                <w:sz w:val="21"/>
                <w:szCs w:val="21"/>
              </w:rPr>
            </w:pPr>
            <w:r>
              <w:rPr>
                <w:rFonts w:hint="eastAsia" w:ascii="仿宋_GB2312"/>
                <w:sz w:val="21"/>
                <w:szCs w:val="21"/>
              </w:rPr>
              <w:t>根据风险辨识和评估结果编制重大风险清单。</w:t>
            </w:r>
          </w:p>
        </w:tc>
        <w:tc>
          <w:tcPr>
            <w:tcW w:w="987" w:type="dxa"/>
            <w:noWrap w:val="0"/>
            <w:vAlign w:val="center"/>
          </w:tcPr>
          <w:p>
            <w:pPr>
              <w:adjustRightInd w:val="0"/>
              <w:snapToGrid w:val="0"/>
              <w:rPr>
                <w:rFonts w:ascii="仿宋_GB2312"/>
                <w:bCs/>
                <w:sz w:val="21"/>
                <w:szCs w:val="21"/>
              </w:rPr>
            </w:pPr>
            <w:r>
              <w:rPr>
                <w:rFonts w:hint="eastAsia" w:ascii="仿宋_GB2312"/>
                <w:bCs/>
                <w:sz w:val="21"/>
                <w:szCs w:val="21"/>
              </w:rPr>
              <w:t>查文件，现场核对。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*未按规定开展公路水运工程施工安全风险评估，扣</w:t>
            </w:r>
            <w:r>
              <w:rPr>
                <w:rFonts w:hint="eastAsia" w:ascii="仿宋_GB2312"/>
                <w:sz w:val="21"/>
                <w:szCs w:val="21"/>
              </w:rPr>
              <w:t>8</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sz w:val="21"/>
                <w:szCs w:val="21"/>
                <w:lang w:val="zh-CN"/>
              </w:rPr>
              <w:t>*未按规定开展公路水运工程施工安全风险辨识，扣</w:t>
            </w:r>
            <w:r>
              <w:rPr>
                <w:rFonts w:hint="eastAsia" w:ascii="仿宋_GB2312"/>
                <w:sz w:val="21"/>
                <w:szCs w:val="21"/>
              </w:rPr>
              <w:t>8</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风险辨识、评估结论不充分、不全面，视情节扣2-4分。</w:t>
            </w:r>
          </w:p>
          <w:p>
            <w:pPr>
              <w:adjustRightInd w:val="0"/>
              <w:snapToGrid w:val="0"/>
              <w:rPr>
                <w:rFonts w:ascii="仿宋_GB2312"/>
                <w:bCs/>
                <w:sz w:val="21"/>
                <w:szCs w:val="21"/>
              </w:rPr>
            </w:pPr>
            <w:r>
              <w:rPr>
                <w:rFonts w:hint="eastAsia" w:ascii="仿宋_GB2312"/>
                <w:bCs/>
                <w:sz w:val="21"/>
                <w:szCs w:val="21"/>
              </w:rPr>
              <w:t>未编制重大风险清单，扣8分。</w:t>
            </w:r>
          </w:p>
          <w:p>
            <w:pPr>
              <w:adjustRightInd w:val="0"/>
              <w:snapToGrid w:val="0"/>
              <w:rPr>
                <w:rFonts w:ascii="仿宋_GB2312"/>
                <w:bCs/>
                <w:sz w:val="21"/>
                <w:szCs w:val="21"/>
              </w:rPr>
            </w:pPr>
            <w:r>
              <w:rPr>
                <w:rFonts w:hint="eastAsia" w:ascii="仿宋_GB2312"/>
                <w:bCs/>
                <w:sz w:val="21"/>
                <w:szCs w:val="21"/>
              </w:rPr>
              <w:t>重大风险清单不全面，视情节扣2-5分。</w:t>
            </w:r>
          </w:p>
        </w:tc>
        <w:tc>
          <w:tcPr>
            <w:tcW w:w="1134" w:type="dxa"/>
            <w:noWrap w:val="0"/>
            <w:vAlign w:val="center"/>
          </w:tcPr>
          <w:p>
            <w:pPr>
              <w:adjustRightInd w:val="0"/>
              <w:snapToGrid w:val="0"/>
              <w:jc w:val="center"/>
              <w:rPr>
                <w:rFonts w:ascii="仿宋_GB2312"/>
                <w:sz w:val="21"/>
                <w:szCs w:val="21"/>
              </w:rPr>
            </w:pPr>
          </w:p>
        </w:tc>
        <w:tc>
          <w:tcPr>
            <w:tcW w:w="709"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5.2风险控制（12分）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*对重大风险制定安全管控方案。</w:t>
            </w:r>
          </w:p>
          <w:p>
            <w:pPr>
              <w:adjustRightInd w:val="0"/>
              <w:snapToGrid w:val="0"/>
              <w:rPr>
                <w:rFonts w:ascii="仿宋_GB2312"/>
                <w:sz w:val="21"/>
                <w:szCs w:val="21"/>
                <w:lang w:val="zh-CN"/>
              </w:rPr>
            </w:pPr>
            <w:r>
              <w:rPr>
                <w:rFonts w:hint="eastAsia" w:ascii="仿宋_GB2312"/>
                <w:sz w:val="21"/>
                <w:szCs w:val="21"/>
                <w:lang w:val="zh-CN"/>
              </w:rPr>
              <w:t>*重大风险按规定告知作业人员。</w:t>
            </w:r>
          </w:p>
          <w:p>
            <w:pPr>
              <w:adjustRightInd w:val="0"/>
              <w:snapToGrid w:val="0"/>
              <w:rPr>
                <w:rFonts w:ascii="仿宋_GB2312"/>
                <w:sz w:val="21"/>
                <w:szCs w:val="21"/>
                <w:lang w:val="zh-CN"/>
              </w:rPr>
            </w:pPr>
            <w:r>
              <w:rPr>
                <w:rFonts w:hint="eastAsia" w:ascii="仿宋_GB2312"/>
                <w:sz w:val="21"/>
                <w:szCs w:val="21"/>
                <w:lang w:val="zh-CN"/>
              </w:rPr>
              <w:t>*对风险较高区域设置隔离区或警戒区以及风险告知牌。</w:t>
            </w:r>
          </w:p>
          <w:p>
            <w:pPr>
              <w:adjustRightInd w:val="0"/>
              <w:snapToGrid w:val="0"/>
              <w:rPr>
                <w:rFonts w:ascii="仿宋_GB2312"/>
                <w:sz w:val="21"/>
                <w:szCs w:val="21"/>
                <w:lang w:val="zh-CN"/>
              </w:rPr>
            </w:pPr>
            <w:r>
              <w:rPr>
                <w:rFonts w:hint="eastAsia" w:ascii="仿宋_GB2312"/>
                <w:sz w:val="21"/>
                <w:szCs w:val="21"/>
                <w:lang w:val="zh-CN"/>
              </w:rPr>
              <w:t>*重大风险按规定向属地直接监管的安全监督管理部门进行报备。</w:t>
            </w:r>
          </w:p>
          <w:p>
            <w:pPr>
              <w:adjustRightInd w:val="0"/>
              <w:snapToGrid w:val="0"/>
              <w:rPr>
                <w:rFonts w:ascii="仿宋_GB2312"/>
                <w:sz w:val="21"/>
                <w:szCs w:val="21"/>
              </w:rPr>
            </w:pPr>
            <w:r>
              <w:rPr>
                <w:rFonts w:hint="eastAsia" w:ascii="仿宋_GB2312"/>
                <w:sz w:val="21"/>
                <w:szCs w:val="21"/>
              </w:rPr>
              <w:t>作业场所和工作岗位存在的危险因素、防范措施以及事故应急措施，应当如实告知作业人员。</w:t>
            </w:r>
          </w:p>
          <w:p>
            <w:pPr>
              <w:adjustRightInd w:val="0"/>
              <w:snapToGrid w:val="0"/>
              <w:rPr>
                <w:rFonts w:ascii="仿宋_GB2312"/>
                <w:sz w:val="21"/>
                <w:szCs w:val="21"/>
              </w:rPr>
            </w:pPr>
          </w:p>
        </w:tc>
        <w:tc>
          <w:tcPr>
            <w:tcW w:w="987" w:type="dxa"/>
            <w:noWrap w:val="0"/>
            <w:vAlign w:val="center"/>
          </w:tcPr>
          <w:p>
            <w:pPr>
              <w:adjustRightInd w:val="0"/>
              <w:snapToGrid w:val="0"/>
              <w:rPr>
                <w:rFonts w:ascii="仿宋_GB2312"/>
                <w:sz w:val="21"/>
                <w:szCs w:val="21"/>
              </w:rPr>
            </w:pPr>
            <w:r>
              <w:rPr>
                <w:rFonts w:hint="eastAsia" w:ascii="仿宋_GB2312"/>
                <w:bCs/>
                <w:sz w:val="21"/>
                <w:szCs w:val="21"/>
              </w:rPr>
              <w:t>查文件，查资料，现场核对。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*未制定重大风险安全管控方案，扣</w:t>
            </w:r>
            <w:r>
              <w:rPr>
                <w:rFonts w:hint="eastAsia" w:ascii="仿宋_GB2312"/>
                <w:sz w:val="21"/>
                <w:szCs w:val="21"/>
              </w:rPr>
              <w:t>5</w:t>
            </w:r>
            <w:r>
              <w:rPr>
                <w:rFonts w:hint="eastAsia" w:ascii="仿宋_GB2312"/>
                <w:sz w:val="21"/>
                <w:szCs w:val="21"/>
                <w:lang w:val="zh-CN"/>
              </w:rPr>
              <w:t>分</w:t>
            </w:r>
            <w:r>
              <w:rPr>
                <w:rFonts w:hint="eastAsia" w:ascii="仿宋_GB2312"/>
                <w:sz w:val="21"/>
                <w:szCs w:val="21"/>
              </w:rPr>
              <w:t>.</w:t>
            </w:r>
          </w:p>
          <w:p>
            <w:pPr>
              <w:adjustRightInd w:val="0"/>
              <w:snapToGrid w:val="0"/>
              <w:rPr>
                <w:rFonts w:ascii="仿宋_GB2312"/>
                <w:bCs/>
                <w:sz w:val="21"/>
                <w:szCs w:val="21"/>
              </w:rPr>
            </w:pPr>
            <w:r>
              <w:rPr>
                <w:rFonts w:hint="eastAsia" w:ascii="仿宋_GB2312"/>
                <w:bCs/>
                <w:sz w:val="21"/>
                <w:szCs w:val="21"/>
              </w:rPr>
              <w:t>安全管控方案中未明确责任人或预控措施针对性不强，视情节扣2-4分。</w:t>
            </w:r>
          </w:p>
          <w:p>
            <w:pPr>
              <w:adjustRightInd w:val="0"/>
              <w:snapToGrid w:val="0"/>
              <w:rPr>
                <w:rFonts w:ascii="仿宋_GB2312"/>
                <w:sz w:val="21"/>
                <w:szCs w:val="21"/>
                <w:lang w:val="zh-CN"/>
              </w:rPr>
            </w:pPr>
            <w:r>
              <w:rPr>
                <w:rFonts w:hint="eastAsia" w:ascii="仿宋_GB2312"/>
                <w:sz w:val="21"/>
                <w:szCs w:val="21"/>
                <w:lang w:val="zh-CN"/>
              </w:rPr>
              <w:t>*重大风险、危险因素、防范措施以及应急避险措施，未按规定告知作业人员，发现一次扣</w:t>
            </w:r>
            <w:r>
              <w:rPr>
                <w:rFonts w:hint="eastAsia" w:ascii="仿宋_GB2312"/>
                <w:sz w:val="21"/>
                <w:szCs w:val="21"/>
              </w:rPr>
              <w:t>3</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*未按规定设置隔离区、警戒区以及风险告知牌，发现一次扣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*未按规定报备重大风险的，扣</w:t>
            </w:r>
            <w:r>
              <w:rPr>
                <w:rFonts w:hint="eastAsia" w:ascii="仿宋_GB2312"/>
                <w:sz w:val="21"/>
                <w:szCs w:val="21"/>
              </w:rPr>
              <w:t>4分；报备时间延误导致重大风险演变为重大事故隐患的，扣10分。</w:t>
            </w:r>
          </w:p>
        </w:tc>
        <w:tc>
          <w:tcPr>
            <w:tcW w:w="1134" w:type="dxa"/>
            <w:noWrap w:val="0"/>
            <w:vAlign w:val="center"/>
          </w:tcPr>
          <w:p>
            <w:pPr>
              <w:adjustRightInd w:val="0"/>
              <w:snapToGrid w:val="0"/>
              <w:jc w:val="center"/>
              <w:rPr>
                <w:rFonts w:ascii="仿宋_GB2312"/>
                <w:sz w:val="21"/>
                <w:szCs w:val="21"/>
              </w:rPr>
            </w:pPr>
          </w:p>
        </w:tc>
        <w:tc>
          <w:tcPr>
            <w:tcW w:w="709"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事故隐患治理（26分）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6.1安全检查（10分）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定期开展安全检查，项目部每月至少开展一次安全综合检查，每半个月开展一次专项安全检查，安全管理人员每日安全巡查。开（复）工、季节交替、恶劣天气和节假日应组织安全检查，并做好记录。</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查文件，查检查记录。</w:t>
            </w:r>
          </w:p>
        </w:tc>
        <w:tc>
          <w:tcPr>
            <w:tcW w:w="4689" w:type="dxa"/>
            <w:noWrap w:val="0"/>
            <w:vAlign w:val="center"/>
          </w:tcPr>
          <w:p>
            <w:pPr>
              <w:adjustRightInd w:val="0"/>
              <w:snapToGrid w:val="0"/>
              <w:rPr>
                <w:rFonts w:ascii="仿宋_GB2312"/>
                <w:sz w:val="21"/>
                <w:szCs w:val="21"/>
              </w:rPr>
            </w:pPr>
          </w:p>
          <w:p>
            <w:pPr>
              <w:adjustRightInd w:val="0"/>
              <w:snapToGrid w:val="0"/>
              <w:rPr>
                <w:rFonts w:ascii="仿宋_GB2312"/>
                <w:sz w:val="21"/>
                <w:szCs w:val="21"/>
              </w:rPr>
            </w:pPr>
            <w:r>
              <w:rPr>
                <w:rFonts w:hint="eastAsia" w:ascii="仿宋_GB2312"/>
                <w:sz w:val="21"/>
                <w:szCs w:val="21"/>
              </w:rPr>
              <w:t>未定期开展安全检查，或安全检查不连续，或检查发现的问题未及时整改，或问题整改不闭合，视情节扣3-6分。</w:t>
            </w:r>
          </w:p>
          <w:p>
            <w:pPr>
              <w:adjustRightInd w:val="0"/>
              <w:snapToGrid w:val="0"/>
              <w:rPr>
                <w:rFonts w:ascii="仿宋_GB2312"/>
                <w:sz w:val="21"/>
                <w:szCs w:val="21"/>
              </w:rPr>
            </w:pPr>
            <w:r>
              <w:rPr>
                <w:rFonts w:hint="eastAsia" w:ascii="仿宋_GB2312"/>
                <w:sz w:val="21"/>
                <w:szCs w:val="21"/>
              </w:rPr>
              <w:t>安全检查记录缺失、不连续、不闭合，视情节扣2-4分。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6.2隐患排查治理（8分）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*制定隐患排查治理制度。</w:t>
            </w:r>
          </w:p>
          <w:p>
            <w:pPr>
              <w:adjustRightInd w:val="0"/>
              <w:snapToGrid w:val="0"/>
              <w:rPr>
                <w:rFonts w:ascii="仿宋_GB2312"/>
                <w:sz w:val="21"/>
                <w:szCs w:val="21"/>
              </w:rPr>
            </w:pPr>
            <w:r>
              <w:rPr>
                <w:rFonts w:hint="eastAsia" w:ascii="仿宋_GB2312"/>
                <w:sz w:val="21"/>
                <w:szCs w:val="21"/>
              </w:rPr>
              <w:t>发现隐患限期整改，做好复查验证，确保闭合。</w:t>
            </w:r>
          </w:p>
          <w:p>
            <w:pPr>
              <w:adjustRightInd w:val="0"/>
              <w:snapToGrid w:val="0"/>
              <w:rPr>
                <w:rFonts w:ascii="仿宋_GB2312"/>
                <w:sz w:val="21"/>
                <w:szCs w:val="21"/>
                <w:lang w:val="zh-CN"/>
              </w:rPr>
            </w:pPr>
            <w:r>
              <w:rPr>
                <w:rFonts w:hint="eastAsia" w:ascii="仿宋_GB2312"/>
                <w:sz w:val="21"/>
                <w:szCs w:val="21"/>
                <w:lang w:val="zh-CN"/>
              </w:rPr>
              <w:t>*建立隐患清单或台账。</w:t>
            </w:r>
          </w:p>
          <w:p>
            <w:pPr>
              <w:adjustRightInd w:val="0"/>
              <w:snapToGrid w:val="0"/>
              <w:rPr>
                <w:rFonts w:ascii="仿宋_GB2312"/>
                <w:sz w:val="21"/>
                <w:szCs w:val="21"/>
              </w:rPr>
            </w:pPr>
            <w:r>
              <w:rPr>
                <w:rFonts w:hint="eastAsia" w:ascii="仿宋_GB2312"/>
                <w:sz w:val="21"/>
                <w:szCs w:val="21"/>
              </w:rPr>
              <w:t xml:space="preserve">隐患排查治理情况应当如实记录，并向从业人员通报。 </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查文件，查隐患清单或台账。</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*未制定隐患排查治理制度，扣</w:t>
            </w:r>
            <w:r>
              <w:rPr>
                <w:rFonts w:hint="eastAsia" w:ascii="仿宋_GB2312"/>
                <w:sz w:val="21"/>
                <w:szCs w:val="21"/>
              </w:rPr>
              <w:t>6</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未制定重大事故隐患治理方案，或重大事故隐患治理方案的责任、措施、资金、时限、预案（五到位）不落实的，视情节扣2-4分。</w:t>
            </w:r>
          </w:p>
          <w:p>
            <w:pPr>
              <w:adjustRightInd w:val="0"/>
              <w:snapToGrid w:val="0"/>
              <w:rPr>
                <w:rFonts w:ascii="仿宋_GB2312"/>
                <w:sz w:val="21"/>
                <w:szCs w:val="21"/>
              </w:rPr>
            </w:pPr>
            <w:r>
              <w:rPr>
                <w:rFonts w:hint="eastAsia" w:ascii="仿宋_GB2312"/>
                <w:sz w:val="21"/>
                <w:szCs w:val="21"/>
              </w:rPr>
              <w:t>未限期整改隐患，或隐患反复出现，未对隐患整改情况进行复查验证，发现一处视情节扣2-4分。</w:t>
            </w:r>
          </w:p>
          <w:p>
            <w:pPr>
              <w:adjustRightInd w:val="0"/>
              <w:snapToGrid w:val="0"/>
              <w:rPr>
                <w:rFonts w:ascii="仿宋_GB2312"/>
                <w:sz w:val="21"/>
                <w:szCs w:val="21"/>
                <w:lang w:val="zh-CN"/>
              </w:rPr>
            </w:pPr>
            <w:r>
              <w:rPr>
                <w:rFonts w:hint="eastAsia" w:ascii="仿宋_GB2312"/>
                <w:sz w:val="21"/>
                <w:szCs w:val="21"/>
                <w:lang w:val="zh-CN"/>
              </w:rPr>
              <w:t>*未建立隐患清单或台账，或清单、台账不全面、不闭合，视情节扣</w:t>
            </w:r>
            <w:r>
              <w:rPr>
                <w:rFonts w:hint="eastAsia" w:ascii="仿宋_GB2312"/>
                <w:sz w:val="21"/>
                <w:szCs w:val="21"/>
              </w:rPr>
              <w:t>2-3</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施工现场未张贴已发现的重大事故隐患清单，隐患治理情况未向从业人员通报，视情节扣2-4分。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6.4重大事故隐患治理（8分）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*重大事故隐患要挂牌整改，及时上报，项目负责人要带班检查。</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*重大事故隐患未及时按规定报告，扣</w:t>
            </w:r>
            <w:r>
              <w:rPr>
                <w:rFonts w:hint="eastAsia" w:ascii="仿宋_GB2312"/>
                <w:sz w:val="21"/>
                <w:szCs w:val="21"/>
              </w:rPr>
              <w:t>4</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*重大事故隐患未挂牌整改或整改不到位，视情节扣</w:t>
            </w:r>
            <w:r>
              <w:rPr>
                <w:rFonts w:hint="eastAsia" w:ascii="仿宋_GB2312"/>
                <w:sz w:val="21"/>
                <w:szCs w:val="21"/>
              </w:rPr>
              <w:t>2-4分。</w:t>
            </w:r>
          </w:p>
          <w:p>
            <w:pPr>
              <w:adjustRightInd w:val="0"/>
              <w:snapToGrid w:val="0"/>
              <w:rPr>
                <w:rFonts w:ascii="仿宋_GB2312"/>
                <w:sz w:val="21"/>
                <w:szCs w:val="21"/>
              </w:rPr>
            </w:pPr>
            <w:r>
              <w:rPr>
                <w:rFonts w:hint="eastAsia" w:ascii="仿宋_GB2312"/>
                <w:sz w:val="21"/>
                <w:szCs w:val="21"/>
                <w:lang w:val="zh-CN"/>
              </w:rPr>
              <w:t>*</w:t>
            </w:r>
            <w:r>
              <w:rPr>
                <w:rFonts w:hint="eastAsia" w:ascii="仿宋_GB2312"/>
                <w:sz w:val="21"/>
                <w:szCs w:val="21"/>
              </w:rPr>
              <w:t>项目负责人未进行带班检查，或检查记录不全，视情节扣1-2分。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施工设备、设施、机具及防护用品管理（10分）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7.1机械设备设施及防护用品管理（5分）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自有或租赁的施工机械设备、设施、机具及配件，应当具有生产（制造）许可证、产品合格证或者法定检验检测合格证明。</w:t>
            </w:r>
          </w:p>
          <w:p>
            <w:pPr>
              <w:adjustRightInd w:val="0"/>
              <w:snapToGrid w:val="0"/>
              <w:rPr>
                <w:rFonts w:ascii="仿宋_GB2312"/>
                <w:sz w:val="21"/>
                <w:szCs w:val="21"/>
              </w:rPr>
            </w:pPr>
            <w:r>
              <w:rPr>
                <w:rFonts w:hint="eastAsia" w:ascii="仿宋_GB2312"/>
                <w:sz w:val="21"/>
                <w:szCs w:val="21"/>
              </w:rPr>
              <w:t>施工现场的安全防护用具、机械设备、施工机具及配件必须妥善管理，定期进行检查、维修和保养，建立相应的资料档案，并按照国家有关规定及时报废。</w:t>
            </w:r>
          </w:p>
          <w:p>
            <w:pPr>
              <w:adjustRightInd w:val="0"/>
              <w:snapToGrid w:val="0"/>
              <w:rPr>
                <w:rFonts w:ascii="仿宋_GB2312"/>
                <w:sz w:val="21"/>
                <w:szCs w:val="21"/>
              </w:rPr>
            </w:pPr>
            <w:r>
              <w:rPr>
                <w:rFonts w:hint="eastAsia" w:ascii="仿宋_GB2312"/>
                <w:sz w:val="21"/>
                <w:szCs w:val="21"/>
                <w:lang w:val="zh-CN"/>
              </w:rPr>
              <w:t>*大型模板、承重支架及未列入国家特种设备目录的非标设备，应组织专家论证和验收。</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bCs/>
                <w:sz w:val="21"/>
                <w:szCs w:val="21"/>
              </w:rPr>
            </w:pPr>
            <w:r>
              <w:rPr>
                <w:rFonts w:hint="eastAsia" w:ascii="仿宋_GB2312"/>
                <w:bCs/>
                <w:sz w:val="21"/>
                <w:szCs w:val="21"/>
              </w:rPr>
              <w:t>设备租赁合同未明确安全责任，或未提供</w:t>
            </w:r>
            <w:r>
              <w:rPr>
                <w:rFonts w:hint="eastAsia" w:ascii="仿宋_GB2312"/>
                <w:sz w:val="21"/>
                <w:szCs w:val="21"/>
              </w:rPr>
              <w:t>生产（制造）许可证、产品合格证或者法定检验检测合格证明</w:t>
            </w:r>
            <w:r>
              <w:rPr>
                <w:rFonts w:hint="eastAsia" w:ascii="仿宋_GB2312"/>
                <w:bCs/>
                <w:sz w:val="21"/>
                <w:szCs w:val="21"/>
              </w:rPr>
              <w:t>，发现一台扣2分。</w:t>
            </w:r>
          </w:p>
          <w:p>
            <w:pPr>
              <w:adjustRightInd w:val="0"/>
              <w:snapToGrid w:val="0"/>
              <w:rPr>
                <w:rFonts w:ascii="仿宋_GB2312"/>
                <w:sz w:val="21"/>
                <w:szCs w:val="21"/>
              </w:rPr>
            </w:pPr>
            <w:r>
              <w:rPr>
                <w:rFonts w:hint="eastAsia" w:ascii="仿宋_GB2312"/>
                <w:sz w:val="21"/>
                <w:szCs w:val="21"/>
              </w:rPr>
              <w:t>安全防护用具、机械设备、施工机具及配件未配备专职管理人员，或无管理档案，或未按规定及时更新的，发现一处视情节扣1-2分。</w:t>
            </w:r>
          </w:p>
          <w:p>
            <w:pPr>
              <w:adjustRightInd w:val="0"/>
              <w:snapToGrid w:val="0"/>
              <w:rPr>
                <w:rFonts w:ascii="仿宋_GB2312"/>
                <w:bCs/>
                <w:sz w:val="21"/>
                <w:szCs w:val="21"/>
              </w:rPr>
            </w:pPr>
            <w:r>
              <w:rPr>
                <w:rFonts w:hint="eastAsia" w:ascii="仿宋_GB2312"/>
                <w:sz w:val="21"/>
                <w:szCs w:val="21"/>
                <w:lang w:val="zh-CN"/>
              </w:rPr>
              <w:t>*按规定应当组织专家论证或验收的大型模板、承重支架、非标设备等未组织的，发现一台扣2分。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7.2特种设备管理（5分）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*特种设备安装拆除应由具备资质条件的单位承担，拆装应当编制方案、制定安全施工措施。</w:t>
            </w:r>
          </w:p>
          <w:p>
            <w:pPr>
              <w:adjustRightInd w:val="0"/>
              <w:snapToGrid w:val="0"/>
              <w:rPr>
                <w:rFonts w:ascii="仿宋_GB2312"/>
                <w:sz w:val="21"/>
                <w:szCs w:val="21"/>
              </w:rPr>
            </w:pPr>
            <w:r>
              <w:rPr>
                <w:rFonts w:hint="eastAsia" w:ascii="仿宋_GB2312"/>
                <w:sz w:val="21"/>
                <w:szCs w:val="21"/>
              </w:rPr>
              <w:t>特种设备投入使用前经检验合格，日常检查、维修、保养记录齐全。</w:t>
            </w:r>
          </w:p>
          <w:p>
            <w:pPr>
              <w:adjustRightInd w:val="0"/>
              <w:snapToGrid w:val="0"/>
              <w:rPr>
                <w:rFonts w:ascii="仿宋_GB2312"/>
                <w:sz w:val="21"/>
                <w:szCs w:val="21"/>
              </w:rPr>
            </w:pPr>
            <w:r>
              <w:rPr>
                <w:rFonts w:hint="eastAsia" w:ascii="仿宋_GB2312"/>
                <w:sz w:val="21"/>
                <w:szCs w:val="21"/>
              </w:rPr>
              <w:t>建立特种设备管理档案。</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bCs/>
                <w:sz w:val="21"/>
                <w:szCs w:val="21"/>
              </w:rPr>
            </w:pPr>
            <w:r>
              <w:rPr>
                <w:rFonts w:hint="eastAsia" w:ascii="仿宋_GB2312"/>
                <w:sz w:val="21"/>
                <w:szCs w:val="21"/>
                <w:lang w:val="zh-CN"/>
              </w:rPr>
              <w:t>*特种设备安装、拆除无方案，或由不具备资质条件的单位承担，发现一台扣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特种设备未经检验合格投入使用，每发现一台扣3分。</w:t>
            </w:r>
          </w:p>
          <w:p>
            <w:pPr>
              <w:adjustRightInd w:val="0"/>
              <w:snapToGrid w:val="0"/>
              <w:rPr>
                <w:rFonts w:ascii="仿宋_GB2312"/>
                <w:bCs/>
                <w:sz w:val="21"/>
                <w:szCs w:val="21"/>
              </w:rPr>
            </w:pPr>
            <w:r>
              <w:rPr>
                <w:rFonts w:hint="eastAsia" w:ascii="仿宋_GB2312"/>
                <w:bCs/>
                <w:sz w:val="21"/>
                <w:szCs w:val="21"/>
              </w:rPr>
              <w:t>未申请办理使用登记手续的，每发现一台扣1分。</w:t>
            </w:r>
          </w:p>
          <w:p>
            <w:pPr>
              <w:adjustRightInd w:val="0"/>
              <w:snapToGrid w:val="0"/>
              <w:rPr>
                <w:rFonts w:ascii="仿宋_GB2312"/>
                <w:bCs/>
                <w:sz w:val="21"/>
                <w:szCs w:val="21"/>
              </w:rPr>
            </w:pPr>
            <w:r>
              <w:rPr>
                <w:rFonts w:hint="eastAsia" w:ascii="仿宋_GB2312"/>
                <w:bCs/>
                <w:sz w:val="21"/>
                <w:szCs w:val="21"/>
              </w:rPr>
              <w:t>无日常检查、维修保养记录，每发现1台扣2分；记录不全面，视情节扣1-2分。</w:t>
            </w:r>
          </w:p>
          <w:p>
            <w:pPr>
              <w:adjustRightInd w:val="0"/>
              <w:snapToGrid w:val="0"/>
              <w:rPr>
                <w:rFonts w:ascii="仿宋_GB2312"/>
                <w:bCs/>
                <w:sz w:val="21"/>
                <w:szCs w:val="21"/>
              </w:rPr>
            </w:pPr>
            <w:r>
              <w:rPr>
                <w:rFonts w:hint="eastAsia" w:ascii="仿宋_GB2312"/>
                <w:bCs/>
                <w:sz w:val="21"/>
                <w:szCs w:val="21"/>
              </w:rPr>
              <w:t>特种设备档案不规范，发现一处扣1分。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安全技术管理（15分）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8.1施工组织设计（5分）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施工组织设计应结合风险评估结论，制定有针对性的安全技术保障措施，并经施工企业技术负责人审核、签认，企业内部审批手续齐全。</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施工组织设计未结合施工风险评估结论完善安全技术保障措施，或安全技术保障措施不全、针对性不强、操作性不足，发现一项视情节扣2-4分。</w:t>
            </w:r>
          </w:p>
          <w:p>
            <w:pPr>
              <w:adjustRightInd w:val="0"/>
              <w:snapToGrid w:val="0"/>
              <w:rPr>
                <w:rFonts w:ascii="仿宋_GB2312"/>
                <w:sz w:val="21"/>
                <w:szCs w:val="21"/>
              </w:rPr>
            </w:pPr>
            <w:r>
              <w:rPr>
                <w:rFonts w:hint="eastAsia" w:ascii="仿宋_GB2312"/>
                <w:sz w:val="21"/>
                <w:szCs w:val="21"/>
              </w:rPr>
              <w:t>施工企业内部审批手续不完善，或未根据企业审核意见及时更新施工组织设计，或企业审查意见不详细，发现一项视情节扣1-3分。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8.2专项施工方案（5分）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*对评估达到重大风险的工程和危险性较大分部分项工程，应编制专项施工方案。</w:t>
            </w:r>
          </w:p>
          <w:p>
            <w:pPr>
              <w:adjustRightInd w:val="0"/>
              <w:snapToGrid w:val="0"/>
              <w:rPr>
                <w:rFonts w:ascii="仿宋_GB2312"/>
                <w:sz w:val="21"/>
                <w:szCs w:val="21"/>
              </w:rPr>
            </w:pPr>
            <w:r>
              <w:rPr>
                <w:rFonts w:hint="eastAsia" w:ascii="仿宋_GB2312"/>
                <w:sz w:val="21"/>
                <w:szCs w:val="21"/>
              </w:rPr>
              <w:t>按规定程序对专项施工方案组织评审。</w:t>
            </w:r>
          </w:p>
          <w:p>
            <w:pPr>
              <w:adjustRightInd w:val="0"/>
              <w:snapToGrid w:val="0"/>
              <w:rPr>
                <w:rFonts w:ascii="仿宋_GB2312"/>
                <w:sz w:val="21"/>
                <w:szCs w:val="21"/>
              </w:rPr>
            </w:pPr>
            <w:r>
              <w:rPr>
                <w:rFonts w:hint="eastAsia" w:ascii="仿宋_GB2312"/>
                <w:sz w:val="21"/>
                <w:szCs w:val="21"/>
              </w:rPr>
              <w:t>超过一定规模的危险性较大分部分项工程专项施工方案应组织专家论证。</w:t>
            </w:r>
          </w:p>
          <w:p>
            <w:pPr>
              <w:adjustRightInd w:val="0"/>
              <w:snapToGrid w:val="0"/>
              <w:rPr>
                <w:rFonts w:ascii="仿宋_GB2312"/>
                <w:sz w:val="21"/>
                <w:szCs w:val="21"/>
              </w:rPr>
            </w:pPr>
            <w:r>
              <w:rPr>
                <w:rFonts w:hint="eastAsia" w:ascii="仿宋_GB2312"/>
                <w:sz w:val="21"/>
                <w:szCs w:val="21"/>
              </w:rPr>
              <w:t>严格按专项施工方案落实到位。</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查台账、文件，现场核对。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*专项施工方案不齐全，或内容不完善，或针对性不强，发现一项视情节扣</w:t>
            </w:r>
            <w:r>
              <w:rPr>
                <w:rFonts w:hint="eastAsia" w:ascii="仿宋_GB2312"/>
                <w:sz w:val="21"/>
                <w:szCs w:val="21"/>
              </w:rPr>
              <w:t>1-3</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超过一定规模的危险性较大分部分项工程专项施工方案不按规定组织专家论证的，发现一份扣3分。</w:t>
            </w:r>
          </w:p>
          <w:p>
            <w:pPr>
              <w:adjustRightInd w:val="0"/>
              <w:snapToGrid w:val="0"/>
              <w:rPr>
                <w:rFonts w:ascii="仿宋_GB2312"/>
                <w:sz w:val="21"/>
                <w:szCs w:val="21"/>
              </w:rPr>
            </w:pPr>
            <w:r>
              <w:rPr>
                <w:rFonts w:hint="eastAsia" w:ascii="仿宋_GB2312"/>
                <w:sz w:val="21"/>
                <w:szCs w:val="21"/>
              </w:rPr>
              <w:t>专项施工方案未报批或未经评审通过，发现一份扣2分。</w:t>
            </w:r>
          </w:p>
          <w:p>
            <w:pPr>
              <w:adjustRightInd w:val="0"/>
              <w:snapToGrid w:val="0"/>
              <w:rPr>
                <w:rFonts w:ascii="仿宋_GB2312"/>
                <w:sz w:val="21"/>
                <w:szCs w:val="21"/>
              </w:rPr>
            </w:pPr>
            <w:r>
              <w:rPr>
                <w:rFonts w:hint="eastAsia" w:ascii="仿宋_GB2312"/>
                <w:sz w:val="21"/>
                <w:szCs w:val="21"/>
              </w:rPr>
              <w:t>未按专项施工方案实施的，发现一次扣2分。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8.3安全技术交底（3分）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明确安全技术交底的责任人、对象、方法、内容。</w:t>
            </w:r>
          </w:p>
          <w:p>
            <w:pPr>
              <w:adjustRightInd w:val="0"/>
              <w:snapToGrid w:val="0"/>
              <w:rPr>
                <w:rFonts w:ascii="仿宋_GB2312"/>
                <w:sz w:val="21"/>
                <w:szCs w:val="21"/>
              </w:rPr>
            </w:pPr>
            <w:r>
              <w:rPr>
                <w:rFonts w:hint="eastAsia" w:ascii="仿宋_GB2312"/>
                <w:sz w:val="21"/>
                <w:szCs w:val="21"/>
              </w:rPr>
              <w:t>逐级交底记录清晰、真实，内容合理。</w:t>
            </w:r>
          </w:p>
          <w:p>
            <w:pPr>
              <w:adjustRightInd w:val="0"/>
              <w:snapToGrid w:val="0"/>
              <w:rPr>
                <w:rFonts w:ascii="仿宋_GB2312"/>
                <w:sz w:val="21"/>
                <w:szCs w:val="21"/>
              </w:rPr>
            </w:pPr>
            <w:r>
              <w:rPr>
                <w:rFonts w:hint="eastAsia" w:ascii="仿宋_GB2312"/>
                <w:sz w:val="21"/>
                <w:szCs w:val="21"/>
              </w:rPr>
              <w:t>建立安全技术交底台账。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查文件、台账及记录。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安全技术交底资料不全，或未按岗位层级设置交底内容，或内容缺乏针对性，发现一处扣1分。</w:t>
            </w:r>
          </w:p>
          <w:p>
            <w:pPr>
              <w:adjustRightInd w:val="0"/>
              <w:snapToGrid w:val="0"/>
              <w:rPr>
                <w:rFonts w:ascii="仿宋_GB2312"/>
                <w:sz w:val="21"/>
                <w:szCs w:val="21"/>
              </w:rPr>
            </w:pPr>
            <w:r>
              <w:rPr>
                <w:rFonts w:hint="eastAsia" w:ascii="仿宋_GB2312"/>
                <w:sz w:val="21"/>
                <w:szCs w:val="21"/>
              </w:rPr>
              <w:t>未建立安全技术交底台账，扣1分。</w:t>
            </w:r>
          </w:p>
          <w:p>
            <w:pPr>
              <w:adjustRightInd w:val="0"/>
              <w:snapToGrid w:val="0"/>
              <w:rPr>
                <w:rFonts w:ascii="仿宋_GB2312"/>
                <w:sz w:val="21"/>
                <w:szCs w:val="21"/>
              </w:rPr>
            </w:pPr>
            <w:r>
              <w:rPr>
                <w:rFonts w:hint="eastAsia" w:ascii="仿宋_GB2312"/>
                <w:sz w:val="21"/>
                <w:szCs w:val="21"/>
              </w:rPr>
              <w:t>安全技术交底记录不真实，扣2分。</w:t>
            </w:r>
          </w:p>
          <w:p>
            <w:pPr>
              <w:adjustRightInd w:val="0"/>
              <w:snapToGrid w:val="0"/>
              <w:rPr>
                <w:rFonts w:ascii="仿宋_GB2312"/>
                <w:sz w:val="21"/>
                <w:szCs w:val="21"/>
              </w:rPr>
            </w:pPr>
            <w:r>
              <w:rPr>
                <w:rFonts w:hint="eastAsia" w:ascii="仿宋_GB2312"/>
                <w:sz w:val="21"/>
                <w:szCs w:val="21"/>
              </w:rPr>
              <w:t>未交底至一线作业人员，视情节扣1-2分。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8.4临时用电方案（2分）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按规定制定临时用电方案。</w:t>
            </w:r>
          </w:p>
          <w:p>
            <w:pPr>
              <w:adjustRightInd w:val="0"/>
              <w:snapToGrid w:val="0"/>
              <w:rPr>
                <w:rFonts w:ascii="仿宋_GB2312"/>
                <w:sz w:val="21"/>
                <w:szCs w:val="21"/>
              </w:rPr>
            </w:pPr>
            <w:r>
              <w:rPr>
                <w:rFonts w:hint="eastAsia" w:ascii="仿宋_GB2312"/>
                <w:sz w:val="21"/>
                <w:szCs w:val="21"/>
              </w:rPr>
              <w:t>施工现场临时用电的巡视、维修、保养记录完整。</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查方案、记录。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未按规定制定临时用电方案，扣2分，由非电气工程师编制方案或未按规定履行审批手续的，视情节扣1-2分。</w:t>
            </w:r>
          </w:p>
          <w:p>
            <w:pPr>
              <w:adjustRightInd w:val="0"/>
              <w:snapToGrid w:val="0"/>
              <w:rPr>
                <w:rFonts w:ascii="仿宋_GB2312"/>
                <w:sz w:val="21"/>
                <w:szCs w:val="21"/>
              </w:rPr>
            </w:pPr>
            <w:r>
              <w:rPr>
                <w:rFonts w:hint="eastAsia" w:ascii="仿宋_GB2312"/>
                <w:sz w:val="21"/>
                <w:szCs w:val="21"/>
              </w:rPr>
              <w:t>无电工巡视维修保养记录或记录不连续，视情节扣1-2分。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9</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安全教育培训（10分）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9.1三级安全教育（5分）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*制定年度安全教育培训计划并实施。</w:t>
            </w:r>
          </w:p>
          <w:p>
            <w:pPr>
              <w:adjustRightInd w:val="0"/>
              <w:snapToGrid w:val="0"/>
              <w:rPr>
                <w:rFonts w:ascii="仿宋_GB2312"/>
                <w:sz w:val="21"/>
                <w:szCs w:val="21"/>
              </w:rPr>
            </w:pPr>
            <w:r>
              <w:rPr>
                <w:rFonts w:hint="eastAsia" w:ascii="仿宋_GB2312"/>
                <w:sz w:val="21"/>
                <w:szCs w:val="21"/>
              </w:rPr>
              <w:t>对从业人员进行安全生产教育和培训，保证从业人员具备必要的安全生产知识，考核合格后方可上岗。</w:t>
            </w:r>
          </w:p>
          <w:p>
            <w:pPr>
              <w:adjustRightInd w:val="0"/>
              <w:snapToGrid w:val="0"/>
              <w:rPr>
                <w:rFonts w:ascii="仿宋_GB2312"/>
                <w:sz w:val="21"/>
                <w:szCs w:val="21"/>
              </w:rPr>
            </w:pPr>
            <w:r>
              <w:rPr>
                <w:rFonts w:hint="eastAsia" w:ascii="仿宋_GB2312"/>
                <w:sz w:val="21"/>
                <w:szCs w:val="21"/>
              </w:rPr>
              <w:t>新职工上岗前必须进行三级安全教育。转岗、复岗人员应重新接受教育。</w:t>
            </w:r>
          </w:p>
        </w:tc>
        <w:tc>
          <w:tcPr>
            <w:tcW w:w="987" w:type="dxa"/>
            <w:vMerge w:val="restart"/>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vMerge w:val="restart"/>
            <w:noWrap w:val="0"/>
            <w:vAlign w:val="center"/>
          </w:tcPr>
          <w:p>
            <w:pPr>
              <w:adjustRightInd w:val="0"/>
              <w:snapToGrid w:val="0"/>
              <w:rPr>
                <w:rFonts w:ascii="仿宋_GB2312"/>
                <w:sz w:val="21"/>
                <w:szCs w:val="21"/>
                <w:lang w:val="zh-CN"/>
              </w:rPr>
            </w:pPr>
            <w:r>
              <w:rPr>
                <w:rFonts w:hint="eastAsia" w:ascii="仿宋_GB2312"/>
                <w:sz w:val="21"/>
                <w:szCs w:val="21"/>
                <w:lang w:val="zh-CN"/>
              </w:rPr>
              <w:t>*未建立年度教育培训计划，扣</w:t>
            </w:r>
            <w:r>
              <w:rPr>
                <w:rFonts w:hint="eastAsia" w:ascii="仿宋_GB2312"/>
                <w:sz w:val="21"/>
                <w:szCs w:val="21"/>
              </w:rPr>
              <w:t>5</w:t>
            </w:r>
            <w:r>
              <w:rPr>
                <w:rFonts w:hint="eastAsia" w:ascii="仿宋_GB2312"/>
                <w:sz w:val="21"/>
                <w:szCs w:val="21"/>
                <w:lang w:val="zh-CN"/>
              </w:rPr>
              <w:t>分。</w:t>
            </w:r>
          </w:p>
          <w:p>
            <w:pPr>
              <w:adjustRightInd w:val="0"/>
              <w:snapToGrid w:val="0"/>
              <w:spacing w:line="360" w:lineRule="auto"/>
              <w:rPr>
                <w:rFonts w:ascii="仿宋_GB2312"/>
                <w:sz w:val="21"/>
                <w:szCs w:val="21"/>
              </w:rPr>
            </w:pPr>
            <w:r>
              <w:rPr>
                <w:rFonts w:hint="eastAsia" w:ascii="仿宋_GB2312"/>
                <w:sz w:val="21"/>
                <w:szCs w:val="21"/>
              </w:rPr>
              <w:t>教育培训计划不合理、未覆盖全员、经费无计划，视情节扣2-4分。</w:t>
            </w:r>
          </w:p>
          <w:p>
            <w:pPr>
              <w:adjustRightInd w:val="0"/>
              <w:snapToGrid w:val="0"/>
              <w:spacing w:line="360" w:lineRule="auto"/>
              <w:rPr>
                <w:rFonts w:ascii="仿宋_GB2312"/>
                <w:sz w:val="21"/>
                <w:szCs w:val="21"/>
              </w:rPr>
            </w:pPr>
            <w:r>
              <w:rPr>
                <w:rFonts w:hint="eastAsia" w:ascii="仿宋_GB2312"/>
                <w:sz w:val="21"/>
                <w:szCs w:val="21"/>
              </w:rPr>
              <w:t>未按计划对相关人员进行教育培训，或未组织教育培训考核，视情节扣2-5分。</w:t>
            </w:r>
          </w:p>
          <w:p>
            <w:pPr>
              <w:adjustRightInd w:val="0"/>
              <w:snapToGrid w:val="0"/>
              <w:rPr>
                <w:rFonts w:ascii="仿宋_GB2312"/>
                <w:sz w:val="21"/>
                <w:szCs w:val="21"/>
              </w:rPr>
            </w:pPr>
            <w:r>
              <w:rPr>
                <w:rFonts w:hint="eastAsia" w:ascii="仿宋_GB2312"/>
                <w:sz w:val="21"/>
                <w:szCs w:val="21"/>
              </w:rPr>
              <w:t>培训时间、内容，参加培训人员记录不清晰，发现一次扣2分。</w:t>
            </w:r>
          </w:p>
          <w:p>
            <w:pPr>
              <w:adjustRightInd w:val="0"/>
              <w:snapToGrid w:val="0"/>
              <w:rPr>
                <w:rFonts w:ascii="仿宋_GB2312"/>
                <w:sz w:val="21"/>
                <w:szCs w:val="21"/>
              </w:rPr>
            </w:pPr>
            <w:r>
              <w:rPr>
                <w:rFonts w:hint="eastAsia" w:ascii="仿宋_GB2312"/>
                <w:sz w:val="21"/>
                <w:szCs w:val="21"/>
              </w:rPr>
              <w:t>经查实培训记录造假、或存在代签情况，发现一次扣5分。</w:t>
            </w:r>
          </w:p>
        </w:tc>
        <w:tc>
          <w:tcPr>
            <w:tcW w:w="1134" w:type="dxa"/>
            <w:vMerge w:val="restart"/>
            <w:noWrap w:val="0"/>
            <w:vAlign w:val="top"/>
          </w:tcPr>
          <w:p>
            <w:pPr>
              <w:adjustRightInd w:val="0"/>
              <w:snapToGrid w:val="0"/>
              <w:jc w:val="left"/>
              <w:rPr>
                <w:rFonts w:ascii="仿宋_GB2312"/>
                <w:sz w:val="21"/>
                <w:szCs w:val="21"/>
              </w:rPr>
            </w:pPr>
          </w:p>
        </w:tc>
        <w:tc>
          <w:tcPr>
            <w:tcW w:w="709" w:type="dxa"/>
            <w:vMerge w:val="restart"/>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9.2经常性培训和警示教育（3分）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结合季节特点、施工特点、安全形势等开展经常性教育和警示教育。</w:t>
            </w:r>
          </w:p>
        </w:tc>
        <w:tc>
          <w:tcPr>
            <w:tcW w:w="987" w:type="dxa"/>
            <w:vMerge w:val="continue"/>
            <w:noWrap w:val="0"/>
            <w:vAlign w:val="center"/>
          </w:tcPr>
          <w:p/>
        </w:tc>
        <w:tc>
          <w:tcPr>
            <w:tcW w:w="4689" w:type="dxa"/>
            <w:vMerge w:val="continue"/>
            <w:noWrap w:val="0"/>
            <w:vAlign w:val="center"/>
          </w:tcPr>
          <w:p/>
        </w:tc>
        <w:tc>
          <w:tcPr>
            <w:tcW w:w="1134" w:type="dxa"/>
            <w:vMerge w:val="continue"/>
            <w:noWrap w:val="0"/>
            <w:vAlign w:val="top"/>
          </w:tcPr>
          <w:p/>
        </w:tc>
        <w:tc>
          <w:tcPr>
            <w:tcW w:w="709"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9.3“四新”培训（2分）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采用新工艺、新技术前或使用新设备、新材料前，应对从业人员进行专门的安全生产培训。</w:t>
            </w:r>
          </w:p>
        </w:tc>
        <w:tc>
          <w:tcPr>
            <w:tcW w:w="987" w:type="dxa"/>
            <w:vMerge w:val="continue"/>
            <w:noWrap w:val="0"/>
            <w:vAlign w:val="center"/>
          </w:tcPr>
          <w:p/>
        </w:tc>
        <w:tc>
          <w:tcPr>
            <w:tcW w:w="4689" w:type="dxa"/>
            <w:vMerge w:val="continue"/>
            <w:noWrap w:val="0"/>
            <w:vAlign w:val="center"/>
          </w:tcPr>
          <w:p/>
        </w:tc>
        <w:tc>
          <w:tcPr>
            <w:tcW w:w="1134" w:type="dxa"/>
            <w:vMerge w:val="continue"/>
            <w:noWrap w:val="0"/>
            <w:vAlign w:val="top"/>
          </w:tcPr>
          <w:p/>
        </w:tc>
        <w:tc>
          <w:tcPr>
            <w:tcW w:w="709"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10</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应急预案及演练（10分）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10.1应急预案（4分）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制定操作性强的各类专项应急预案及现场处置方案。</w:t>
            </w:r>
          </w:p>
          <w:p>
            <w:pPr>
              <w:adjustRightInd w:val="0"/>
              <w:snapToGrid w:val="0"/>
              <w:rPr>
                <w:rFonts w:ascii="仿宋_GB2312"/>
                <w:sz w:val="21"/>
                <w:szCs w:val="21"/>
              </w:rPr>
            </w:pPr>
            <w:r>
              <w:rPr>
                <w:rFonts w:hint="eastAsia" w:ascii="仿宋_GB2312"/>
                <w:sz w:val="21"/>
                <w:szCs w:val="21"/>
              </w:rPr>
              <w:t>建立应急管理组织，配备兼职的应急队伍。</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未制定合同段施工专项应急预案和现场处置方案，扣4分。</w:t>
            </w:r>
          </w:p>
          <w:p>
            <w:pPr>
              <w:adjustRightInd w:val="0"/>
              <w:snapToGrid w:val="0"/>
              <w:rPr>
                <w:rFonts w:ascii="仿宋_GB2312"/>
                <w:sz w:val="21"/>
                <w:szCs w:val="21"/>
              </w:rPr>
            </w:pPr>
            <w:r>
              <w:rPr>
                <w:rFonts w:hint="eastAsia" w:ascii="仿宋_GB2312"/>
                <w:sz w:val="21"/>
                <w:szCs w:val="21"/>
              </w:rPr>
              <w:t>合同段施工专项应急预案或现场处置方案不全，发现一项扣1分。</w:t>
            </w:r>
          </w:p>
          <w:p>
            <w:pPr>
              <w:adjustRightInd w:val="0"/>
              <w:snapToGrid w:val="0"/>
              <w:rPr>
                <w:rFonts w:ascii="仿宋_GB2312"/>
                <w:sz w:val="21"/>
                <w:szCs w:val="21"/>
              </w:rPr>
            </w:pPr>
            <w:r>
              <w:rPr>
                <w:rFonts w:hint="eastAsia" w:ascii="仿宋_GB2312"/>
                <w:sz w:val="21"/>
                <w:szCs w:val="21"/>
              </w:rPr>
              <w:t>应急预案应急管理要素不全、操作性不强，视情节扣1-3分。</w:t>
            </w:r>
          </w:p>
          <w:p>
            <w:pPr>
              <w:adjustRightInd w:val="0"/>
              <w:snapToGrid w:val="0"/>
              <w:rPr>
                <w:rFonts w:ascii="仿宋_GB2312"/>
                <w:sz w:val="21"/>
                <w:szCs w:val="21"/>
              </w:rPr>
            </w:pPr>
            <w:r>
              <w:rPr>
                <w:rFonts w:hint="eastAsia" w:ascii="仿宋_GB2312"/>
                <w:sz w:val="21"/>
                <w:szCs w:val="21"/>
              </w:rPr>
              <w:t>未按规定配置兼职的应急管理人员，扣2分。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10.2应急演练（4分）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有针对性的开展应急培训和演练，并及时总结完善。</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未开展应急培训及预案演练，视情节扣2-4分。</w:t>
            </w:r>
          </w:p>
          <w:p>
            <w:pPr>
              <w:adjustRightInd w:val="0"/>
              <w:snapToGrid w:val="0"/>
              <w:rPr>
                <w:rFonts w:ascii="仿宋_GB2312"/>
                <w:sz w:val="21"/>
                <w:szCs w:val="21"/>
              </w:rPr>
            </w:pPr>
            <w:r>
              <w:rPr>
                <w:rFonts w:hint="eastAsia" w:ascii="仿宋_GB2312"/>
                <w:sz w:val="21"/>
                <w:szCs w:val="21"/>
              </w:rPr>
              <w:t>应急演练后未总结或未根据演练情况实时更新预案，视情节扣2-3分。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10.3应急器材、设备、物资管理（2分）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建立应急救援的器材、设备、物资、消防设施和灭火器材等消防器材设备清单，定期检查维护。</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应急救援器材、设备、物资配备不足或台账不清晰，视情节扣1-2分。</w:t>
            </w:r>
          </w:p>
          <w:p>
            <w:pPr>
              <w:adjustRightInd w:val="0"/>
              <w:snapToGrid w:val="0"/>
              <w:rPr>
                <w:rFonts w:ascii="仿宋_GB2312"/>
                <w:bCs/>
                <w:sz w:val="21"/>
                <w:szCs w:val="21"/>
              </w:rPr>
            </w:pPr>
            <w:r>
              <w:rPr>
                <w:rFonts w:hint="eastAsia" w:ascii="仿宋_GB2312"/>
                <w:bCs/>
                <w:sz w:val="21"/>
                <w:szCs w:val="21"/>
              </w:rPr>
              <w:t>应急救援器材、设备、物资未实施单独管理，与日常物资混用，扣2分。</w:t>
            </w:r>
          </w:p>
          <w:p>
            <w:pPr>
              <w:adjustRightInd w:val="0"/>
              <w:snapToGrid w:val="0"/>
              <w:rPr>
                <w:rFonts w:ascii="仿宋_GB2312"/>
                <w:bCs/>
                <w:sz w:val="21"/>
                <w:szCs w:val="21"/>
              </w:rPr>
            </w:pPr>
            <w:r>
              <w:rPr>
                <w:rFonts w:hint="eastAsia" w:ascii="仿宋_GB2312"/>
                <w:bCs/>
                <w:sz w:val="21"/>
                <w:szCs w:val="21"/>
              </w:rPr>
              <w:t>应急救援器材、设备、物资清单与现场应急救援物资不对应，发现一项扣1分。</w:t>
            </w:r>
          </w:p>
          <w:p>
            <w:pPr>
              <w:adjustRightInd w:val="0"/>
              <w:snapToGrid w:val="0"/>
              <w:rPr>
                <w:rFonts w:ascii="仿宋_GB2312"/>
                <w:bCs/>
                <w:sz w:val="21"/>
                <w:szCs w:val="21"/>
              </w:rPr>
            </w:pPr>
            <w:r>
              <w:rPr>
                <w:rFonts w:hint="eastAsia" w:ascii="仿宋_GB2312"/>
                <w:bCs/>
                <w:sz w:val="21"/>
                <w:szCs w:val="21"/>
              </w:rPr>
              <w:t>未对应急物资进行定期检查，扣1分。</w:t>
            </w:r>
          </w:p>
          <w:p>
            <w:pPr>
              <w:adjustRightInd w:val="0"/>
              <w:snapToGrid w:val="0"/>
              <w:rPr>
                <w:rFonts w:ascii="仿宋_GB2312"/>
                <w:bCs/>
                <w:sz w:val="21"/>
                <w:szCs w:val="21"/>
              </w:rPr>
            </w:pPr>
            <w:r>
              <w:rPr>
                <w:rFonts w:hint="eastAsia" w:ascii="仿宋_GB2312"/>
                <w:bCs/>
                <w:sz w:val="21"/>
                <w:szCs w:val="21"/>
              </w:rPr>
              <w:t>未建立消防设备和灭火器材等清单，扣2分；无定期检查、维护、更新台账，视情节扣1-2分。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11</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安全生产费用（8分）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11.1安全生产费用提取（3分）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*根据年度施工计划编制年度安全生产费用提取、使用计划，并按规定足额提取。</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*未制定年度安全生产费用提取、使用计划，扣3分。年度安全生产费用提取、使用计划与年度施工计划不相符，扣</w:t>
            </w:r>
            <w:r>
              <w:rPr>
                <w:rFonts w:hint="eastAsia" w:ascii="仿宋_GB2312"/>
                <w:sz w:val="21"/>
                <w:szCs w:val="21"/>
              </w:rPr>
              <w:t>2分。</w:t>
            </w:r>
          </w:p>
          <w:p>
            <w:pPr>
              <w:adjustRightInd w:val="0"/>
              <w:snapToGrid w:val="0"/>
              <w:rPr>
                <w:rFonts w:ascii="仿宋_GB2312"/>
                <w:sz w:val="21"/>
                <w:szCs w:val="21"/>
                <w:lang w:val="zh-CN"/>
              </w:rPr>
            </w:pPr>
            <w:r>
              <w:rPr>
                <w:rFonts w:hint="eastAsia" w:ascii="仿宋_GB2312"/>
                <w:sz w:val="21"/>
                <w:szCs w:val="21"/>
                <w:lang w:val="zh-CN"/>
              </w:rPr>
              <w:t>*未按规定足额提取安全生产费用，视情节扣</w:t>
            </w:r>
            <w:r>
              <w:rPr>
                <w:rFonts w:hint="eastAsia" w:ascii="仿宋_GB2312"/>
                <w:sz w:val="21"/>
                <w:szCs w:val="21"/>
              </w:rPr>
              <w:t>1-</w:t>
            </w:r>
            <w:r>
              <w:rPr>
                <w:rFonts w:hint="eastAsia" w:ascii="仿宋_GB2312"/>
                <w:sz w:val="21"/>
                <w:szCs w:val="21"/>
                <w:lang w:val="zh-CN"/>
              </w:rPr>
              <w:t>3分。</w:t>
            </w:r>
          </w:p>
          <w:p>
            <w:pPr>
              <w:adjustRightInd w:val="0"/>
              <w:snapToGrid w:val="0"/>
              <w:rPr>
                <w:rFonts w:ascii="仿宋_GB2312"/>
                <w:sz w:val="21"/>
                <w:szCs w:val="21"/>
              </w:rPr>
            </w:pPr>
            <w:r>
              <w:rPr>
                <w:rFonts w:hint="eastAsia" w:ascii="仿宋_GB2312"/>
                <w:sz w:val="21"/>
                <w:szCs w:val="21"/>
                <w:lang w:val="zh-CN"/>
              </w:rPr>
              <w:t>*未明确安全生产费用使用范围，视情节扣</w:t>
            </w:r>
            <w:r>
              <w:rPr>
                <w:rFonts w:hint="eastAsia" w:ascii="仿宋_GB2312"/>
                <w:sz w:val="21"/>
                <w:szCs w:val="21"/>
              </w:rPr>
              <w:t>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11.2安全生产费用使用（5分）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按规定提取使用年度安全生产费用，建立使用台账。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未按规定使用的，发现一次视情节扣2-4分。</w:t>
            </w:r>
          </w:p>
          <w:p>
            <w:pPr>
              <w:adjustRightInd w:val="0"/>
              <w:snapToGrid w:val="0"/>
              <w:rPr>
                <w:rFonts w:ascii="仿宋_GB2312"/>
                <w:sz w:val="21"/>
                <w:szCs w:val="21"/>
              </w:rPr>
            </w:pPr>
            <w:r>
              <w:rPr>
                <w:rFonts w:hint="eastAsia" w:ascii="仿宋_GB2312"/>
                <w:sz w:val="21"/>
                <w:szCs w:val="21"/>
              </w:rPr>
              <w:t>未建立安全生产费用使用台账，或台账所附证明不齐全、不真实，发现一次视情节扣1-3分。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12</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分包队伍管理（10分）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12.1资质管理（2分）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*对分包单位营业执照、企业资质等级证书、安全生产许可证、安全生产考核合格证书等进行审查备案。</w:t>
            </w:r>
          </w:p>
          <w:p>
            <w:pPr>
              <w:adjustRightInd w:val="0"/>
              <w:snapToGrid w:val="0"/>
              <w:rPr>
                <w:rFonts w:ascii="仿宋_GB2312"/>
                <w:sz w:val="21"/>
                <w:szCs w:val="21"/>
                <w:lang w:val="zh-CN"/>
              </w:rPr>
            </w:pPr>
            <w:r>
              <w:rPr>
                <w:rFonts w:hint="eastAsia" w:ascii="仿宋_GB2312"/>
                <w:sz w:val="21"/>
                <w:szCs w:val="21"/>
                <w:lang w:val="zh-CN"/>
              </w:rPr>
              <w:t>*分包协议明确双方安全管理责任义务。</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*分包单位相关资质证书、安全生产许可证过期失效，扣2分。</w:t>
            </w:r>
          </w:p>
          <w:p>
            <w:pPr>
              <w:adjustRightInd w:val="0"/>
              <w:snapToGrid w:val="0"/>
              <w:rPr>
                <w:rFonts w:ascii="仿宋_GB2312"/>
                <w:sz w:val="21"/>
                <w:szCs w:val="21"/>
                <w:lang w:val="zh-CN"/>
              </w:rPr>
            </w:pPr>
            <w:r>
              <w:rPr>
                <w:rFonts w:hint="eastAsia" w:ascii="仿宋_GB2312"/>
                <w:sz w:val="21"/>
                <w:szCs w:val="21"/>
                <w:lang w:val="zh-CN"/>
              </w:rPr>
              <w:t>*未留存相关证书复印件的，扣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*分包协议双方安全管理责任义务缺少、不明确、不对等，视情节扣</w:t>
            </w:r>
            <w:r>
              <w:rPr>
                <w:rFonts w:hint="eastAsia" w:ascii="仿宋_GB2312"/>
                <w:sz w:val="21"/>
                <w:szCs w:val="21"/>
              </w:rPr>
              <w:t>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12.2安全教育培训（3分）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及时组织对分包单位入场作业人员进行安全教育培训。建立班组实名登记台账。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未及时对新入场作业人员进行安全教育培训的，或未建立班组实名登记台账的，或登记台账不齐全的，发现一人次扣1分。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12.3日常管理（3分）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组织分包单位定期开展安全风险辨识和告知。</w:t>
            </w:r>
          </w:p>
          <w:p>
            <w:pPr>
              <w:adjustRightInd w:val="0"/>
              <w:snapToGrid w:val="0"/>
              <w:rPr>
                <w:rFonts w:ascii="仿宋_GB2312"/>
                <w:sz w:val="21"/>
                <w:szCs w:val="21"/>
              </w:rPr>
            </w:pPr>
            <w:r>
              <w:rPr>
                <w:rFonts w:hint="eastAsia" w:ascii="仿宋_GB2312"/>
                <w:sz w:val="21"/>
                <w:szCs w:val="21"/>
              </w:rPr>
              <w:t>施工前所有人员应接受安全技术交底并签字确认。</w:t>
            </w:r>
          </w:p>
          <w:p>
            <w:pPr>
              <w:adjustRightInd w:val="0"/>
              <w:snapToGrid w:val="0"/>
              <w:rPr>
                <w:rFonts w:ascii="仿宋_GB2312"/>
                <w:sz w:val="21"/>
                <w:szCs w:val="21"/>
              </w:rPr>
            </w:pPr>
            <w:r>
              <w:rPr>
                <w:rFonts w:hint="eastAsia" w:ascii="仿宋_GB2312"/>
                <w:sz w:val="21"/>
                <w:szCs w:val="21"/>
              </w:rPr>
              <w:t>定期开展安全检查，及时开展事故隐患排查治理。</w:t>
            </w:r>
          </w:p>
          <w:p>
            <w:pPr>
              <w:adjustRightInd w:val="0"/>
              <w:snapToGrid w:val="0"/>
              <w:rPr>
                <w:rFonts w:ascii="仿宋_GB2312"/>
                <w:sz w:val="21"/>
                <w:szCs w:val="21"/>
              </w:rPr>
            </w:pPr>
            <w:r>
              <w:rPr>
                <w:rFonts w:hint="eastAsia" w:ascii="仿宋_GB2312"/>
                <w:sz w:val="21"/>
                <w:szCs w:val="21"/>
              </w:rPr>
              <w:t>配备合格的劳动防护用品。</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查资料，查现场。</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未开展安全风险辨识的，扣3分。</w:t>
            </w:r>
          </w:p>
          <w:p>
            <w:pPr>
              <w:adjustRightInd w:val="0"/>
              <w:snapToGrid w:val="0"/>
              <w:rPr>
                <w:rFonts w:ascii="仿宋_GB2312"/>
                <w:sz w:val="21"/>
                <w:szCs w:val="21"/>
              </w:rPr>
            </w:pPr>
            <w:r>
              <w:rPr>
                <w:rFonts w:hint="eastAsia" w:ascii="仿宋_GB2312"/>
                <w:sz w:val="21"/>
                <w:szCs w:val="21"/>
              </w:rPr>
              <w:t>未对安全风险进行告知的，视情节扣1-2分。</w:t>
            </w:r>
          </w:p>
          <w:p>
            <w:pPr>
              <w:adjustRightInd w:val="0"/>
              <w:snapToGrid w:val="0"/>
              <w:rPr>
                <w:rFonts w:ascii="仿宋_GB2312"/>
                <w:sz w:val="21"/>
                <w:szCs w:val="21"/>
              </w:rPr>
            </w:pPr>
            <w:r>
              <w:rPr>
                <w:rFonts w:hint="eastAsia" w:ascii="仿宋_GB2312"/>
                <w:sz w:val="21"/>
                <w:szCs w:val="21"/>
              </w:rPr>
              <w:t>安全技术交底没有签字的，发现一人扣1分。</w:t>
            </w:r>
          </w:p>
          <w:p>
            <w:pPr>
              <w:adjustRightInd w:val="0"/>
              <w:snapToGrid w:val="0"/>
              <w:rPr>
                <w:rFonts w:ascii="仿宋_GB2312"/>
                <w:sz w:val="21"/>
                <w:szCs w:val="21"/>
              </w:rPr>
            </w:pPr>
            <w:r>
              <w:rPr>
                <w:rFonts w:hint="eastAsia" w:ascii="仿宋_GB2312"/>
                <w:sz w:val="21"/>
                <w:szCs w:val="21"/>
              </w:rPr>
              <w:t>未及时整改事故隐患的，或存在屡改屡犯的，发现一处扣1分。</w:t>
            </w:r>
          </w:p>
          <w:p>
            <w:pPr>
              <w:adjustRightInd w:val="0"/>
              <w:snapToGrid w:val="0"/>
              <w:rPr>
                <w:rFonts w:ascii="仿宋_GB2312"/>
                <w:sz w:val="21"/>
                <w:szCs w:val="21"/>
              </w:rPr>
            </w:pPr>
            <w:r>
              <w:rPr>
                <w:rFonts w:hint="eastAsia" w:ascii="仿宋_GB2312"/>
                <w:sz w:val="21"/>
                <w:szCs w:val="21"/>
              </w:rPr>
              <w:t>劳动防护用品未经检验合格的，或检验合格证书已过期仍在使用的，视情节扣1-2分。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12.4分包考核（2分）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定期对分包单位关键岗位人员进行考核，考核不合格不用。</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未对分包单位关键岗位人员进行定期考核的，或未建立考核合格的分包队伍台账的，视情节扣1-2分。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13</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落实行业主管部门安全生产专项工作（9分）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13.1行业主管部门安全生产专项工作落实情况（4分）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严格落实行业主管部门布置的安全生产专项工作。</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查文件、记录，现场核对。</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未按要求制定安全生产专项工作方案或行动计划，发现一次扣1分。</w:t>
            </w:r>
          </w:p>
          <w:p>
            <w:pPr>
              <w:adjustRightInd w:val="0"/>
              <w:snapToGrid w:val="0"/>
              <w:rPr>
                <w:rFonts w:ascii="仿宋_GB2312"/>
                <w:sz w:val="21"/>
                <w:szCs w:val="21"/>
              </w:rPr>
            </w:pPr>
            <w:r>
              <w:rPr>
                <w:rFonts w:hint="eastAsia" w:ascii="仿宋_GB2312"/>
                <w:sz w:val="21"/>
                <w:szCs w:val="21"/>
              </w:rPr>
              <w:t>安全生产专项工作落实不到位，或应付了事、走过场，发现一次视情节扣2-4分。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13.2考核评价（5分）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*按照平安工地建设考核评价标准，定期开展自我评价。</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*未按规定开展平安工地自我评价的，扣</w:t>
            </w:r>
            <w:r>
              <w:rPr>
                <w:rFonts w:hint="eastAsia" w:ascii="仿宋_GB2312"/>
                <w:sz w:val="21"/>
                <w:szCs w:val="21"/>
              </w:rPr>
              <w:t>5分。</w:t>
            </w:r>
          </w:p>
          <w:p>
            <w:pPr>
              <w:adjustRightInd w:val="0"/>
              <w:snapToGrid w:val="0"/>
              <w:rPr>
                <w:rFonts w:ascii="仿宋_GB2312"/>
                <w:sz w:val="21"/>
                <w:szCs w:val="21"/>
              </w:rPr>
            </w:pPr>
            <w:r>
              <w:rPr>
                <w:rFonts w:hint="eastAsia" w:ascii="仿宋_GB2312"/>
                <w:sz w:val="21"/>
                <w:szCs w:val="21"/>
              </w:rPr>
              <w:t>自我评价走过场或不及时的，或未根据评价情况进行自我纠正的，视情节扣2-4分。</w:t>
            </w:r>
          </w:p>
          <w:p>
            <w:pPr>
              <w:adjustRightInd w:val="0"/>
              <w:snapToGrid w:val="0"/>
              <w:rPr>
                <w:rFonts w:ascii="仿宋_GB2312"/>
                <w:sz w:val="21"/>
                <w:szCs w:val="21"/>
              </w:rPr>
            </w:pPr>
            <w:r>
              <w:rPr>
                <w:rFonts w:hint="eastAsia" w:ascii="仿宋_GB2312"/>
                <w:sz w:val="21"/>
                <w:szCs w:val="21"/>
              </w:rPr>
              <w:t>平安工地自我评价结果未按要求及时上报监理单位审核的，扣2分。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38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135" w:type="dxa"/>
            <w:gridSpan w:val="2"/>
            <w:noWrap w:val="0"/>
            <w:vAlign w:val="center"/>
          </w:tcPr>
          <w:p>
            <w:pPr>
              <w:adjustRightInd w:val="0"/>
              <w:snapToGrid w:val="0"/>
              <w:jc w:val="center"/>
              <w:rPr>
                <w:rFonts w:ascii="仿宋_GB2312"/>
                <w:sz w:val="21"/>
                <w:szCs w:val="21"/>
              </w:rPr>
            </w:pPr>
          </w:p>
        </w:tc>
        <w:tc>
          <w:tcPr>
            <w:tcW w:w="1138" w:type="dxa"/>
            <w:noWrap w:val="0"/>
            <w:vAlign w:val="center"/>
          </w:tcPr>
          <w:p>
            <w:pPr>
              <w:adjustRightInd w:val="0"/>
              <w:snapToGrid w:val="0"/>
              <w:jc w:val="center"/>
              <w:rPr>
                <w:rFonts w:ascii="仿宋_GB2312"/>
                <w:sz w:val="21"/>
                <w:szCs w:val="21"/>
              </w:rPr>
            </w:pPr>
            <w:r>
              <w:rPr>
                <w:rFonts w:hint="eastAsia" w:ascii="仿宋_GB2312"/>
                <w:sz w:val="21"/>
                <w:szCs w:val="21"/>
              </w:rPr>
              <w:t>实得分</w:t>
            </w:r>
          </w:p>
        </w:tc>
        <w:tc>
          <w:tcPr>
            <w:tcW w:w="2675" w:type="dxa"/>
            <w:noWrap w:val="0"/>
            <w:vAlign w:val="center"/>
          </w:tcPr>
          <w:p>
            <w:pPr>
              <w:adjustRightInd w:val="0"/>
              <w:snapToGrid w:val="0"/>
              <w:rPr>
                <w:rFonts w:ascii="仿宋_GB2312"/>
                <w:sz w:val="21"/>
                <w:szCs w:val="21"/>
              </w:rPr>
            </w:pPr>
          </w:p>
        </w:tc>
        <w:tc>
          <w:tcPr>
            <w:tcW w:w="7519"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bCs/>
          <w:sz w:val="21"/>
          <w:szCs w:val="21"/>
        </w:rPr>
      </w:pPr>
      <w:r>
        <w:rPr>
          <w:rFonts w:hint="eastAsia" w:ascii="仿宋_GB2312"/>
          <w:bCs/>
          <w:sz w:val="21"/>
          <w:szCs w:val="21"/>
        </w:rPr>
        <w:t>考核评价（或监督抽查）单位(盖章）：                         评价（或抽查）人（签名）：                实施日期：    年   月   日</w:t>
      </w:r>
    </w:p>
    <w:p>
      <w:pPr>
        <w:adjustRightInd w:val="0"/>
        <w:snapToGrid w:val="0"/>
        <w:spacing w:line="580" w:lineRule="exact"/>
        <w:jc w:val="left"/>
        <w:rPr>
          <w:rFonts w:ascii="仿宋_GB2312"/>
          <w:bCs/>
          <w:sz w:val="21"/>
          <w:szCs w:val="21"/>
        </w:rPr>
      </w:pPr>
    </w:p>
    <w:p>
      <w:pPr>
        <w:adjustRightInd w:val="0"/>
        <w:snapToGrid w:val="0"/>
        <w:jc w:val="left"/>
        <w:rPr>
          <w:rFonts w:ascii="仿宋_GB2312"/>
          <w:bCs/>
          <w:sz w:val="21"/>
          <w:szCs w:val="21"/>
        </w:rPr>
      </w:pPr>
      <w:r>
        <w:rPr>
          <w:rFonts w:hint="eastAsia" w:ascii="仿宋_GB2312"/>
          <w:bCs/>
          <w:sz w:val="21"/>
          <w:szCs w:val="21"/>
        </w:rPr>
        <w:t>注：此表用于施工单位每季度自我评价、监理单位季度复核，建设单位每半年考核评价，以及交通运输主管部门或港口管理部门监督抽查等，谁组织考核评价、谁负责盖章签认。本表第1类安全管理目标策划、第2类安全生产管理制度等，在项目开工后第一次考核评价中已考核，后续如无变化，再考核时可沿用第一次考核评价结果，但需注明。</w:t>
      </w:r>
    </w:p>
    <w:p>
      <w:pPr>
        <w:adjustRightInd w:val="0"/>
        <w:snapToGrid w:val="0"/>
        <w:jc w:val="left"/>
        <w:rPr>
          <w:rFonts w:hint="eastAsia" w:ascii="黑体" w:eastAsia="黑体" w:cs="黑体"/>
          <w:bCs/>
          <w:szCs w:val="30"/>
        </w:rPr>
      </w:pPr>
      <w:r>
        <w:rPr>
          <w:rFonts w:ascii="仿宋_GB2312"/>
          <w:bCs/>
          <w:sz w:val="21"/>
          <w:szCs w:val="21"/>
        </w:rPr>
        <w:br w:type="page"/>
      </w:r>
      <w:r>
        <w:rPr>
          <w:rFonts w:hint="eastAsia" w:ascii="黑体" w:eastAsia="黑体" w:cs="黑体"/>
          <w:bCs/>
          <w:szCs w:val="30"/>
        </w:rPr>
        <w:t>附表2-3</w:t>
      </w:r>
    </w:p>
    <w:p>
      <w:pPr>
        <w:adjustRightInd w:val="0"/>
        <w:snapToGrid w:val="0"/>
        <w:jc w:val="left"/>
        <w:rPr>
          <w:rFonts w:ascii="仿宋_GB2312"/>
          <w:bCs/>
          <w:sz w:val="21"/>
          <w:szCs w:val="21"/>
        </w:rPr>
      </w:pPr>
    </w:p>
    <w:p>
      <w:pPr>
        <w:adjustRightInd w:val="0"/>
        <w:snapToGrid w:val="0"/>
        <w:spacing w:line="700" w:lineRule="exact"/>
        <w:jc w:val="center"/>
        <w:rPr>
          <w:rFonts w:hint="eastAsia" w:ascii="方正小标宋简体" w:eastAsia="方正小标宋简体"/>
          <w:sz w:val="44"/>
        </w:rPr>
      </w:pPr>
      <w:r>
        <w:rPr>
          <w:rFonts w:hint="eastAsia" w:ascii="方正小标宋简体" w:eastAsia="方正小标宋简体"/>
          <w:sz w:val="44"/>
        </w:rPr>
        <w:t>中型交通建设工程平安工地建设施工单位施工现场考核评价表</w:t>
      </w:r>
    </w:p>
    <w:p>
      <w:pPr>
        <w:adjustRightInd w:val="0"/>
        <w:snapToGrid w:val="0"/>
        <w:spacing w:line="580" w:lineRule="exact"/>
        <w:jc w:val="center"/>
        <w:rPr>
          <w:rFonts w:hint="eastAsia" w:ascii="楷体_GB2312" w:eastAsia="楷体_GB2312"/>
          <w:bCs/>
        </w:rPr>
      </w:pPr>
      <w:r>
        <w:rPr>
          <w:rFonts w:hint="eastAsia" w:ascii="楷体_GB2312" w:eastAsia="楷体_GB2312"/>
          <w:bCs/>
        </w:rPr>
        <w:t>表2-3-1  中型交通建设工程平安工地建设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施工单位施工现场（通用部分）考核评价表（满分150分）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134"/>
        <w:gridCol w:w="914"/>
        <w:gridCol w:w="1150"/>
        <w:gridCol w:w="2243"/>
        <w:gridCol w:w="1505"/>
        <w:gridCol w:w="4678"/>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jc w:val="center"/>
        </w:trPr>
        <w:tc>
          <w:tcPr>
            <w:tcW w:w="67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307"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50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8"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8"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施工现场布设</w:t>
            </w:r>
          </w:p>
          <w:p>
            <w:pPr>
              <w:adjustRightInd w:val="0"/>
              <w:snapToGrid w:val="0"/>
              <w:jc w:val="center"/>
              <w:rPr>
                <w:rFonts w:ascii="仿宋_GB2312"/>
                <w:sz w:val="21"/>
                <w:szCs w:val="21"/>
              </w:rPr>
            </w:pPr>
            <w:r>
              <w:rPr>
                <w:rFonts w:hint="eastAsia" w:ascii="仿宋_GB2312"/>
                <w:sz w:val="21"/>
                <w:szCs w:val="21"/>
              </w:rPr>
              <w:t>（44分）</w:t>
            </w:r>
          </w:p>
        </w:tc>
        <w:tc>
          <w:tcPr>
            <w:tcW w:w="1134" w:type="dxa"/>
            <w:noWrap w:val="0"/>
            <w:vAlign w:val="center"/>
          </w:tcPr>
          <w:p>
            <w:pPr>
              <w:adjustRightInd w:val="0"/>
              <w:snapToGrid w:val="0"/>
              <w:rPr>
                <w:rFonts w:ascii="仿宋_GB2312"/>
                <w:sz w:val="21"/>
                <w:szCs w:val="21"/>
              </w:rPr>
            </w:pPr>
            <w:r>
              <w:rPr>
                <w:rFonts w:hint="eastAsia" w:ascii="仿宋_GB2312"/>
                <w:sz w:val="21"/>
                <w:szCs w:val="21"/>
              </w:rPr>
              <w:t>1.1办公、生活、生产区域以及临时生产、堆存场地布设（8分）</w:t>
            </w:r>
          </w:p>
        </w:tc>
        <w:tc>
          <w:tcPr>
            <w:tcW w:w="4307" w:type="dxa"/>
            <w:gridSpan w:val="3"/>
            <w:noWrap w:val="0"/>
            <w:vAlign w:val="center"/>
          </w:tcPr>
          <w:p>
            <w:pPr>
              <w:adjustRightInd w:val="0"/>
              <w:snapToGrid w:val="0"/>
              <w:rPr>
                <w:rFonts w:ascii="仿宋_GB2312"/>
                <w:sz w:val="21"/>
                <w:szCs w:val="21"/>
              </w:rPr>
            </w:pPr>
            <w:r>
              <w:rPr>
                <w:rFonts w:hint="eastAsia" w:ascii="仿宋_GB2312"/>
                <w:sz w:val="21"/>
                <w:szCs w:val="21"/>
                <w:lang w:val="zh-CN"/>
              </w:rPr>
              <w:t>*办公、生活区严禁设置在危险区域。距离集中爆破区应不小于500m。</w:t>
            </w:r>
          </w:p>
          <w:p>
            <w:pPr>
              <w:adjustRightInd w:val="0"/>
              <w:snapToGrid w:val="0"/>
              <w:rPr>
                <w:rFonts w:ascii="仿宋_GB2312"/>
                <w:sz w:val="21"/>
                <w:szCs w:val="21"/>
                <w:lang w:val="zh-CN"/>
              </w:rPr>
            </w:pPr>
            <w:r>
              <w:rPr>
                <w:rFonts w:hint="eastAsia" w:ascii="仿宋_GB2312"/>
                <w:sz w:val="21"/>
                <w:szCs w:val="21"/>
                <w:lang w:val="zh-CN"/>
              </w:rPr>
              <w:t>*生活区严禁存放易燃易爆等危险品。</w:t>
            </w:r>
          </w:p>
          <w:p>
            <w:pPr>
              <w:adjustRightInd w:val="0"/>
              <w:snapToGrid w:val="0"/>
              <w:rPr>
                <w:rFonts w:ascii="仿宋_GB2312"/>
                <w:sz w:val="21"/>
                <w:szCs w:val="21"/>
                <w:lang w:val="zh-CN"/>
              </w:rPr>
            </w:pPr>
            <w:r>
              <w:rPr>
                <w:rFonts w:hint="eastAsia" w:ascii="仿宋_GB2312"/>
                <w:sz w:val="21"/>
                <w:szCs w:val="21"/>
                <w:lang w:val="zh-CN"/>
              </w:rPr>
              <w:t>*装配式房屋应有材料合格证或验收证明，满足安全使用要求。</w:t>
            </w:r>
          </w:p>
          <w:p>
            <w:pPr>
              <w:adjustRightInd w:val="0"/>
              <w:snapToGrid w:val="0"/>
              <w:rPr>
                <w:rFonts w:ascii="仿宋_GB2312"/>
                <w:sz w:val="21"/>
                <w:szCs w:val="21"/>
              </w:rPr>
            </w:pPr>
            <w:r>
              <w:rPr>
                <w:rFonts w:hint="eastAsia" w:ascii="仿宋_GB2312"/>
                <w:sz w:val="21"/>
                <w:szCs w:val="21"/>
              </w:rPr>
              <w:t>生产、生活区分别设置并封闭管理，设置满足紧急疏散要求的通道。</w:t>
            </w:r>
          </w:p>
          <w:p>
            <w:pPr>
              <w:adjustRightInd w:val="0"/>
              <w:snapToGrid w:val="0"/>
              <w:rPr>
                <w:rStyle w:val="8"/>
                <w:rFonts w:ascii="仿宋_GB2312" w:hAnsi="仿宋_GB2312"/>
              </w:rPr>
            </w:pPr>
            <w:r>
              <w:rPr>
                <w:rStyle w:val="8"/>
                <w:rFonts w:hint="eastAsia" w:ascii="仿宋_GB2312" w:hAnsi="仿宋_GB2312"/>
              </w:rPr>
              <w:t>钢筋加工场、预制场、拌和站等区域分区明显。</w:t>
            </w:r>
          </w:p>
          <w:p>
            <w:pPr>
              <w:adjustRightInd w:val="0"/>
              <w:snapToGrid w:val="0"/>
              <w:rPr>
                <w:rStyle w:val="8"/>
                <w:rFonts w:ascii="仿宋_GB2312" w:hAnsi="仿宋_GB2312"/>
              </w:rPr>
            </w:pPr>
            <w:r>
              <w:rPr>
                <w:rStyle w:val="8"/>
                <w:rFonts w:hint="eastAsia" w:ascii="仿宋_GB2312" w:hAnsi="仿宋_GB2312"/>
              </w:rPr>
              <w:t>办公区、钢筋加工场、预制场和拌合站等区域应设置</w:t>
            </w:r>
            <w:r>
              <w:rPr>
                <w:rFonts w:hint="eastAsia" w:ascii="仿宋_GB2312"/>
                <w:sz w:val="21"/>
                <w:szCs w:val="21"/>
              </w:rPr>
              <w:t>质安文化进工地等标识标牌。</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*办公、生活区设置在危险区域，扣</w:t>
            </w:r>
            <w:r>
              <w:rPr>
                <w:rFonts w:hint="eastAsia" w:ascii="仿宋_GB2312"/>
                <w:sz w:val="21"/>
                <w:szCs w:val="21"/>
              </w:rPr>
              <w:t>8</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*生活区内存放易燃易爆危险品，发现一处扣4分。</w:t>
            </w:r>
          </w:p>
          <w:p>
            <w:pPr>
              <w:adjustRightInd w:val="0"/>
              <w:snapToGrid w:val="0"/>
              <w:rPr>
                <w:rFonts w:ascii="仿宋_GB2312"/>
                <w:sz w:val="21"/>
                <w:szCs w:val="21"/>
                <w:lang w:val="zh-CN"/>
              </w:rPr>
            </w:pPr>
            <w:r>
              <w:rPr>
                <w:rFonts w:hint="eastAsia" w:ascii="仿宋_GB2312"/>
                <w:sz w:val="21"/>
                <w:szCs w:val="21"/>
                <w:lang w:val="zh-CN"/>
              </w:rPr>
              <w:t>*装配式房屋不满足安全使用要求的，发现一处扣</w:t>
            </w:r>
            <w:r>
              <w:rPr>
                <w:rFonts w:hint="eastAsia" w:ascii="仿宋_GB2312"/>
                <w:sz w:val="21"/>
                <w:szCs w:val="21"/>
              </w:rPr>
              <w:t>4</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办公、生活、生产区未分开设置、布局不合理，或有条件封闭的未封闭管理，未安排专人值班，发现一处扣2分。</w:t>
            </w:r>
          </w:p>
          <w:p>
            <w:pPr>
              <w:adjustRightInd w:val="0"/>
              <w:snapToGrid w:val="0"/>
              <w:rPr>
                <w:rFonts w:ascii="仿宋_GB2312"/>
                <w:sz w:val="21"/>
                <w:szCs w:val="21"/>
              </w:rPr>
            </w:pPr>
            <w:r>
              <w:rPr>
                <w:rFonts w:hint="eastAsia" w:ascii="仿宋_GB2312"/>
                <w:sz w:val="21"/>
                <w:szCs w:val="21"/>
              </w:rPr>
              <w:t>临时生产、堆存场地以及施工区域未结合风险辨识结论实施分区管理的，扣2分。</w:t>
            </w:r>
          </w:p>
          <w:p>
            <w:pPr>
              <w:adjustRightInd w:val="0"/>
              <w:snapToGrid w:val="0"/>
              <w:rPr>
                <w:rFonts w:ascii="仿宋_GB2312"/>
                <w:sz w:val="21"/>
                <w:szCs w:val="21"/>
              </w:rPr>
            </w:pPr>
            <w:r>
              <w:rPr>
                <w:rStyle w:val="8"/>
                <w:rFonts w:hint="eastAsia" w:ascii="仿宋_GB2312" w:hAnsi="仿宋_GB2312"/>
              </w:rPr>
              <w:t>办公区、钢筋加工场、预制场和拌合站等区域未设置</w:t>
            </w:r>
            <w:r>
              <w:rPr>
                <w:rFonts w:hint="eastAsia" w:ascii="仿宋_GB2312"/>
                <w:sz w:val="21"/>
                <w:szCs w:val="21"/>
              </w:rPr>
              <w:t>质安文化进工地等标识标牌</w:t>
            </w:r>
            <w:r>
              <w:rPr>
                <w:rFonts w:hint="eastAsia" w:ascii="仿宋_GB2312"/>
                <w:sz w:val="21"/>
                <w:szCs w:val="21"/>
                <w:lang w:val="zh-CN"/>
              </w:rPr>
              <w:t>，发现一处扣2分。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1.2拌和站（5分）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*拌和站基础按照方案施工并经验收合格，排水系统完善，实施封闭管理。</w:t>
            </w:r>
          </w:p>
          <w:p>
            <w:pPr>
              <w:adjustRightInd w:val="0"/>
              <w:snapToGrid w:val="0"/>
              <w:rPr>
                <w:rFonts w:ascii="仿宋_GB2312"/>
                <w:sz w:val="21"/>
                <w:szCs w:val="21"/>
                <w:lang w:val="zh-CN"/>
              </w:rPr>
            </w:pPr>
            <w:r>
              <w:rPr>
                <w:rFonts w:hint="eastAsia" w:ascii="仿宋_GB2312"/>
                <w:sz w:val="21"/>
                <w:szCs w:val="21"/>
                <w:lang w:val="zh-CN"/>
              </w:rPr>
              <w:t>*拌合及起重设备应设置防倾覆和防雷设施。</w:t>
            </w:r>
          </w:p>
          <w:p>
            <w:pPr>
              <w:adjustRightInd w:val="0"/>
              <w:snapToGrid w:val="0"/>
              <w:rPr>
                <w:rFonts w:ascii="仿宋_GB2312"/>
                <w:sz w:val="21"/>
                <w:szCs w:val="21"/>
                <w:lang w:val="zh-CN"/>
              </w:rPr>
            </w:pPr>
            <w:r>
              <w:rPr>
                <w:rFonts w:hint="eastAsia" w:ascii="仿宋_GB2312"/>
                <w:sz w:val="21"/>
                <w:szCs w:val="21"/>
                <w:lang w:val="zh-CN"/>
              </w:rPr>
              <w:t>*拌合站应安装安全质量视频监控系统。</w:t>
            </w:r>
          </w:p>
          <w:p>
            <w:pPr>
              <w:adjustRightInd w:val="0"/>
              <w:snapToGrid w:val="0"/>
              <w:rPr>
                <w:rFonts w:ascii="仿宋_GB2312"/>
                <w:sz w:val="21"/>
                <w:szCs w:val="21"/>
                <w:lang w:val="zh-CN"/>
              </w:rPr>
            </w:pPr>
            <w:r>
              <w:rPr>
                <w:rFonts w:hint="eastAsia" w:ascii="仿宋_GB2312"/>
                <w:sz w:val="21"/>
                <w:szCs w:val="21"/>
                <w:lang w:val="zh-CN"/>
              </w:rPr>
              <w:t>*水泥罐倾覆范围内不应设置办公、生活用房。</w:t>
            </w:r>
          </w:p>
          <w:p>
            <w:pPr>
              <w:adjustRightInd w:val="0"/>
              <w:snapToGrid w:val="0"/>
              <w:rPr>
                <w:rFonts w:ascii="仿宋_GB2312"/>
                <w:sz w:val="21"/>
                <w:szCs w:val="21"/>
              </w:rPr>
            </w:pPr>
            <w:r>
              <w:rPr>
                <w:rFonts w:hint="eastAsia" w:ascii="仿宋_GB2312"/>
                <w:sz w:val="21"/>
                <w:szCs w:val="21"/>
              </w:rPr>
              <w:t>防雨棚稳固。</w:t>
            </w:r>
          </w:p>
        </w:tc>
        <w:tc>
          <w:tcPr>
            <w:tcW w:w="1505"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*场地硬化、排水系统不符合要求，扣2分。</w:t>
            </w:r>
          </w:p>
          <w:p>
            <w:pPr>
              <w:adjustRightInd w:val="0"/>
              <w:snapToGrid w:val="0"/>
              <w:rPr>
                <w:rFonts w:ascii="仿宋_GB2312"/>
                <w:sz w:val="21"/>
                <w:szCs w:val="21"/>
                <w:lang w:val="zh-CN"/>
              </w:rPr>
            </w:pPr>
            <w:r>
              <w:rPr>
                <w:rFonts w:hint="eastAsia" w:ascii="仿宋_GB2312"/>
                <w:sz w:val="21"/>
                <w:szCs w:val="21"/>
                <w:lang w:val="zh-CN"/>
              </w:rPr>
              <w:t>*拌合及起重设备未设置防倾覆设施，发现一处扣</w:t>
            </w:r>
            <w:r>
              <w:rPr>
                <w:rFonts w:hint="eastAsia" w:ascii="仿宋_GB2312"/>
                <w:sz w:val="21"/>
                <w:szCs w:val="21"/>
              </w:rPr>
              <w:t>2</w:t>
            </w:r>
            <w:r>
              <w:rPr>
                <w:rFonts w:hint="eastAsia" w:ascii="仿宋_GB2312"/>
                <w:sz w:val="21"/>
                <w:szCs w:val="21"/>
                <w:lang w:val="zh-CN"/>
              </w:rPr>
              <w:t>分；未设置防雷设施的，发现一处扣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*拌合站未安装安全质量视频监控系统，扣2分。</w:t>
            </w:r>
          </w:p>
          <w:p>
            <w:pPr>
              <w:adjustRightInd w:val="0"/>
              <w:snapToGrid w:val="0"/>
              <w:rPr>
                <w:rFonts w:ascii="仿宋_GB2312"/>
                <w:sz w:val="21"/>
                <w:szCs w:val="21"/>
                <w:lang w:val="zh-CN"/>
              </w:rPr>
            </w:pPr>
            <w:r>
              <w:rPr>
                <w:rFonts w:hint="eastAsia" w:ascii="仿宋_GB2312"/>
                <w:sz w:val="21"/>
                <w:szCs w:val="21"/>
                <w:lang w:val="zh-CN"/>
              </w:rPr>
              <w:t>*水泥罐倒塌范围内设置办公、生活用房，发现一处扣2分。</w:t>
            </w:r>
          </w:p>
          <w:p>
            <w:pPr>
              <w:adjustRightInd w:val="0"/>
              <w:snapToGrid w:val="0"/>
              <w:rPr>
                <w:rFonts w:ascii="仿宋_GB2312"/>
                <w:sz w:val="21"/>
                <w:szCs w:val="21"/>
              </w:rPr>
            </w:pPr>
            <w:r>
              <w:rPr>
                <w:rFonts w:hint="eastAsia" w:ascii="仿宋_GB2312"/>
                <w:sz w:val="21"/>
                <w:szCs w:val="21"/>
              </w:rPr>
              <w:t>防雨棚不稳固，视情节扣1-2分。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1.3预制场（5分）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*预制场地面应进行硬化处理。</w:t>
            </w:r>
          </w:p>
          <w:p>
            <w:pPr>
              <w:adjustRightInd w:val="0"/>
              <w:snapToGrid w:val="0"/>
              <w:rPr>
                <w:rFonts w:ascii="仿宋_GB2312"/>
                <w:sz w:val="21"/>
                <w:szCs w:val="21"/>
                <w:lang w:val="zh-CN"/>
              </w:rPr>
            </w:pPr>
            <w:r>
              <w:rPr>
                <w:rFonts w:hint="eastAsia" w:ascii="仿宋_GB2312"/>
                <w:sz w:val="21"/>
                <w:szCs w:val="21"/>
                <w:lang w:val="zh-CN"/>
              </w:rPr>
              <w:t>*预制场应安装安全质量视频监控系统。</w:t>
            </w:r>
          </w:p>
          <w:p>
            <w:pPr>
              <w:adjustRightInd w:val="0"/>
              <w:snapToGrid w:val="0"/>
              <w:rPr>
                <w:rFonts w:ascii="仿宋_GB2312"/>
                <w:sz w:val="21"/>
                <w:szCs w:val="21"/>
                <w:lang w:val="zh-CN"/>
              </w:rPr>
            </w:pPr>
            <w:r>
              <w:rPr>
                <w:rFonts w:hint="eastAsia" w:ascii="仿宋_GB2312"/>
                <w:sz w:val="21"/>
                <w:szCs w:val="21"/>
                <w:lang w:val="zh-CN"/>
              </w:rPr>
              <w:t>*构件存放场地基应进行处理，排水顺畅，满足存放要求。</w:t>
            </w:r>
          </w:p>
          <w:p>
            <w:pPr>
              <w:adjustRightInd w:val="0"/>
              <w:snapToGrid w:val="0"/>
              <w:rPr>
                <w:rFonts w:ascii="仿宋_GB2312"/>
                <w:sz w:val="21"/>
                <w:szCs w:val="21"/>
                <w:lang w:val="zh-CN"/>
              </w:rPr>
            </w:pPr>
            <w:r>
              <w:rPr>
                <w:rFonts w:hint="eastAsia" w:ascii="仿宋_GB2312"/>
                <w:sz w:val="21"/>
                <w:szCs w:val="21"/>
                <w:lang w:val="zh-CN"/>
              </w:rPr>
              <w:t>*大型构件存放层数和间距符合规范要求，并采取有效防倾覆措施。</w:t>
            </w:r>
          </w:p>
          <w:p>
            <w:pPr>
              <w:adjustRightInd w:val="0"/>
              <w:snapToGrid w:val="0"/>
              <w:rPr>
                <w:rFonts w:ascii="仿宋_GB2312"/>
                <w:sz w:val="21"/>
                <w:szCs w:val="21"/>
                <w:lang w:val="zh-CN"/>
              </w:rPr>
            </w:pPr>
            <w:r>
              <w:rPr>
                <w:rFonts w:hint="eastAsia" w:ascii="仿宋_GB2312"/>
                <w:sz w:val="21"/>
                <w:szCs w:val="21"/>
                <w:lang w:val="zh-CN"/>
              </w:rPr>
              <w:t>*张拉作业应设置警戒区，并有安全防护措施。</w:t>
            </w:r>
          </w:p>
          <w:p>
            <w:pPr>
              <w:adjustRightInd w:val="0"/>
              <w:snapToGrid w:val="0"/>
              <w:rPr>
                <w:rFonts w:ascii="仿宋_GB2312"/>
                <w:sz w:val="21"/>
                <w:szCs w:val="21"/>
                <w:lang w:val="zh-CN"/>
              </w:rPr>
            </w:pPr>
            <w:r>
              <w:rPr>
                <w:rFonts w:hint="eastAsia" w:ascii="仿宋_GB2312"/>
                <w:sz w:val="21"/>
                <w:szCs w:val="21"/>
                <w:lang w:val="zh-CN"/>
              </w:rPr>
              <w:t>*龙门吊应设置夹轨器、尾端止挡、行程限位器等。</w:t>
            </w:r>
          </w:p>
          <w:p>
            <w:pPr>
              <w:adjustRightInd w:val="0"/>
              <w:snapToGrid w:val="0"/>
              <w:rPr>
                <w:rFonts w:ascii="仿宋_GB2312"/>
                <w:sz w:val="21"/>
                <w:szCs w:val="21"/>
                <w:lang w:val="zh-CN"/>
              </w:rPr>
            </w:pPr>
            <w:r>
              <w:rPr>
                <w:rFonts w:hint="eastAsia" w:ascii="仿宋_GB2312"/>
                <w:sz w:val="21"/>
                <w:szCs w:val="21"/>
                <w:lang w:val="zh-CN"/>
              </w:rPr>
              <w:t>*龙门吊倾覆范围内不应设置工人生活区。</w:t>
            </w:r>
          </w:p>
          <w:p>
            <w:pPr>
              <w:adjustRightInd w:val="0"/>
              <w:snapToGrid w:val="0"/>
              <w:rPr>
                <w:rFonts w:ascii="仿宋_GB2312"/>
                <w:sz w:val="21"/>
                <w:szCs w:val="21"/>
              </w:rPr>
            </w:pPr>
          </w:p>
        </w:tc>
        <w:tc>
          <w:tcPr>
            <w:tcW w:w="1505"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*预制场地面未进行硬化处理，扣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*预制场应安装安全质量视频监控系统，扣2分。</w:t>
            </w:r>
          </w:p>
          <w:p>
            <w:pPr>
              <w:adjustRightInd w:val="0"/>
              <w:snapToGrid w:val="0"/>
              <w:rPr>
                <w:rFonts w:ascii="仿宋_GB2312"/>
                <w:sz w:val="21"/>
                <w:szCs w:val="21"/>
                <w:lang w:val="zh-CN"/>
              </w:rPr>
            </w:pPr>
            <w:r>
              <w:rPr>
                <w:rFonts w:hint="eastAsia" w:ascii="仿宋_GB2312"/>
                <w:sz w:val="21"/>
                <w:szCs w:val="21"/>
                <w:lang w:val="zh-CN"/>
              </w:rPr>
              <w:t>*存梁场排水不畅，扣2分。</w:t>
            </w:r>
          </w:p>
          <w:p>
            <w:pPr>
              <w:adjustRightInd w:val="0"/>
              <w:snapToGrid w:val="0"/>
              <w:rPr>
                <w:rFonts w:ascii="仿宋_GB2312"/>
                <w:sz w:val="21"/>
                <w:szCs w:val="21"/>
                <w:lang w:val="zh-CN"/>
              </w:rPr>
            </w:pPr>
            <w:r>
              <w:rPr>
                <w:rFonts w:hint="eastAsia" w:ascii="仿宋_GB2312"/>
                <w:sz w:val="21"/>
                <w:szCs w:val="21"/>
                <w:lang w:val="zh-CN"/>
              </w:rPr>
              <w:t>*梁板堆放层数不符合规范要求、无防倾覆措施，发现一处扣2分。</w:t>
            </w:r>
          </w:p>
          <w:p>
            <w:pPr>
              <w:adjustRightInd w:val="0"/>
              <w:snapToGrid w:val="0"/>
              <w:rPr>
                <w:rFonts w:ascii="仿宋_GB2312"/>
                <w:sz w:val="21"/>
                <w:szCs w:val="21"/>
                <w:lang w:val="zh-CN"/>
              </w:rPr>
            </w:pPr>
            <w:r>
              <w:rPr>
                <w:rFonts w:hint="eastAsia" w:ascii="仿宋_GB2312"/>
                <w:sz w:val="21"/>
                <w:szCs w:val="21"/>
                <w:lang w:val="zh-CN"/>
              </w:rPr>
              <w:t>*张拉作业没有安全防护措施，扣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*龙门吊未设置夹轨器、尾端止挡、行程限位器，或龙门吊有行程限位器但失效、或停止作业时未夹轨，发现一处扣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*龙门吊轨道地基下沉、轨道松动，视情节扣</w:t>
            </w:r>
            <w:r>
              <w:rPr>
                <w:rFonts w:hint="eastAsia" w:ascii="仿宋_GB2312"/>
                <w:sz w:val="21"/>
                <w:szCs w:val="21"/>
              </w:rPr>
              <w:t>1-3分。</w:t>
            </w:r>
          </w:p>
          <w:p>
            <w:pPr>
              <w:adjustRightInd w:val="0"/>
              <w:snapToGrid w:val="0"/>
              <w:rPr>
                <w:rFonts w:ascii="仿宋_GB2312"/>
                <w:sz w:val="21"/>
                <w:szCs w:val="21"/>
                <w:lang w:val="zh-CN"/>
              </w:rPr>
            </w:pPr>
            <w:r>
              <w:rPr>
                <w:rFonts w:hint="eastAsia" w:ascii="仿宋_GB2312"/>
                <w:sz w:val="21"/>
                <w:szCs w:val="21"/>
                <w:lang w:val="zh-CN"/>
              </w:rPr>
              <w:t>*龙门吊倾覆范围内设置工人生活区，扣2分。</w:t>
            </w:r>
          </w:p>
          <w:p>
            <w:pPr>
              <w:adjustRightInd w:val="0"/>
              <w:snapToGrid w:val="0"/>
              <w:rPr>
                <w:rFonts w:ascii="仿宋_GB2312"/>
                <w:sz w:val="21"/>
                <w:szCs w:val="21"/>
              </w:rPr>
            </w:pPr>
            <w:r>
              <w:rPr>
                <w:rFonts w:hint="eastAsia" w:ascii="仿宋_GB2312"/>
                <w:sz w:val="21"/>
                <w:szCs w:val="21"/>
              </w:rPr>
              <w:t>轨道的螺栓未上紧，发现一处扣1分。</w:t>
            </w:r>
          </w:p>
          <w:p>
            <w:pPr>
              <w:adjustRightInd w:val="0"/>
              <w:snapToGrid w:val="0"/>
              <w:rPr>
                <w:rFonts w:ascii="仿宋_GB2312"/>
                <w:sz w:val="21"/>
                <w:szCs w:val="21"/>
              </w:rPr>
            </w:pPr>
            <w:r>
              <w:rPr>
                <w:rFonts w:hint="eastAsia" w:ascii="仿宋_GB2312"/>
                <w:sz w:val="21"/>
                <w:szCs w:val="21"/>
              </w:rPr>
              <w:t>安全警示标志标牌不足的，视情节扣1-2分。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1.4钢筋加工场（5分）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*钢筋加工场设置钢筋加工棚，实行封闭管理。</w:t>
            </w:r>
          </w:p>
          <w:p>
            <w:pPr>
              <w:adjustRightInd w:val="0"/>
              <w:snapToGrid w:val="0"/>
              <w:rPr>
                <w:rFonts w:ascii="仿宋_GB2312"/>
                <w:sz w:val="21"/>
                <w:szCs w:val="21"/>
                <w:lang w:val="zh-CN"/>
              </w:rPr>
            </w:pPr>
            <w:r>
              <w:rPr>
                <w:rFonts w:hint="eastAsia" w:ascii="仿宋_GB2312"/>
                <w:sz w:val="21"/>
                <w:szCs w:val="21"/>
                <w:lang w:val="zh-CN"/>
              </w:rPr>
              <w:t xml:space="preserve">*钢筋加工场应设置加工区与材料存放区。材料存放应按照成品、半成品、原材料进行区分。 </w:t>
            </w:r>
          </w:p>
          <w:p>
            <w:pPr>
              <w:adjustRightInd w:val="0"/>
              <w:snapToGrid w:val="0"/>
              <w:rPr>
                <w:rFonts w:ascii="仿宋_GB2312"/>
                <w:sz w:val="21"/>
                <w:szCs w:val="21"/>
                <w:lang w:val="zh-CN"/>
              </w:rPr>
            </w:pPr>
            <w:r>
              <w:rPr>
                <w:rFonts w:hint="eastAsia" w:ascii="仿宋_GB2312"/>
                <w:sz w:val="21"/>
                <w:szCs w:val="21"/>
                <w:lang w:val="zh-CN"/>
              </w:rPr>
              <w:t>*龙门吊应设置夹轨器、尾端止挡、行程限位器等。</w:t>
            </w:r>
          </w:p>
          <w:p>
            <w:pPr>
              <w:adjustRightInd w:val="0"/>
              <w:snapToGrid w:val="0"/>
              <w:rPr>
                <w:rFonts w:ascii="仿宋_GB2312"/>
                <w:sz w:val="21"/>
                <w:szCs w:val="21"/>
              </w:rPr>
            </w:pPr>
            <w:r>
              <w:rPr>
                <w:rFonts w:hint="eastAsia" w:ascii="仿宋_GB2312"/>
                <w:sz w:val="21"/>
                <w:szCs w:val="21"/>
              </w:rPr>
              <w:t>场内应设置明显的安全警示标志及相关工作的操作规程。</w:t>
            </w:r>
          </w:p>
        </w:tc>
        <w:tc>
          <w:tcPr>
            <w:tcW w:w="1505"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*钢筋加工场未实行封闭管理，扣2分。</w:t>
            </w:r>
          </w:p>
          <w:p>
            <w:pPr>
              <w:adjustRightInd w:val="0"/>
              <w:snapToGrid w:val="0"/>
              <w:rPr>
                <w:rFonts w:ascii="仿宋_GB2312"/>
                <w:sz w:val="21"/>
                <w:szCs w:val="21"/>
                <w:lang w:val="zh-CN"/>
              </w:rPr>
            </w:pPr>
            <w:r>
              <w:rPr>
                <w:rFonts w:hint="eastAsia" w:ascii="仿宋_GB2312"/>
                <w:sz w:val="21"/>
                <w:szCs w:val="21"/>
                <w:lang w:val="zh-CN"/>
              </w:rPr>
              <w:t>*钢筋加工厂未分区管理，现场管理混乱，视情节扣2-3分。</w:t>
            </w:r>
          </w:p>
          <w:p>
            <w:pPr>
              <w:adjustRightInd w:val="0"/>
              <w:snapToGrid w:val="0"/>
              <w:rPr>
                <w:rFonts w:ascii="仿宋_GB2312"/>
                <w:sz w:val="21"/>
                <w:szCs w:val="21"/>
                <w:lang w:val="zh-CN"/>
              </w:rPr>
            </w:pPr>
            <w:r>
              <w:rPr>
                <w:rFonts w:hint="eastAsia" w:ascii="仿宋_GB2312"/>
                <w:sz w:val="21"/>
                <w:szCs w:val="21"/>
                <w:lang w:val="zh-CN"/>
              </w:rPr>
              <w:t>*龙门吊未设置夹轨器、尾端止挡、行程限位器，或龙门吊有行程限位器但失效、或停止作业时未夹轨，发现一处扣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*龙门吊轨道地基下沉、轨道松动，视情节扣</w:t>
            </w:r>
            <w:r>
              <w:rPr>
                <w:rFonts w:hint="eastAsia" w:ascii="仿宋_GB2312"/>
                <w:sz w:val="21"/>
                <w:szCs w:val="21"/>
              </w:rPr>
              <w:t>1-3分。</w:t>
            </w:r>
          </w:p>
          <w:p>
            <w:pPr>
              <w:adjustRightInd w:val="0"/>
              <w:snapToGrid w:val="0"/>
              <w:rPr>
                <w:rFonts w:ascii="仿宋_GB2312"/>
                <w:sz w:val="21"/>
                <w:szCs w:val="21"/>
                <w:lang w:val="zh-CN"/>
              </w:rPr>
            </w:pPr>
            <w:r>
              <w:rPr>
                <w:rFonts w:hint="eastAsia" w:ascii="仿宋_GB2312"/>
                <w:sz w:val="21"/>
                <w:szCs w:val="21"/>
              </w:rPr>
              <w:t>轨道的螺栓未上紧，发现一处扣1分。</w:t>
            </w:r>
          </w:p>
          <w:p>
            <w:pPr>
              <w:adjustRightInd w:val="0"/>
              <w:snapToGrid w:val="0"/>
              <w:rPr>
                <w:rFonts w:ascii="仿宋_GB2312"/>
                <w:sz w:val="21"/>
                <w:szCs w:val="21"/>
              </w:rPr>
            </w:pPr>
            <w:r>
              <w:rPr>
                <w:rFonts w:hint="eastAsia" w:ascii="仿宋_GB2312"/>
                <w:sz w:val="21"/>
                <w:szCs w:val="21"/>
              </w:rPr>
              <w:t>场内未设置明显的安全警示标志及操作规程，发现一处扣1分。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1.5临时用电（5分）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*施工现场临时用电按“三级配电，逐级回路保护”设置。</w:t>
            </w:r>
          </w:p>
          <w:p>
            <w:pPr>
              <w:adjustRightInd w:val="0"/>
              <w:snapToGrid w:val="0"/>
              <w:rPr>
                <w:rFonts w:ascii="仿宋_GB2312"/>
                <w:sz w:val="21"/>
                <w:szCs w:val="21"/>
                <w:lang w:val="zh-CN"/>
              </w:rPr>
            </w:pPr>
            <w:r>
              <w:rPr>
                <w:rFonts w:hint="eastAsia" w:ascii="仿宋_GB2312"/>
                <w:sz w:val="21"/>
                <w:szCs w:val="21"/>
                <w:lang w:val="zh-CN"/>
              </w:rPr>
              <w:t>*水上或潮湿地带电缆线必须绝缘良好并具有防水功能，电缆线接头必须经防水处理。</w:t>
            </w:r>
          </w:p>
          <w:p>
            <w:pPr>
              <w:adjustRightInd w:val="0"/>
              <w:snapToGrid w:val="0"/>
              <w:rPr>
                <w:rFonts w:ascii="仿宋_GB2312"/>
                <w:sz w:val="21"/>
                <w:szCs w:val="21"/>
                <w:lang w:val="zh-CN"/>
              </w:rPr>
            </w:pPr>
            <w:r>
              <w:rPr>
                <w:rFonts w:hint="eastAsia" w:ascii="仿宋_GB2312"/>
                <w:sz w:val="21"/>
                <w:szCs w:val="21"/>
                <w:lang w:val="zh-CN"/>
              </w:rPr>
              <w:t>*每台用电设备必须设独立开关箱；开关箱必须装设隔离开关及短路、过载、漏电保护器；配电箱、开关箱电源进线端严禁用插头或插座做活动连接。</w:t>
            </w:r>
          </w:p>
          <w:p>
            <w:pPr>
              <w:adjustRightInd w:val="0"/>
              <w:snapToGrid w:val="0"/>
              <w:rPr>
                <w:rFonts w:ascii="仿宋_GB2312"/>
                <w:sz w:val="21"/>
                <w:szCs w:val="21"/>
              </w:rPr>
            </w:pPr>
            <w:r>
              <w:rPr>
                <w:rFonts w:hint="eastAsia" w:ascii="仿宋_GB2312"/>
                <w:sz w:val="21"/>
                <w:szCs w:val="21"/>
              </w:rPr>
              <w:t>电缆应采用架空或埋地敷设。</w:t>
            </w:r>
          </w:p>
          <w:p>
            <w:pPr>
              <w:adjustRightInd w:val="0"/>
              <w:snapToGrid w:val="0"/>
              <w:rPr>
                <w:rFonts w:ascii="仿宋_GB2312"/>
                <w:sz w:val="21"/>
                <w:szCs w:val="21"/>
              </w:rPr>
            </w:pPr>
            <w:r>
              <w:rPr>
                <w:rFonts w:hint="eastAsia" w:ascii="仿宋_GB2312"/>
                <w:sz w:val="21"/>
                <w:szCs w:val="21"/>
              </w:rPr>
              <w:t>配电箱、开关箱应装设端正、牢固。</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8" w:type="dxa"/>
            <w:noWrap w:val="0"/>
            <w:vAlign w:val="center"/>
          </w:tcPr>
          <w:p>
            <w:pPr>
              <w:adjustRightInd w:val="0"/>
              <w:snapToGrid w:val="0"/>
              <w:rPr>
                <w:rFonts w:ascii="仿宋_GB2312"/>
                <w:sz w:val="21"/>
                <w:szCs w:val="21"/>
              </w:rPr>
            </w:pPr>
            <w:r>
              <w:rPr>
                <w:rFonts w:hint="eastAsia" w:ascii="仿宋_GB2312"/>
                <w:sz w:val="21"/>
                <w:szCs w:val="21"/>
              </w:rPr>
              <w:t>现场临时用电未按临时用电方案布设，扣2-4分。</w:t>
            </w:r>
          </w:p>
          <w:p>
            <w:pPr>
              <w:adjustRightInd w:val="0"/>
              <w:snapToGrid w:val="0"/>
              <w:rPr>
                <w:rFonts w:ascii="仿宋_GB2312"/>
                <w:sz w:val="21"/>
                <w:szCs w:val="21"/>
                <w:lang w:val="zh-CN"/>
              </w:rPr>
            </w:pPr>
            <w:r>
              <w:rPr>
                <w:rFonts w:hint="eastAsia" w:ascii="仿宋_GB2312"/>
                <w:sz w:val="21"/>
                <w:szCs w:val="21"/>
                <w:lang w:val="zh-CN"/>
              </w:rPr>
              <w:t>*未按“三级配电、逐级回路保护”设置的，发现一处扣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*需经防水处理的电缆未做防水处理的，发现一处扣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*用电设备未设独立开关箱的，发现一台扣1分。</w:t>
            </w:r>
          </w:p>
          <w:p>
            <w:pPr>
              <w:adjustRightInd w:val="0"/>
              <w:snapToGrid w:val="0"/>
              <w:rPr>
                <w:rFonts w:ascii="仿宋_GB2312"/>
                <w:sz w:val="21"/>
                <w:szCs w:val="21"/>
                <w:lang w:val="zh-CN"/>
              </w:rPr>
            </w:pPr>
            <w:r>
              <w:rPr>
                <w:rFonts w:hint="eastAsia" w:ascii="仿宋_GB2312"/>
                <w:sz w:val="21"/>
                <w:szCs w:val="21"/>
                <w:lang w:val="zh-CN"/>
              </w:rPr>
              <w:t>*开关箱未设短路、过载、漏电保护器的，发现一处扣1分。</w:t>
            </w:r>
          </w:p>
          <w:p>
            <w:pPr>
              <w:adjustRightInd w:val="0"/>
              <w:snapToGrid w:val="0"/>
              <w:rPr>
                <w:rFonts w:ascii="仿宋_GB2312"/>
                <w:sz w:val="21"/>
                <w:szCs w:val="21"/>
                <w:lang w:val="zh-CN"/>
              </w:rPr>
            </w:pPr>
            <w:r>
              <w:rPr>
                <w:rFonts w:hint="eastAsia" w:ascii="仿宋_GB2312"/>
                <w:sz w:val="21"/>
                <w:szCs w:val="21"/>
                <w:lang w:val="zh-CN"/>
              </w:rPr>
              <w:t>*开关箱电源进线端用插头或插座做活动连接的，发现一处扣1分。</w:t>
            </w:r>
          </w:p>
          <w:p>
            <w:pPr>
              <w:adjustRightInd w:val="0"/>
              <w:snapToGrid w:val="0"/>
              <w:rPr>
                <w:rFonts w:ascii="仿宋_GB2312"/>
                <w:sz w:val="21"/>
                <w:szCs w:val="21"/>
              </w:rPr>
            </w:pPr>
            <w:r>
              <w:rPr>
                <w:rFonts w:hint="eastAsia" w:ascii="仿宋_GB2312"/>
                <w:sz w:val="21"/>
                <w:szCs w:val="21"/>
              </w:rPr>
              <w:t>电线架空和入地埋设不规范的，发现一处扣1分。</w:t>
            </w:r>
          </w:p>
          <w:p>
            <w:pPr>
              <w:adjustRightInd w:val="0"/>
              <w:snapToGrid w:val="0"/>
              <w:rPr>
                <w:rFonts w:ascii="仿宋_GB2312"/>
                <w:sz w:val="21"/>
                <w:szCs w:val="21"/>
              </w:rPr>
            </w:pPr>
            <w:r>
              <w:rPr>
                <w:rFonts w:hint="eastAsia" w:ascii="仿宋_GB2312"/>
                <w:sz w:val="21"/>
                <w:szCs w:val="21"/>
              </w:rPr>
              <w:t>配电箱、开关箱锈蚀严重、或无锁、或装设不牢固的，发现一处扣1分。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1.6消防安全（5分）</w:t>
            </w:r>
          </w:p>
        </w:tc>
        <w:tc>
          <w:tcPr>
            <w:tcW w:w="4307" w:type="dxa"/>
            <w:gridSpan w:val="3"/>
            <w:noWrap w:val="0"/>
            <w:vAlign w:val="center"/>
          </w:tcPr>
          <w:p>
            <w:pPr>
              <w:adjustRightInd w:val="0"/>
              <w:snapToGrid w:val="0"/>
              <w:rPr>
                <w:rFonts w:ascii="仿宋_GB2312"/>
                <w:sz w:val="21"/>
                <w:szCs w:val="21"/>
              </w:rPr>
            </w:pPr>
            <w:r>
              <w:rPr>
                <w:rFonts w:hint="eastAsia" w:ascii="仿宋_GB2312"/>
                <w:sz w:val="21"/>
                <w:szCs w:val="21"/>
                <w:lang w:val="zh-CN"/>
              </w:rPr>
              <w:t>*施工生产、生活、办公区域消防设施、消防通道和安全距离符合消防安全要求。</w:t>
            </w:r>
          </w:p>
          <w:p>
            <w:pPr>
              <w:adjustRightInd w:val="0"/>
              <w:snapToGrid w:val="0"/>
              <w:rPr>
                <w:rFonts w:ascii="仿宋_GB2312"/>
                <w:sz w:val="21"/>
                <w:szCs w:val="21"/>
              </w:rPr>
            </w:pPr>
            <w:r>
              <w:rPr>
                <w:rFonts w:hint="eastAsia" w:ascii="仿宋_GB2312"/>
                <w:sz w:val="21"/>
                <w:szCs w:val="21"/>
              </w:rPr>
              <w:t>消防区域悬挂责任铭牌。</w:t>
            </w:r>
          </w:p>
          <w:p>
            <w:pPr>
              <w:adjustRightInd w:val="0"/>
              <w:snapToGrid w:val="0"/>
              <w:rPr>
                <w:rFonts w:ascii="仿宋_GB2312"/>
                <w:sz w:val="21"/>
                <w:szCs w:val="21"/>
              </w:rPr>
            </w:pPr>
            <w:r>
              <w:rPr>
                <w:rFonts w:hint="eastAsia" w:ascii="仿宋_GB2312"/>
                <w:sz w:val="21"/>
                <w:szCs w:val="21"/>
              </w:rPr>
              <w:t>办公、生活区建筑构件使用的材质燃烧性能等应当达到A级。</w:t>
            </w:r>
          </w:p>
        </w:tc>
        <w:tc>
          <w:tcPr>
            <w:tcW w:w="1505"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*施工生产、生活、办公区域的消防设施配备不足，或配备不正确，或维护、更新不及时，发现一处视情节扣</w:t>
            </w:r>
            <w:r>
              <w:rPr>
                <w:rFonts w:hint="eastAsia" w:ascii="仿宋_GB2312"/>
                <w:sz w:val="21"/>
                <w:szCs w:val="21"/>
              </w:rPr>
              <w:t>2</w:t>
            </w:r>
            <w:r>
              <w:rPr>
                <w:rFonts w:hint="eastAsia" w:ascii="仿宋_GB2312"/>
                <w:sz w:val="21"/>
                <w:szCs w:val="21"/>
                <w:lang w:val="zh-CN"/>
              </w:rPr>
              <w:t>-</w:t>
            </w:r>
            <w:r>
              <w:rPr>
                <w:rFonts w:hint="eastAsia" w:ascii="仿宋_GB2312"/>
                <w:sz w:val="21"/>
                <w:szCs w:val="21"/>
              </w:rPr>
              <w:t>3</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*消防通道不满足要求，扣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未悬挂消防责任铭牌，发现一处扣1分。</w:t>
            </w:r>
          </w:p>
          <w:p>
            <w:pPr>
              <w:adjustRightInd w:val="0"/>
              <w:snapToGrid w:val="0"/>
              <w:rPr>
                <w:rFonts w:ascii="仿宋_GB2312"/>
                <w:sz w:val="21"/>
                <w:szCs w:val="21"/>
              </w:rPr>
            </w:pPr>
            <w:r>
              <w:rPr>
                <w:rFonts w:hint="eastAsia" w:ascii="仿宋_GB2312"/>
                <w:sz w:val="21"/>
                <w:szCs w:val="21"/>
              </w:rPr>
              <w:t>办公、生活区建筑构件使用的材质燃烧性能等未达到A级或未注明等级的，扣5分。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1.7施工便道便桥（6分）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*便桥应进行专项设计，并对隐蔽工程应组织验收，按设计荷载使用。</w:t>
            </w:r>
          </w:p>
          <w:p>
            <w:pPr>
              <w:adjustRightInd w:val="0"/>
              <w:snapToGrid w:val="0"/>
              <w:rPr>
                <w:rFonts w:ascii="仿宋_GB2312"/>
                <w:sz w:val="21"/>
                <w:szCs w:val="21"/>
                <w:lang w:val="zh-CN"/>
              </w:rPr>
            </w:pPr>
            <w:r>
              <w:rPr>
                <w:rFonts w:hint="eastAsia" w:ascii="仿宋_GB2312"/>
                <w:sz w:val="21"/>
                <w:szCs w:val="21"/>
                <w:lang w:val="zh-CN"/>
              </w:rPr>
              <w:t>*施工便桥应设置限宽、限速、限载标志，并有验收手续。跨航道便桥应设置防撞设施和警示标志。</w:t>
            </w:r>
          </w:p>
          <w:p>
            <w:pPr>
              <w:adjustRightInd w:val="0"/>
              <w:snapToGrid w:val="0"/>
              <w:rPr>
                <w:rFonts w:ascii="仿宋_GB2312"/>
                <w:bCs/>
                <w:sz w:val="21"/>
                <w:szCs w:val="21"/>
              </w:rPr>
            </w:pPr>
            <w:r>
              <w:rPr>
                <w:rFonts w:hint="eastAsia" w:ascii="仿宋_GB2312"/>
                <w:bCs/>
                <w:sz w:val="21"/>
                <w:szCs w:val="21"/>
              </w:rPr>
              <w:t>在平交道口设置警示标志。</w:t>
            </w:r>
          </w:p>
          <w:p>
            <w:pPr>
              <w:adjustRightInd w:val="0"/>
              <w:snapToGrid w:val="0"/>
              <w:rPr>
                <w:rFonts w:ascii="仿宋_GB2312"/>
                <w:bCs/>
                <w:sz w:val="21"/>
                <w:szCs w:val="21"/>
              </w:rPr>
            </w:pPr>
          </w:p>
        </w:tc>
        <w:tc>
          <w:tcPr>
            <w:tcW w:w="1505"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*便桥未开展专项设计或未经验收即投入使用，扣</w:t>
            </w:r>
            <w:r>
              <w:rPr>
                <w:rFonts w:hint="eastAsia" w:ascii="仿宋_GB2312"/>
                <w:sz w:val="21"/>
                <w:szCs w:val="21"/>
              </w:rPr>
              <w:t>5</w:t>
            </w:r>
            <w:r>
              <w:rPr>
                <w:rFonts w:hint="eastAsia" w:ascii="仿宋_GB2312"/>
                <w:sz w:val="21"/>
                <w:szCs w:val="21"/>
                <w:lang w:val="zh-CN"/>
              </w:rPr>
              <w:t>分。便桥超限超载使用的，发现一处扣</w:t>
            </w:r>
            <w:r>
              <w:rPr>
                <w:rFonts w:hint="eastAsia" w:ascii="仿宋_GB2312"/>
                <w:sz w:val="21"/>
                <w:szCs w:val="21"/>
              </w:rPr>
              <w:t>2分。</w:t>
            </w:r>
          </w:p>
          <w:p>
            <w:pPr>
              <w:adjustRightInd w:val="0"/>
              <w:snapToGrid w:val="0"/>
              <w:rPr>
                <w:rFonts w:ascii="仿宋_GB2312"/>
                <w:sz w:val="21"/>
                <w:szCs w:val="21"/>
                <w:lang w:val="zh-CN"/>
              </w:rPr>
            </w:pPr>
            <w:r>
              <w:rPr>
                <w:rFonts w:hint="eastAsia" w:ascii="仿宋_GB2312"/>
                <w:sz w:val="21"/>
                <w:szCs w:val="21"/>
                <w:lang w:val="zh-CN"/>
              </w:rPr>
              <w:t>*便桥未设限宽、限速、限载标志，发现一处扣1分。</w:t>
            </w:r>
          </w:p>
          <w:p>
            <w:pPr>
              <w:adjustRightInd w:val="0"/>
              <w:snapToGrid w:val="0"/>
              <w:rPr>
                <w:rFonts w:ascii="仿宋_GB2312"/>
                <w:sz w:val="21"/>
                <w:szCs w:val="21"/>
                <w:lang w:val="zh-CN"/>
              </w:rPr>
            </w:pPr>
            <w:r>
              <w:rPr>
                <w:rFonts w:hint="eastAsia" w:ascii="仿宋_GB2312"/>
                <w:sz w:val="21"/>
                <w:szCs w:val="21"/>
                <w:lang w:val="zh-CN"/>
              </w:rPr>
              <w:t>*跨航道便桥缺少防撞设施和警示标志的，发现一处扣</w:t>
            </w:r>
            <w:r>
              <w:rPr>
                <w:rFonts w:hint="eastAsia" w:ascii="仿宋_GB2312"/>
                <w:sz w:val="21"/>
                <w:szCs w:val="21"/>
              </w:rPr>
              <w:t>1分。</w:t>
            </w:r>
          </w:p>
          <w:p>
            <w:pPr>
              <w:adjustRightInd w:val="0"/>
              <w:snapToGrid w:val="0"/>
              <w:rPr>
                <w:rFonts w:ascii="仿宋_GB2312"/>
                <w:bCs/>
                <w:sz w:val="21"/>
                <w:szCs w:val="21"/>
              </w:rPr>
            </w:pPr>
            <w:r>
              <w:rPr>
                <w:rFonts w:hint="eastAsia" w:ascii="仿宋_GB2312"/>
                <w:bCs/>
                <w:sz w:val="21"/>
                <w:szCs w:val="21"/>
              </w:rPr>
              <w:t>便道临时排水设施不到位，发现一处扣1-3分。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1.8临时码头与栈桥（5分）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*临时码头与栈桥应进行专项设计，并对隐蔽工程组织验收，按设计荷载使用。</w:t>
            </w:r>
          </w:p>
          <w:p>
            <w:pPr>
              <w:adjustRightInd w:val="0"/>
              <w:snapToGrid w:val="0"/>
              <w:rPr>
                <w:rFonts w:ascii="仿宋_GB2312"/>
                <w:sz w:val="21"/>
                <w:szCs w:val="21"/>
                <w:lang w:val="zh-CN"/>
              </w:rPr>
            </w:pPr>
            <w:r>
              <w:rPr>
                <w:rFonts w:hint="eastAsia" w:ascii="仿宋_GB2312"/>
                <w:sz w:val="21"/>
                <w:szCs w:val="21"/>
                <w:lang w:val="zh-CN"/>
              </w:rPr>
              <w:t>*应设置安全警示标志，配备相应的安全防护及救生设施。</w:t>
            </w:r>
          </w:p>
          <w:p>
            <w:pPr>
              <w:adjustRightInd w:val="0"/>
              <w:snapToGrid w:val="0"/>
              <w:rPr>
                <w:rFonts w:ascii="仿宋_GB2312"/>
                <w:sz w:val="21"/>
                <w:szCs w:val="21"/>
                <w:lang w:val="zh-CN"/>
              </w:rPr>
            </w:pPr>
            <w:r>
              <w:rPr>
                <w:rFonts w:hint="eastAsia" w:ascii="仿宋_GB2312"/>
                <w:sz w:val="21"/>
                <w:szCs w:val="21"/>
                <w:lang w:val="zh-CN"/>
              </w:rPr>
              <w:t>*栈桥和临时码头应设专人管理，非施工车辆、人员及船舶不得进入或靠泊。</w:t>
            </w:r>
          </w:p>
          <w:p>
            <w:pPr>
              <w:adjustRightInd w:val="0"/>
              <w:snapToGrid w:val="0"/>
              <w:rPr>
                <w:rFonts w:ascii="仿宋_GB2312"/>
                <w:bCs/>
                <w:sz w:val="21"/>
                <w:szCs w:val="21"/>
              </w:rPr>
            </w:pPr>
            <w:r>
              <w:rPr>
                <w:rFonts w:hint="eastAsia" w:ascii="仿宋_GB2312"/>
                <w:bCs/>
                <w:sz w:val="21"/>
                <w:szCs w:val="21"/>
              </w:rPr>
              <w:t>栈桥应设置满足施工安全要求的照明设施。</w:t>
            </w:r>
          </w:p>
        </w:tc>
        <w:tc>
          <w:tcPr>
            <w:tcW w:w="1505"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*临时码头及栈桥未开展专项设计，或未组织隐蔽验收即投入使用的，或</w:t>
            </w:r>
            <w:r>
              <w:rPr>
                <w:rFonts w:hint="eastAsia" w:ascii="仿宋_GB2312"/>
                <w:sz w:val="21"/>
                <w:szCs w:val="21"/>
              </w:rPr>
              <w:t>未按设计荷载使用，</w:t>
            </w:r>
            <w:r>
              <w:rPr>
                <w:rFonts w:hint="eastAsia" w:ascii="仿宋_GB2312"/>
                <w:sz w:val="21"/>
                <w:szCs w:val="21"/>
                <w:lang w:val="zh-CN"/>
              </w:rPr>
              <w:t>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*未配备安全防护及救生设备的，发现一处扣2分。</w:t>
            </w:r>
          </w:p>
          <w:p>
            <w:pPr>
              <w:adjustRightInd w:val="0"/>
              <w:snapToGrid w:val="0"/>
              <w:rPr>
                <w:rFonts w:ascii="仿宋_GB2312"/>
                <w:sz w:val="21"/>
                <w:szCs w:val="21"/>
                <w:lang w:val="zh-CN"/>
              </w:rPr>
            </w:pPr>
            <w:r>
              <w:rPr>
                <w:rFonts w:hint="eastAsia" w:ascii="仿宋_GB2312"/>
                <w:sz w:val="21"/>
                <w:szCs w:val="21"/>
                <w:lang w:val="zh-CN"/>
              </w:rPr>
              <w:t>*未设置或未合理设置安全警示标志的，视情节扣1</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*未进行专人管理，扣2分。</w:t>
            </w:r>
          </w:p>
          <w:p>
            <w:pPr>
              <w:adjustRightInd w:val="0"/>
              <w:snapToGrid w:val="0"/>
              <w:rPr>
                <w:rFonts w:ascii="仿宋_GB2312"/>
                <w:bCs/>
                <w:sz w:val="21"/>
                <w:szCs w:val="21"/>
              </w:rPr>
            </w:pPr>
            <w:r>
              <w:rPr>
                <w:rFonts w:hint="eastAsia" w:ascii="仿宋_GB2312"/>
                <w:bCs/>
                <w:sz w:val="21"/>
                <w:szCs w:val="21"/>
              </w:rPr>
              <w:t>栈桥未按规定设置照明设施的，视情节扣1-2分。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安全防护（36分）</w:t>
            </w: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2.1防护栏杆、安全网及其它防打击、防坠落措施（15分）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*高处、临边、临水作业及孔洞应设置防护栏杆及安全网。</w:t>
            </w:r>
          </w:p>
          <w:p>
            <w:pPr>
              <w:adjustRightInd w:val="0"/>
              <w:snapToGrid w:val="0"/>
              <w:rPr>
                <w:rFonts w:ascii="仿宋_GB2312"/>
                <w:sz w:val="21"/>
                <w:szCs w:val="21"/>
                <w:lang w:val="zh-CN"/>
              </w:rPr>
            </w:pPr>
            <w:r>
              <w:rPr>
                <w:rFonts w:hint="eastAsia" w:ascii="仿宋_GB2312"/>
                <w:sz w:val="21"/>
                <w:szCs w:val="21"/>
                <w:lang w:val="zh-CN"/>
              </w:rPr>
              <w:t>*下方有人员通行或作业的，应设置挡脚、防滑设施、安全网、安全通道等。</w:t>
            </w:r>
          </w:p>
          <w:p>
            <w:pPr>
              <w:adjustRightInd w:val="0"/>
              <w:snapToGrid w:val="0"/>
              <w:rPr>
                <w:rFonts w:ascii="仿宋_GB2312"/>
                <w:bCs/>
                <w:sz w:val="21"/>
                <w:szCs w:val="21"/>
              </w:rPr>
            </w:pPr>
            <w:r>
              <w:rPr>
                <w:rFonts w:hint="eastAsia" w:ascii="仿宋_GB2312"/>
                <w:sz w:val="21"/>
                <w:szCs w:val="21"/>
                <w:lang w:val="zh-CN"/>
              </w:rPr>
              <w:t>*跨越既有公路施工时，应搭设防护棚架。棚架应进行专项设计。</w:t>
            </w:r>
          </w:p>
        </w:tc>
        <w:tc>
          <w:tcPr>
            <w:tcW w:w="1505"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*未按规定设置防护栏杆、安全网或其它安全防护设施的，发现一处扣1分。</w:t>
            </w:r>
          </w:p>
          <w:p>
            <w:pPr>
              <w:adjustRightInd w:val="0"/>
              <w:snapToGrid w:val="0"/>
              <w:rPr>
                <w:rFonts w:ascii="仿宋_GB2312"/>
                <w:sz w:val="21"/>
                <w:szCs w:val="21"/>
                <w:lang w:val="zh-CN"/>
              </w:rPr>
            </w:pPr>
            <w:r>
              <w:rPr>
                <w:rFonts w:hint="eastAsia" w:ascii="仿宋_GB2312"/>
                <w:sz w:val="21"/>
                <w:szCs w:val="21"/>
                <w:lang w:val="zh-CN"/>
              </w:rPr>
              <w:t>*防护设施搭设不规范，发现一处扣1分。</w:t>
            </w:r>
          </w:p>
          <w:p>
            <w:pPr>
              <w:adjustRightInd w:val="0"/>
              <w:snapToGrid w:val="0"/>
              <w:rPr>
                <w:rFonts w:ascii="仿宋_GB2312"/>
                <w:sz w:val="21"/>
                <w:szCs w:val="21"/>
                <w:lang w:val="zh-CN"/>
              </w:rPr>
            </w:pPr>
            <w:r>
              <w:rPr>
                <w:rFonts w:hint="eastAsia" w:ascii="仿宋_GB2312"/>
                <w:sz w:val="21"/>
                <w:szCs w:val="21"/>
                <w:lang w:val="zh-CN"/>
              </w:rPr>
              <w:t>*安全通道未搭设或搭设不规范，发现一处扣1分。</w:t>
            </w:r>
          </w:p>
          <w:p>
            <w:pPr>
              <w:adjustRightInd w:val="0"/>
              <w:snapToGrid w:val="0"/>
              <w:rPr>
                <w:rFonts w:ascii="仿宋_GB2312"/>
                <w:sz w:val="21"/>
                <w:szCs w:val="21"/>
                <w:lang w:val="zh-CN"/>
              </w:rPr>
            </w:pPr>
            <w:r>
              <w:rPr>
                <w:rFonts w:hint="eastAsia" w:ascii="仿宋_GB2312"/>
                <w:sz w:val="21"/>
                <w:szCs w:val="21"/>
                <w:lang w:val="zh-CN"/>
              </w:rPr>
              <w:t>*跨越既有公路施工时，未搭设防护棚架或搭设不规范的，视情节扣</w:t>
            </w:r>
            <w:r>
              <w:rPr>
                <w:rFonts w:hint="eastAsia" w:ascii="仿宋_GB2312"/>
                <w:sz w:val="21"/>
                <w:szCs w:val="21"/>
              </w:rPr>
              <w:t>3-</w:t>
            </w:r>
            <w:r>
              <w:rPr>
                <w:rFonts w:hint="eastAsia" w:ascii="仿宋_GB2312"/>
                <w:sz w:val="21"/>
                <w:szCs w:val="21"/>
                <w:lang w:val="zh-CN"/>
              </w:rPr>
              <w:t>5分。</w:t>
            </w:r>
          </w:p>
          <w:p>
            <w:pPr>
              <w:adjustRightInd w:val="0"/>
              <w:snapToGrid w:val="0"/>
              <w:rPr>
                <w:rFonts w:ascii="仿宋_GB2312"/>
                <w:bCs/>
                <w:sz w:val="21"/>
                <w:szCs w:val="21"/>
              </w:rPr>
            </w:pPr>
            <w:r>
              <w:rPr>
                <w:rFonts w:hint="eastAsia" w:ascii="仿宋_GB2312"/>
                <w:sz w:val="21"/>
                <w:szCs w:val="21"/>
                <w:lang w:val="zh-CN"/>
              </w:rPr>
              <w:t>*棚架应进行专项设计而未设计的，扣</w:t>
            </w:r>
            <w:r>
              <w:rPr>
                <w:rFonts w:hint="eastAsia" w:ascii="仿宋_GB2312"/>
                <w:sz w:val="21"/>
                <w:szCs w:val="21"/>
              </w:rPr>
              <w:t>5</w:t>
            </w:r>
            <w:r>
              <w:rPr>
                <w:rFonts w:hint="eastAsia" w:ascii="仿宋_GB2312"/>
                <w:sz w:val="21"/>
                <w:szCs w:val="21"/>
                <w:lang w:val="zh-CN"/>
              </w:rPr>
              <w:t>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2.2文明施工、安全警示标志、标牌（12分）</w:t>
            </w:r>
          </w:p>
        </w:tc>
        <w:tc>
          <w:tcPr>
            <w:tcW w:w="4307" w:type="dxa"/>
            <w:gridSpan w:val="3"/>
            <w:noWrap w:val="0"/>
            <w:vAlign w:val="center"/>
          </w:tcPr>
          <w:p>
            <w:pPr>
              <w:adjustRightInd w:val="0"/>
              <w:snapToGrid w:val="0"/>
              <w:rPr>
                <w:rFonts w:ascii="仿宋_GB2312"/>
                <w:sz w:val="21"/>
                <w:szCs w:val="21"/>
              </w:rPr>
            </w:pPr>
            <w:r>
              <w:rPr>
                <w:rFonts w:hint="eastAsia" w:ascii="仿宋_GB2312"/>
                <w:sz w:val="21"/>
                <w:szCs w:val="21"/>
              </w:rPr>
              <w:t>区域分区标牌合理。重大风险、重大事故隐患应在明显位置公示。</w:t>
            </w:r>
          </w:p>
          <w:p>
            <w:pPr>
              <w:adjustRightInd w:val="0"/>
              <w:snapToGrid w:val="0"/>
              <w:rPr>
                <w:rFonts w:ascii="仿宋_GB2312"/>
                <w:sz w:val="21"/>
                <w:szCs w:val="21"/>
              </w:rPr>
            </w:pPr>
            <w:r>
              <w:rPr>
                <w:rFonts w:hint="eastAsia" w:ascii="仿宋_GB2312"/>
                <w:sz w:val="21"/>
                <w:szCs w:val="21"/>
                <w:lang w:val="zh-CN"/>
              </w:rPr>
              <w:t>*施工现场应按规定设置封闭围挡，并在明显位置设置“五牌一图”。</w:t>
            </w:r>
          </w:p>
          <w:p>
            <w:pPr>
              <w:adjustRightInd w:val="0"/>
              <w:snapToGrid w:val="0"/>
              <w:rPr>
                <w:rFonts w:ascii="仿宋_GB2312"/>
                <w:sz w:val="21"/>
                <w:szCs w:val="21"/>
                <w:lang w:val="zh-CN"/>
              </w:rPr>
            </w:pPr>
            <w:r>
              <w:rPr>
                <w:rFonts w:hint="eastAsia" w:ascii="仿宋_GB2312"/>
                <w:sz w:val="21"/>
                <w:szCs w:val="21"/>
                <w:lang w:val="zh-CN"/>
              </w:rPr>
              <w:t>*交通要道、重要作业场所，危险区域设置安全警示标志、标牌。</w:t>
            </w:r>
          </w:p>
          <w:p>
            <w:pPr>
              <w:adjustRightInd w:val="0"/>
              <w:snapToGrid w:val="0"/>
              <w:rPr>
                <w:rFonts w:ascii="仿宋_GB2312"/>
                <w:sz w:val="21"/>
                <w:szCs w:val="21"/>
                <w:lang w:val="zh-CN"/>
              </w:rPr>
            </w:pPr>
            <w:r>
              <w:rPr>
                <w:rFonts w:hint="eastAsia" w:ascii="仿宋_GB2312"/>
                <w:sz w:val="21"/>
                <w:szCs w:val="21"/>
                <w:lang w:val="zh-CN"/>
              </w:rPr>
              <w:t>*施工便道与既有道路平面交叉处设置道口警示标志，有高度限制的应设置限高架。</w:t>
            </w:r>
          </w:p>
          <w:p>
            <w:pPr>
              <w:adjustRightInd w:val="0"/>
              <w:snapToGrid w:val="0"/>
              <w:rPr>
                <w:rFonts w:ascii="仿宋_GB2312"/>
                <w:sz w:val="21"/>
                <w:szCs w:val="21"/>
                <w:lang w:val="zh-CN"/>
              </w:rPr>
            </w:pPr>
            <w:r>
              <w:rPr>
                <w:rFonts w:hint="eastAsia" w:ascii="仿宋_GB2312"/>
                <w:sz w:val="21"/>
                <w:szCs w:val="21"/>
                <w:lang w:val="zh-CN"/>
              </w:rPr>
              <w:t>施工现场应按规定设置质安标语宣传牌。</w:t>
            </w:r>
          </w:p>
          <w:p>
            <w:pPr>
              <w:adjustRightInd w:val="0"/>
              <w:snapToGrid w:val="0"/>
              <w:rPr>
                <w:rFonts w:ascii="仿宋_GB2312"/>
                <w:sz w:val="21"/>
                <w:szCs w:val="21"/>
              </w:rPr>
            </w:pPr>
            <w:r>
              <w:rPr>
                <w:rFonts w:hint="eastAsia" w:ascii="仿宋_GB2312"/>
                <w:sz w:val="21"/>
                <w:szCs w:val="21"/>
              </w:rPr>
              <w:t>施工机械、设备按要求设置安全操作规程牌。</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8" w:type="dxa"/>
            <w:noWrap w:val="0"/>
            <w:vAlign w:val="center"/>
          </w:tcPr>
          <w:p>
            <w:pPr>
              <w:adjustRightInd w:val="0"/>
              <w:snapToGrid w:val="0"/>
              <w:rPr>
                <w:rFonts w:ascii="仿宋_GB2312"/>
                <w:sz w:val="21"/>
                <w:szCs w:val="21"/>
              </w:rPr>
            </w:pPr>
            <w:r>
              <w:rPr>
                <w:rFonts w:hint="eastAsia" w:ascii="仿宋_GB2312"/>
                <w:sz w:val="21"/>
                <w:szCs w:val="21"/>
              </w:rPr>
              <w:t>施工现场未设置封闭围挡，或无五牌一图，或未公示重大风险、重大事故隐患的，发现一处扣3分；未设置质安标语宣传牌，发现一处扣1分。</w:t>
            </w:r>
          </w:p>
          <w:p>
            <w:pPr>
              <w:adjustRightInd w:val="0"/>
              <w:snapToGrid w:val="0"/>
              <w:rPr>
                <w:rFonts w:ascii="仿宋_GB2312"/>
                <w:sz w:val="21"/>
                <w:szCs w:val="21"/>
                <w:lang w:val="zh-CN"/>
              </w:rPr>
            </w:pPr>
            <w:r>
              <w:rPr>
                <w:rFonts w:hint="eastAsia" w:ascii="仿宋_GB2312"/>
                <w:sz w:val="21"/>
                <w:szCs w:val="21"/>
                <w:lang w:val="zh-CN"/>
              </w:rPr>
              <w:t>*未按规定设置文明施工、安全警示标志、标牌及操作规程牌的，发现一处扣1分。</w:t>
            </w:r>
          </w:p>
          <w:p>
            <w:pPr>
              <w:adjustRightInd w:val="0"/>
              <w:snapToGrid w:val="0"/>
              <w:rPr>
                <w:rFonts w:ascii="仿宋_GB2312"/>
                <w:sz w:val="21"/>
                <w:szCs w:val="21"/>
                <w:lang w:val="zh-CN"/>
              </w:rPr>
            </w:pPr>
            <w:r>
              <w:rPr>
                <w:rFonts w:hint="eastAsia" w:ascii="仿宋_GB2312"/>
                <w:sz w:val="21"/>
                <w:szCs w:val="21"/>
                <w:lang w:val="zh-CN"/>
              </w:rPr>
              <w:t>*施工便道与既有道路平面交叉处未设置道口警示标志，发现一处扣</w:t>
            </w:r>
            <w:r>
              <w:rPr>
                <w:rFonts w:hint="eastAsia" w:ascii="仿宋_GB2312"/>
                <w:sz w:val="21"/>
                <w:szCs w:val="21"/>
              </w:rPr>
              <w:t>1</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*有高度限制未设置限高架，发现一处扣1分。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2.3个体防护（9分）</w:t>
            </w:r>
          </w:p>
        </w:tc>
        <w:tc>
          <w:tcPr>
            <w:tcW w:w="4307" w:type="dxa"/>
            <w:gridSpan w:val="3"/>
            <w:noWrap w:val="0"/>
            <w:vAlign w:val="center"/>
          </w:tcPr>
          <w:p>
            <w:pPr>
              <w:adjustRightInd w:val="0"/>
              <w:snapToGrid w:val="0"/>
              <w:rPr>
                <w:rFonts w:ascii="仿宋_GB2312"/>
                <w:sz w:val="21"/>
                <w:szCs w:val="21"/>
              </w:rPr>
            </w:pPr>
            <w:r>
              <w:rPr>
                <w:rFonts w:hint="eastAsia" w:ascii="仿宋_GB2312"/>
                <w:sz w:val="21"/>
                <w:szCs w:val="21"/>
                <w:lang w:val="zh-CN"/>
              </w:rPr>
              <w:t>*进入施工现场的人员及作业人员应按规定配置和正确使用防护用品。</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*未按照规定配置和使用个体防护用品，发现一人次扣1分。</w:t>
            </w:r>
          </w:p>
          <w:p>
            <w:pPr>
              <w:adjustRightInd w:val="0"/>
              <w:snapToGrid w:val="0"/>
              <w:rPr>
                <w:rFonts w:ascii="仿宋_GB2312"/>
                <w:sz w:val="21"/>
                <w:szCs w:val="21"/>
                <w:lang w:val="zh-CN"/>
              </w:rPr>
            </w:pPr>
            <w:r>
              <w:rPr>
                <w:rFonts w:hint="eastAsia" w:ascii="仿宋_GB2312"/>
                <w:sz w:val="21"/>
                <w:szCs w:val="21"/>
                <w:lang w:val="zh-CN"/>
              </w:rPr>
              <w:t>*使用假冒伪劣的防护用品，或使用超过使用合格期的防护用品，发现一人次扣</w:t>
            </w:r>
            <w:r>
              <w:rPr>
                <w:rFonts w:hint="eastAsia" w:ascii="仿宋_GB2312"/>
                <w:sz w:val="21"/>
                <w:szCs w:val="21"/>
              </w:rPr>
              <w:t>3分。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施工作业（70分）</w:t>
            </w: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3.1高处作业（10分）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*高处作业必须设置人员上下专用通道，基础应牢固。</w:t>
            </w:r>
          </w:p>
          <w:p>
            <w:pPr>
              <w:adjustRightInd w:val="0"/>
              <w:snapToGrid w:val="0"/>
              <w:rPr>
                <w:rFonts w:ascii="仿宋_GB2312"/>
                <w:sz w:val="21"/>
                <w:szCs w:val="21"/>
                <w:lang w:val="zh-CN"/>
              </w:rPr>
            </w:pPr>
            <w:r>
              <w:rPr>
                <w:rFonts w:hint="eastAsia" w:ascii="仿宋_GB2312"/>
                <w:sz w:val="21"/>
                <w:szCs w:val="21"/>
                <w:lang w:val="zh-CN"/>
              </w:rPr>
              <w:t>*作业平台脚手板应铺满且固定牢固，不应有翘头板，并挂置安全网。配备必需的消防器材。</w:t>
            </w:r>
          </w:p>
          <w:p>
            <w:pPr>
              <w:adjustRightInd w:val="0"/>
              <w:snapToGrid w:val="0"/>
              <w:rPr>
                <w:rFonts w:ascii="仿宋_GB2312"/>
                <w:bCs/>
                <w:sz w:val="21"/>
                <w:szCs w:val="21"/>
              </w:rPr>
            </w:pPr>
            <w:r>
              <w:rPr>
                <w:rFonts w:hint="eastAsia" w:ascii="仿宋_GB2312"/>
                <w:bCs/>
                <w:sz w:val="21"/>
                <w:szCs w:val="21"/>
              </w:rPr>
              <w:t>40m以上宜安装附着式电梯。</w:t>
            </w:r>
          </w:p>
        </w:tc>
        <w:tc>
          <w:tcPr>
            <w:tcW w:w="1505"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*高处作业未按要求设置人员上下专用通道，发现一处扣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*作业平台搭设不牢固，发现一处扣</w:t>
            </w:r>
            <w:r>
              <w:rPr>
                <w:rFonts w:hint="eastAsia" w:ascii="仿宋_GB2312"/>
                <w:sz w:val="21"/>
                <w:szCs w:val="21"/>
              </w:rPr>
              <w:t>3</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*作业平台有翘头板或漏洞，发现一处扣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*未按规定挂置安全网，发现一处扣1分。</w:t>
            </w:r>
          </w:p>
          <w:p>
            <w:pPr>
              <w:adjustRightInd w:val="0"/>
              <w:snapToGrid w:val="0"/>
              <w:rPr>
                <w:rFonts w:ascii="仿宋_GB2312"/>
                <w:bCs/>
                <w:sz w:val="21"/>
                <w:szCs w:val="21"/>
              </w:rPr>
            </w:pPr>
            <w:r>
              <w:rPr>
                <w:rFonts w:hint="eastAsia" w:ascii="仿宋_GB2312"/>
                <w:bCs/>
                <w:sz w:val="21"/>
                <w:szCs w:val="21"/>
              </w:rPr>
              <w:t>未按规定设置防护梯、人行梯、电梯的，发现一处扣3分。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3"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3.2支架脚手架（12分）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*施工现场搭设和拆除支架脚手架应满足方案要求。拆除作业应设置警戒区。</w:t>
            </w:r>
          </w:p>
          <w:p>
            <w:pPr>
              <w:adjustRightInd w:val="0"/>
              <w:snapToGrid w:val="0"/>
              <w:rPr>
                <w:rFonts w:ascii="仿宋_GB2312"/>
                <w:sz w:val="21"/>
                <w:szCs w:val="21"/>
                <w:lang w:val="zh-CN"/>
              </w:rPr>
            </w:pPr>
            <w:r>
              <w:rPr>
                <w:rFonts w:hint="eastAsia" w:ascii="仿宋_GB2312"/>
                <w:sz w:val="21"/>
                <w:szCs w:val="21"/>
                <w:lang w:val="zh-CN"/>
              </w:rPr>
              <w:t>*支架和脚手架基础牢固。</w:t>
            </w:r>
          </w:p>
          <w:p>
            <w:pPr>
              <w:adjustRightInd w:val="0"/>
              <w:snapToGrid w:val="0"/>
              <w:rPr>
                <w:rFonts w:ascii="仿宋_GB2312"/>
                <w:sz w:val="21"/>
                <w:szCs w:val="21"/>
                <w:lang w:val="zh-CN"/>
              </w:rPr>
            </w:pPr>
            <w:r>
              <w:rPr>
                <w:rFonts w:hint="eastAsia" w:ascii="仿宋_GB2312"/>
                <w:sz w:val="21"/>
                <w:szCs w:val="21"/>
                <w:lang w:val="zh-CN"/>
              </w:rPr>
              <w:t>*排水设施完善。</w:t>
            </w:r>
          </w:p>
          <w:p>
            <w:pPr>
              <w:adjustRightInd w:val="0"/>
              <w:snapToGrid w:val="0"/>
              <w:rPr>
                <w:rFonts w:ascii="仿宋_GB2312"/>
                <w:sz w:val="21"/>
                <w:szCs w:val="21"/>
                <w:lang w:val="zh-CN"/>
              </w:rPr>
            </w:pPr>
            <w:r>
              <w:rPr>
                <w:rFonts w:hint="eastAsia" w:ascii="仿宋_GB2312"/>
                <w:sz w:val="21"/>
                <w:szCs w:val="21"/>
                <w:lang w:val="zh-CN"/>
              </w:rPr>
              <w:t>*脚手架与建筑结构物按规定进行拉结牢靠。夜间不得进行支架脚手架的拆除作业。</w:t>
            </w:r>
          </w:p>
          <w:p>
            <w:pPr>
              <w:adjustRightInd w:val="0"/>
              <w:snapToGrid w:val="0"/>
              <w:rPr>
                <w:rFonts w:ascii="仿宋_GB2312"/>
                <w:sz w:val="21"/>
                <w:szCs w:val="21"/>
                <w:lang w:val="zh-CN"/>
              </w:rPr>
            </w:pPr>
            <w:r>
              <w:rPr>
                <w:rFonts w:hint="eastAsia" w:ascii="仿宋_GB2312"/>
                <w:sz w:val="21"/>
                <w:szCs w:val="21"/>
                <w:lang w:val="zh-CN"/>
              </w:rPr>
              <w:t>*搭设支架和脚手架的材料应逐批次进场检验，每批材料抽检一组，应有检测报告。</w:t>
            </w:r>
          </w:p>
          <w:p>
            <w:pPr>
              <w:adjustRightInd w:val="0"/>
              <w:snapToGrid w:val="0"/>
              <w:rPr>
                <w:rFonts w:ascii="仿宋_GB2312"/>
                <w:sz w:val="21"/>
                <w:szCs w:val="21"/>
                <w:lang w:val="zh-CN"/>
              </w:rPr>
            </w:pPr>
            <w:r>
              <w:rPr>
                <w:rFonts w:hint="eastAsia" w:ascii="仿宋_GB2312"/>
                <w:sz w:val="21"/>
                <w:szCs w:val="21"/>
                <w:lang w:val="zh-CN"/>
              </w:rPr>
              <w:t>*搭设高度大于10</w:t>
            </w:r>
            <w:r>
              <w:rPr>
                <w:rFonts w:hint="eastAsia" w:ascii="仿宋_GB2312"/>
                <w:sz w:val="21"/>
                <w:szCs w:val="21"/>
              </w:rPr>
              <w:t>m</w:t>
            </w:r>
            <w:r>
              <w:rPr>
                <w:rFonts w:hint="eastAsia" w:ascii="仿宋_GB2312"/>
                <w:sz w:val="21"/>
                <w:szCs w:val="21"/>
                <w:lang w:val="zh-CN"/>
              </w:rPr>
              <w:t>的脚手架应设置缆风绳或固定措施。</w:t>
            </w:r>
          </w:p>
          <w:p>
            <w:pPr>
              <w:adjustRightInd w:val="0"/>
              <w:snapToGrid w:val="0"/>
              <w:rPr>
                <w:rFonts w:ascii="仿宋_GB2312"/>
                <w:sz w:val="21"/>
                <w:szCs w:val="21"/>
                <w:lang w:val="zh-CN"/>
              </w:rPr>
            </w:pPr>
            <w:r>
              <w:rPr>
                <w:rFonts w:hint="eastAsia" w:ascii="仿宋_GB2312"/>
                <w:sz w:val="21"/>
                <w:szCs w:val="21"/>
                <w:lang w:val="zh-CN"/>
              </w:rPr>
              <w:t>*承重支架搭设应制定专项施工方案，搭设后应按规定组织验收，验收通过后应挂牌公示及告知。</w:t>
            </w:r>
          </w:p>
          <w:p>
            <w:pPr>
              <w:adjustRightInd w:val="0"/>
              <w:snapToGrid w:val="0"/>
              <w:rPr>
                <w:rFonts w:ascii="仿宋_GB2312"/>
                <w:bCs/>
                <w:sz w:val="21"/>
                <w:szCs w:val="21"/>
              </w:rPr>
            </w:pPr>
          </w:p>
        </w:tc>
        <w:tc>
          <w:tcPr>
            <w:tcW w:w="1505"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*未按方案搭设和拆除支架脚手架，视情节扣4-8分。</w:t>
            </w:r>
          </w:p>
          <w:p>
            <w:pPr>
              <w:adjustRightInd w:val="0"/>
              <w:snapToGrid w:val="0"/>
              <w:rPr>
                <w:rFonts w:ascii="仿宋_GB2312"/>
                <w:sz w:val="21"/>
                <w:szCs w:val="21"/>
                <w:lang w:val="zh-CN"/>
              </w:rPr>
            </w:pPr>
            <w:r>
              <w:rPr>
                <w:rFonts w:hint="eastAsia" w:ascii="仿宋_GB2312"/>
                <w:sz w:val="21"/>
                <w:szCs w:val="21"/>
                <w:lang w:val="zh-CN"/>
              </w:rPr>
              <w:t>*拆除作业未设置警戒区的，扣</w:t>
            </w:r>
            <w:r>
              <w:rPr>
                <w:rFonts w:hint="eastAsia" w:ascii="仿宋_GB2312"/>
                <w:sz w:val="21"/>
                <w:szCs w:val="21"/>
              </w:rPr>
              <w:t>4分。</w:t>
            </w:r>
          </w:p>
          <w:p>
            <w:pPr>
              <w:adjustRightInd w:val="0"/>
              <w:snapToGrid w:val="0"/>
              <w:rPr>
                <w:rFonts w:ascii="仿宋_GB2312"/>
                <w:sz w:val="21"/>
                <w:szCs w:val="21"/>
                <w:lang w:val="zh-CN"/>
              </w:rPr>
            </w:pPr>
            <w:r>
              <w:rPr>
                <w:rFonts w:hint="eastAsia" w:ascii="仿宋_GB2312"/>
                <w:sz w:val="21"/>
                <w:szCs w:val="21"/>
                <w:lang w:val="zh-CN"/>
              </w:rPr>
              <w:t>*基础处理不符合方案要求，扣2分。</w:t>
            </w:r>
          </w:p>
          <w:p>
            <w:pPr>
              <w:adjustRightInd w:val="0"/>
              <w:snapToGrid w:val="0"/>
              <w:rPr>
                <w:rFonts w:ascii="仿宋_GB2312"/>
                <w:sz w:val="21"/>
                <w:szCs w:val="21"/>
                <w:lang w:val="zh-CN"/>
              </w:rPr>
            </w:pPr>
            <w:r>
              <w:rPr>
                <w:rFonts w:hint="eastAsia" w:ascii="仿宋_GB2312"/>
                <w:sz w:val="21"/>
                <w:szCs w:val="21"/>
                <w:lang w:val="zh-CN"/>
              </w:rPr>
              <w:t>*排水设施不完善，扣2分。</w:t>
            </w:r>
          </w:p>
          <w:p>
            <w:pPr>
              <w:adjustRightInd w:val="0"/>
              <w:snapToGrid w:val="0"/>
              <w:rPr>
                <w:rFonts w:ascii="仿宋_GB2312"/>
                <w:sz w:val="21"/>
                <w:szCs w:val="21"/>
              </w:rPr>
            </w:pPr>
            <w:r>
              <w:rPr>
                <w:rFonts w:hint="eastAsia" w:ascii="仿宋_GB2312"/>
                <w:sz w:val="21"/>
                <w:szCs w:val="21"/>
                <w:lang w:val="zh-CN"/>
              </w:rPr>
              <w:t>*脚手架与建筑结构物未拉结或拉结不牢的，发现一处扣</w:t>
            </w:r>
            <w:r>
              <w:rPr>
                <w:rFonts w:hint="eastAsia" w:ascii="仿宋_GB2312"/>
                <w:sz w:val="21"/>
                <w:szCs w:val="21"/>
              </w:rPr>
              <w:t>3分。</w:t>
            </w:r>
          </w:p>
          <w:p>
            <w:pPr>
              <w:adjustRightInd w:val="0"/>
              <w:snapToGrid w:val="0"/>
              <w:rPr>
                <w:rFonts w:ascii="仿宋_GB2312"/>
                <w:sz w:val="21"/>
                <w:szCs w:val="21"/>
                <w:lang w:val="zh-CN"/>
              </w:rPr>
            </w:pPr>
            <w:r>
              <w:rPr>
                <w:rFonts w:hint="eastAsia" w:ascii="仿宋_GB2312"/>
                <w:sz w:val="21"/>
                <w:szCs w:val="21"/>
                <w:lang w:val="zh-CN"/>
              </w:rPr>
              <w:t>*夜间组织拆除支架脚手架的，发现一次扣</w:t>
            </w:r>
            <w:r>
              <w:rPr>
                <w:rFonts w:hint="eastAsia" w:ascii="仿宋_GB2312"/>
                <w:sz w:val="21"/>
                <w:szCs w:val="21"/>
              </w:rPr>
              <w:t>5分。</w:t>
            </w:r>
          </w:p>
          <w:p>
            <w:pPr>
              <w:adjustRightInd w:val="0"/>
              <w:snapToGrid w:val="0"/>
              <w:rPr>
                <w:rFonts w:ascii="仿宋_GB2312"/>
                <w:sz w:val="21"/>
                <w:szCs w:val="21"/>
                <w:lang w:val="zh-CN"/>
              </w:rPr>
            </w:pPr>
            <w:r>
              <w:rPr>
                <w:rFonts w:hint="eastAsia" w:ascii="仿宋_GB2312"/>
                <w:sz w:val="21"/>
                <w:szCs w:val="21"/>
                <w:lang w:val="zh-CN"/>
              </w:rPr>
              <w:t>*对支架和脚手架的材料抽检数量不足，或材料无出厂合格证明，或抽检质量不合格，每发现一处，扣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*承重支架搭设未制定专项施工方案，视情节扣4-6分。</w:t>
            </w:r>
          </w:p>
          <w:p>
            <w:pPr>
              <w:adjustRightInd w:val="0"/>
              <w:snapToGrid w:val="0"/>
              <w:rPr>
                <w:rFonts w:ascii="仿宋_GB2312"/>
                <w:sz w:val="21"/>
                <w:szCs w:val="21"/>
                <w:lang w:val="zh-CN"/>
              </w:rPr>
            </w:pPr>
            <w:r>
              <w:rPr>
                <w:rFonts w:hint="eastAsia" w:ascii="仿宋_GB2312"/>
                <w:sz w:val="21"/>
                <w:szCs w:val="21"/>
                <w:lang w:val="zh-CN"/>
              </w:rPr>
              <w:t>*对搭设的承重支架和脚手架未组织验收，发现一处扣4分。</w:t>
            </w:r>
          </w:p>
          <w:p>
            <w:pPr>
              <w:adjustRightInd w:val="0"/>
              <w:snapToGrid w:val="0"/>
              <w:rPr>
                <w:rFonts w:ascii="仿宋_GB2312"/>
                <w:sz w:val="21"/>
                <w:szCs w:val="21"/>
                <w:lang w:val="zh-CN"/>
              </w:rPr>
            </w:pPr>
            <w:r>
              <w:rPr>
                <w:rFonts w:hint="eastAsia" w:ascii="仿宋_GB2312"/>
                <w:sz w:val="21"/>
                <w:szCs w:val="21"/>
                <w:lang w:val="zh-CN"/>
              </w:rPr>
              <w:t>*未挂牌公示和公告，发现一处扣1分。</w:t>
            </w:r>
          </w:p>
          <w:p>
            <w:pPr>
              <w:adjustRightInd w:val="0"/>
              <w:snapToGrid w:val="0"/>
              <w:rPr>
                <w:rFonts w:ascii="仿宋_GB2312"/>
                <w:sz w:val="21"/>
                <w:szCs w:val="21"/>
                <w:lang w:val="zh-CN"/>
              </w:rPr>
            </w:pPr>
            <w:r>
              <w:rPr>
                <w:rFonts w:hint="eastAsia" w:ascii="仿宋_GB2312"/>
                <w:sz w:val="21"/>
                <w:szCs w:val="21"/>
                <w:lang w:val="zh-CN"/>
              </w:rPr>
              <w:t>*承重支架使用前未进行预压，或预压不符合要求，发现一处扣2分。</w:t>
            </w:r>
          </w:p>
          <w:p>
            <w:pPr>
              <w:adjustRightInd w:val="0"/>
              <w:snapToGrid w:val="0"/>
              <w:rPr>
                <w:rFonts w:ascii="仿宋_GB2312"/>
                <w:sz w:val="21"/>
                <w:szCs w:val="21"/>
                <w:lang w:val="zh-CN"/>
              </w:rPr>
            </w:pPr>
            <w:r>
              <w:rPr>
                <w:rFonts w:hint="eastAsia" w:ascii="仿宋_GB2312"/>
                <w:sz w:val="21"/>
                <w:szCs w:val="21"/>
                <w:lang w:val="zh-CN"/>
              </w:rPr>
              <w:t>*未按要求设置缆风绳或固定措施，发现一处扣2分。</w:t>
            </w:r>
          </w:p>
          <w:p>
            <w:pPr>
              <w:adjustRightInd w:val="0"/>
              <w:snapToGrid w:val="0"/>
              <w:rPr>
                <w:rFonts w:ascii="仿宋_GB2312"/>
                <w:bCs/>
                <w:sz w:val="21"/>
                <w:szCs w:val="21"/>
              </w:rPr>
            </w:pPr>
            <w:r>
              <w:rPr>
                <w:rFonts w:hint="eastAsia" w:ascii="仿宋_GB2312"/>
                <w:sz w:val="21"/>
                <w:szCs w:val="21"/>
                <w:lang w:val="zh-CN"/>
              </w:rPr>
              <w:t>*缆风绳搭设不规范，发现一处视情节扣1-2分。</w:t>
            </w:r>
          </w:p>
        </w:tc>
        <w:tc>
          <w:tcPr>
            <w:tcW w:w="1134" w:type="dxa"/>
            <w:noWrap w:val="0"/>
            <w:vAlign w:val="top"/>
          </w:tcPr>
          <w:p>
            <w:pPr>
              <w:adjustRightInd w:val="0"/>
              <w:snapToGrid w:val="0"/>
              <w:rPr>
                <w:rFonts w:ascii="仿宋_GB2312"/>
                <w:bCs/>
                <w:sz w:val="21"/>
                <w:szCs w:val="21"/>
              </w:rPr>
            </w:pPr>
          </w:p>
        </w:tc>
        <w:tc>
          <w:tcPr>
            <w:tcW w:w="708"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3.3模板工程（8分）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*大型模板搭设和拆除应有专项施工方案，并应设置工作平台和符合规范要求的爬梯。</w:t>
            </w:r>
          </w:p>
          <w:p>
            <w:pPr>
              <w:adjustRightInd w:val="0"/>
              <w:snapToGrid w:val="0"/>
              <w:rPr>
                <w:rFonts w:ascii="仿宋_GB2312"/>
                <w:sz w:val="21"/>
                <w:szCs w:val="21"/>
                <w:lang w:val="zh-CN"/>
              </w:rPr>
            </w:pPr>
            <w:r>
              <w:rPr>
                <w:rFonts w:hint="eastAsia" w:ascii="仿宋_GB2312"/>
                <w:sz w:val="21"/>
                <w:szCs w:val="21"/>
                <w:lang w:val="zh-CN"/>
              </w:rPr>
              <w:t>*模板吊环不得采用螺纹钢筋。</w:t>
            </w:r>
          </w:p>
          <w:p>
            <w:pPr>
              <w:adjustRightInd w:val="0"/>
              <w:snapToGrid w:val="0"/>
              <w:rPr>
                <w:rFonts w:ascii="仿宋_GB2312"/>
                <w:sz w:val="21"/>
                <w:szCs w:val="21"/>
              </w:rPr>
            </w:pPr>
            <w:r>
              <w:rPr>
                <w:rFonts w:hint="eastAsia" w:ascii="仿宋_GB2312"/>
                <w:sz w:val="21"/>
                <w:szCs w:val="21"/>
              </w:rPr>
              <w:t>大型模板使用前应组织验收。</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*大型模板搭设、拆除未制定专项施工方案，或方案未经审批，或方案内容有缺项、操作性不强，视情节扣2</w:t>
            </w:r>
            <w:r>
              <w:rPr>
                <w:rFonts w:hint="eastAsia" w:ascii="仿宋_GB2312"/>
                <w:sz w:val="21"/>
                <w:szCs w:val="21"/>
              </w:rPr>
              <w:t>-6</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*模板吊环采用螺纹钢筋的，发现一处扣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大型模板使用前未组织验收，扣6分。</w:t>
            </w:r>
          </w:p>
          <w:p>
            <w:pPr>
              <w:adjustRightInd w:val="0"/>
              <w:snapToGrid w:val="0"/>
              <w:rPr>
                <w:rFonts w:ascii="仿宋_GB2312"/>
                <w:sz w:val="21"/>
                <w:szCs w:val="21"/>
              </w:rPr>
            </w:pPr>
            <w:r>
              <w:rPr>
                <w:rFonts w:hint="eastAsia" w:ascii="仿宋_GB2312"/>
                <w:sz w:val="21"/>
                <w:szCs w:val="21"/>
              </w:rPr>
              <w:t>大型模板验收程序不规范、验收记录不完善，视情节扣3-6分。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3.4焊接切割作业（6分）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*电工、焊接与热切割作业人员应持证上岗，并正确佩戴、使用劳动防护用品。</w:t>
            </w:r>
          </w:p>
          <w:p>
            <w:pPr>
              <w:adjustRightInd w:val="0"/>
              <w:snapToGrid w:val="0"/>
              <w:rPr>
                <w:rFonts w:ascii="仿宋_GB2312"/>
                <w:sz w:val="21"/>
                <w:szCs w:val="21"/>
                <w:lang w:val="zh-CN"/>
              </w:rPr>
            </w:pPr>
            <w:r>
              <w:rPr>
                <w:rFonts w:hint="eastAsia" w:ascii="仿宋_GB2312"/>
                <w:sz w:val="21"/>
                <w:szCs w:val="21"/>
                <w:lang w:val="zh-CN"/>
              </w:rPr>
              <w:t>*密闭空间内实施焊接及切割，应采取相应的通风、绝缘、照明装置和应急救援装备，并由专人现场监护，气瓶及焊接电源应置于密闭空间外。</w:t>
            </w:r>
          </w:p>
          <w:p>
            <w:pPr>
              <w:adjustRightInd w:val="0"/>
              <w:snapToGrid w:val="0"/>
              <w:rPr>
                <w:rFonts w:ascii="仿宋_GB2312"/>
                <w:sz w:val="21"/>
                <w:szCs w:val="21"/>
              </w:rPr>
            </w:pPr>
            <w:r>
              <w:rPr>
                <w:rFonts w:hint="eastAsia" w:ascii="仿宋_GB2312"/>
                <w:sz w:val="21"/>
                <w:szCs w:val="21"/>
              </w:rPr>
              <w:t>电焊机进出线处应设置防护罩。</w:t>
            </w:r>
          </w:p>
          <w:p>
            <w:pPr>
              <w:adjustRightInd w:val="0"/>
              <w:snapToGrid w:val="0"/>
              <w:rPr>
                <w:rFonts w:ascii="仿宋_GB2312"/>
                <w:sz w:val="21"/>
                <w:szCs w:val="21"/>
              </w:rPr>
            </w:pPr>
            <w:r>
              <w:rPr>
                <w:rFonts w:hint="eastAsia" w:ascii="仿宋_GB2312"/>
                <w:sz w:val="21"/>
                <w:szCs w:val="21"/>
              </w:rPr>
              <w:t>电焊机外壳应接地，接地电阻不得大于4Ω。</w:t>
            </w:r>
          </w:p>
          <w:p>
            <w:pPr>
              <w:adjustRightInd w:val="0"/>
              <w:snapToGrid w:val="0"/>
              <w:rPr>
                <w:rFonts w:ascii="仿宋_GB2312"/>
                <w:sz w:val="21"/>
                <w:szCs w:val="21"/>
              </w:rPr>
            </w:pPr>
            <w:r>
              <w:rPr>
                <w:rFonts w:hint="eastAsia" w:ascii="仿宋_GB2312"/>
                <w:sz w:val="21"/>
                <w:szCs w:val="21"/>
              </w:rPr>
              <w:t>气割作业氧气瓶与乙炔瓶之间的距离不得小于5m。</w:t>
            </w:r>
          </w:p>
        </w:tc>
        <w:tc>
          <w:tcPr>
            <w:tcW w:w="1505"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*电工、焊接与热切割作业人员未持证上岗，或未佩戴、使用劳动保护用品，发现一人次扣1分。</w:t>
            </w:r>
          </w:p>
          <w:p>
            <w:pPr>
              <w:adjustRightInd w:val="0"/>
              <w:snapToGrid w:val="0"/>
              <w:rPr>
                <w:rFonts w:ascii="仿宋_GB2312"/>
                <w:sz w:val="21"/>
                <w:szCs w:val="21"/>
                <w:lang w:val="zh-CN"/>
              </w:rPr>
            </w:pPr>
            <w:r>
              <w:rPr>
                <w:rFonts w:hint="eastAsia" w:ascii="仿宋_GB2312"/>
                <w:sz w:val="21"/>
                <w:szCs w:val="21"/>
                <w:lang w:val="zh-CN"/>
              </w:rPr>
              <w:t>*密闭空间焊接，未实施通风、绝缘、照明等措施，或无应急装备等，发现一处扣4分。</w:t>
            </w:r>
          </w:p>
          <w:p>
            <w:pPr>
              <w:adjustRightInd w:val="0"/>
              <w:snapToGrid w:val="0"/>
              <w:rPr>
                <w:rFonts w:ascii="仿宋_GB2312"/>
                <w:sz w:val="21"/>
                <w:szCs w:val="21"/>
              </w:rPr>
            </w:pPr>
            <w:r>
              <w:rPr>
                <w:rFonts w:hint="eastAsia" w:ascii="仿宋_GB2312"/>
                <w:sz w:val="21"/>
                <w:szCs w:val="21"/>
              </w:rPr>
              <w:t>电焊机进出线未设防护罩，扣2分。</w:t>
            </w:r>
          </w:p>
          <w:p>
            <w:pPr>
              <w:adjustRightInd w:val="0"/>
              <w:snapToGrid w:val="0"/>
              <w:rPr>
                <w:rFonts w:ascii="仿宋_GB2312"/>
                <w:sz w:val="21"/>
                <w:szCs w:val="21"/>
              </w:rPr>
            </w:pPr>
            <w:r>
              <w:rPr>
                <w:rFonts w:hint="eastAsia" w:ascii="仿宋_GB2312"/>
                <w:sz w:val="21"/>
                <w:szCs w:val="21"/>
              </w:rPr>
              <w:t>电焊机外壳未接地，发现一处扣2分。</w:t>
            </w:r>
          </w:p>
          <w:p>
            <w:pPr>
              <w:adjustRightInd w:val="0"/>
              <w:snapToGrid w:val="0"/>
              <w:rPr>
                <w:rFonts w:ascii="仿宋_GB2312"/>
                <w:sz w:val="21"/>
                <w:szCs w:val="21"/>
              </w:rPr>
            </w:pPr>
            <w:r>
              <w:rPr>
                <w:rFonts w:hint="eastAsia" w:ascii="仿宋_GB2312"/>
                <w:sz w:val="21"/>
                <w:szCs w:val="21"/>
              </w:rPr>
              <w:t>氧气瓶、乙炔瓶等作业的安全距离不足，发现一处扣2分。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3.5机械设备作业（16分）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*吊装作业应设置警戒区，警戒区不得小于起吊物坠落影响范围。</w:t>
            </w:r>
          </w:p>
          <w:p>
            <w:pPr>
              <w:adjustRightInd w:val="0"/>
              <w:snapToGrid w:val="0"/>
              <w:rPr>
                <w:rFonts w:ascii="仿宋_GB2312"/>
                <w:sz w:val="21"/>
                <w:szCs w:val="21"/>
                <w:lang w:val="zh-CN"/>
              </w:rPr>
            </w:pPr>
            <w:r>
              <w:rPr>
                <w:rFonts w:hint="eastAsia" w:ascii="仿宋_GB2312"/>
                <w:sz w:val="21"/>
                <w:szCs w:val="21"/>
                <w:lang w:val="zh-CN"/>
              </w:rPr>
              <w:t>*高空调转梁等大型构件应在构件两端设溜绳。</w:t>
            </w:r>
          </w:p>
          <w:p>
            <w:pPr>
              <w:adjustRightInd w:val="0"/>
              <w:snapToGrid w:val="0"/>
              <w:rPr>
                <w:rFonts w:ascii="仿宋_GB2312"/>
                <w:sz w:val="21"/>
                <w:szCs w:val="21"/>
                <w:lang w:val="zh-CN"/>
              </w:rPr>
            </w:pPr>
            <w:r>
              <w:rPr>
                <w:rFonts w:hint="eastAsia" w:ascii="仿宋_GB2312"/>
                <w:sz w:val="21"/>
                <w:szCs w:val="21"/>
                <w:lang w:val="zh-CN"/>
              </w:rPr>
              <w:t>*垂直升降设备基础满足要求，架体附着装置牢固，不超载运行。</w:t>
            </w:r>
          </w:p>
          <w:p>
            <w:pPr>
              <w:adjustRightInd w:val="0"/>
              <w:snapToGrid w:val="0"/>
              <w:rPr>
                <w:rFonts w:ascii="仿宋_GB2312"/>
                <w:sz w:val="21"/>
                <w:szCs w:val="21"/>
                <w:lang w:val="zh-CN"/>
              </w:rPr>
            </w:pPr>
            <w:r>
              <w:rPr>
                <w:rFonts w:hint="eastAsia" w:ascii="仿宋_GB2312"/>
                <w:sz w:val="21"/>
                <w:szCs w:val="21"/>
                <w:lang w:val="zh-CN"/>
              </w:rPr>
              <w:t>*塔吊基础和架体附着装置牢固，轨道式起重机限位及保险装置有效。</w:t>
            </w:r>
          </w:p>
          <w:p>
            <w:pPr>
              <w:adjustRightInd w:val="0"/>
              <w:snapToGrid w:val="0"/>
              <w:rPr>
                <w:rFonts w:ascii="仿宋_GB2312"/>
                <w:sz w:val="21"/>
                <w:szCs w:val="21"/>
                <w:lang w:val="zh-CN"/>
              </w:rPr>
            </w:pPr>
            <w:r>
              <w:rPr>
                <w:rFonts w:hint="eastAsia" w:ascii="仿宋_GB2312"/>
                <w:sz w:val="21"/>
                <w:szCs w:val="21"/>
              </w:rPr>
              <w:t>起重机严禁吊人。</w:t>
            </w:r>
          </w:p>
          <w:p>
            <w:pPr>
              <w:adjustRightInd w:val="0"/>
              <w:snapToGrid w:val="0"/>
              <w:rPr>
                <w:rFonts w:ascii="仿宋_GB2312"/>
                <w:sz w:val="21"/>
                <w:szCs w:val="21"/>
              </w:rPr>
            </w:pPr>
            <w:r>
              <w:rPr>
                <w:rFonts w:hint="eastAsia" w:ascii="仿宋_GB2312"/>
                <w:sz w:val="21"/>
                <w:szCs w:val="21"/>
              </w:rPr>
              <w:t>作业人员严禁在已吊起的构件下或起重臂旋转范围内作业或通行。</w:t>
            </w:r>
          </w:p>
          <w:p>
            <w:pPr>
              <w:adjustRightInd w:val="0"/>
              <w:snapToGrid w:val="0"/>
              <w:rPr>
                <w:rFonts w:ascii="仿宋_GB2312"/>
                <w:sz w:val="21"/>
                <w:szCs w:val="21"/>
              </w:rPr>
            </w:pPr>
            <w:r>
              <w:rPr>
                <w:rFonts w:hint="eastAsia" w:ascii="仿宋_GB2312"/>
                <w:sz w:val="21"/>
                <w:szCs w:val="21"/>
              </w:rPr>
              <w:t>检验合格铭牌悬挂于明显位置。</w:t>
            </w:r>
          </w:p>
          <w:p>
            <w:pPr>
              <w:adjustRightInd w:val="0"/>
              <w:snapToGrid w:val="0"/>
              <w:rPr>
                <w:rFonts w:ascii="仿宋_GB2312"/>
                <w:sz w:val="21"/>
                <w:szCs w:val="21"/>
              </w:rPr>
            </w:pPr>
            <w:r>
              <w:rPr>
                <w:rFonts w:hint="eastAsia" w:ascii="仿宋_GB2312"/>
                <w:sz w:val="21"/>
                <w:szCs w:val="21"/>
              </w:rPr>
              <w:t>操作人员持证上岗。</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查看现场与资料比对检查。</w:t>
            </w:r>
          </w:p>
        </w:tc>
        <w:tc>
          <w:tcPr>
            <w:tcW w:w="4678" w:type="dxa"/>
            <w:noWrap w:val="0"/>
            <w:vAlign w:val="center"/>
          </w:tcPr>
          <w:p>
            <w:pPr>
              <w:adjustRightInd w:val="0"/>
              <w:snapToGrid w:val="0"/>
              <w:rPr>
                <w:rFonts w:ascii="仿宋_GB2312"/>
                <w:sz w:val="21"/>
                <w:szCs w:val="21"/>
              </w:rPr>
            </w:pPr>
            <w:r>
              <w:rPr>
                <w:rFonts w:hint="eastAsia" w:ascii="仿宋_GB2312"/>
                <w:sz w:val="21"/>
                <w:szCs w:val="21"/>
                <w:lang w:val="zh-CN"/>
              </w:rPr>
              <w:t>*吊装作业未设置警戒区的，扣3分。</w:t>
            </w:r>
          </w:p>
          <w:p>
            <w:pPr>
              <w:adjustRightInd w:val="0"/>
              <w:snapToGrid w:val="0"/>
              <w:rPr>
                <w:rFonts w:ascii="仿宋_GB2312"/>
                <w:sz w:val="21"/>
                <w:szCs w:val="21"/>
                <w:lang w:val="zh-CN"/>
              </w:rPr>
            </w:pPr>
            <w:r>
              <w:rPr>
                <w:rFonts w:hint="eastAsia" w:ascii="仿宋_GB2312"/>
                <w:sz w:val="21"/>
                <w:szCs w:val="21"/>
                <w:lang w:val="zh-CN"/>
              </w:rPr>
              <w:t>*垂直升降设备、塔吊基础及附着装置不稳定牢固，发现一处扣5分。</w:t>
            </w:r>
          </w:p>
          <w:p>
            <w:pPr>
              <w:adjustRightInd w:val="0"/>
              <w:snapToGrid w:val="0"/>
              <w:rPr>
                <w:rFonts w:ascii="仿宋_GB2312"/>
                <w:sz w:val="21"/>
                <w:szCs w:val="21"/>
                <w:lang w:val="zh-CN"/>
              </w:rPr>
            </w:pPr>
            <w:r>
              <w:rPr>
                <w:rFonts w:hint="eastAsia" w:ascii="仿宋_GB2312"/>
                <w:sz w:val="21"/>
                <w:szCs w:val="21"/>
                <w:lang w:val="zh-CN"/>
              </w:rPr>
              <w:t>*轨道式起重机无有效限位及保险装置，电缆拖地行走，发现一次扣2分。</w:t>
            </w:r>
          </w:p>
          <w:p>
            <w:pPr>
              <w:adjustRightInd w:val="0"/>
              <w:snapToGrid w:val="0"/>
              <w:rPr>
                <w:rFonts w:ascii="仿宋_GB2312"/>
                <w:sz w:val="21"/>
                <w:szCs w:val="21"/>
              </w:rPr>
            </w:pPr>
            <w:r>
              <w:rPr>
                <w:rFonts w:hint="eastAsia" w:ascii="仿宋_GB2312"/>
                <w:sz w:val="21"/>
                <w:szCs w:val="21"/>
                <w:lang w:val="zh-CN"/>
              </w:rPr>
              <w:t>*起重设备安全保险装置、钢丝绳、滑轮、吊索、卡环、地锚等损坏或不规范的，发现一处扣</w:t>
            </w:r>
            <w:r>
              <w:rPr>
                <w:rFonts w:hint="eastAsia" w:ascii="仿宋_GB2312"/>
                <w:sz w:val="21"/>
                <w:szCs w:val="21"/>
              </w:rPr>
              <w:t>1分。</w:t>
            </w:r>
          </w:p>
          <w:p>
            <w:pPr>
              <w:adjustRightInd w:val="0"/>
              <w:snapToGrid w:val="0"/>
              <w:rPr>
                <w:rFonts w:ascii="仿宋_GB2312"/>
                <w:sz w:val="21"/>
                <w:szCs w:val="21"/>
                <w:lang w:val="zh-CN"/>
              </w:rPr>
            </w:pPr>
            <w:r>
              <w:rPr>
                <w:rFonts w:hint="eastAsia" w:ascii="仿宋_GB2312"/>
                <w:sz w:val="21"/>
                <w:szCs w:val="21"/>
                <w:lang w:val="zh-CN"/>
              </w:rPr>
              <w:t>*起重设备违章操作、停机，发现一次扣1分，铭牌未按要求悬挂，发现一处扣1分。</w:t>
            </w:r>
          </w:p>
          <w:p>
            <w:pPr>
              <w:adjustRightInd w:val="0"/>
              <w:snapToGrid w:val="0"/>
              <w:rPr>
                <w:rFonts w:ascii="仿宋_GB2312"/>
                <w:sz w:val="21"/>
                <w:szCs w:val="21"/>
              </w:rPr>
            </w:pPr>
            <w:r>
              <w:rPr>
                <w:rFonts w:hint="eastAsia" w:ascii="仿宋_GB2312"/>
                <w:sz w:val="21"/>
                <w:szCs w:val="21"/>
              </w:rPr>
              <w:t>操作人员无证，发现1人次扣2分。</w:t>
            </w:r>
          </w:p>
          <w:p>
            <w:pPr>
              <w:adjustRightInd w:val="0"/>
              <w:snapToGrid w:val="0"/>
              <w:rPr>
                <w:rFonts w:ascii="仿宋_GB2312"/>
                <w:sz w:val="21"/>
                <w:szCs w:val="21"/>
              </w:rPr>
            </w:pPr>
            <w:r>
              <w:rPr>
                <w:rFonts w:hint="eastAsia" w:ascii="仿宋_GB2312"/>
                <w:sz w:val="21"/>
                <w:szCs w:val="21"/>
              </w:rPr>
              <w:t>特种设备未报验即投入使用，扣10分。</w:t>
            </w:r>
          </w:p>
          <w:p>
            <w:pPr>
              <w:adjustRightInd w:val="0"/>
              <w:snapToGrid w:val="0"/>
              <w:rPr>
                <w:rFonts w:ascii="仿宋_GB2312"/>
                <w:sz w:val="21"/>
                <w:szCs w:val="21"/>
              </w:rPr>
            </w:pPr>
            <w:r>
              <w:rPr>
                <w:rFonts w:hint="eastAsia" w:ascii="仿宋_GB2312"/>
                <w:sz w:val="21"/>
                <w:szCs w:val="21"/>
              </w:rPr>
              <w:t>使用过程中起重臂下站人，发现一次扣1分。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3.6爆破作业（10分）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*从事爆破工作的爆破员、安全员、保管员应持证上岗。</w:t>
            </w:r>
          </w:p>
          <w:p>
            <w:pPr>
              <w:adjustRightInd w:val="0"/>
              <w:snapToGrid w:val="0"/>
              <w:rPr>
                <w:rFonts w:ascii="仿宋_GB2312"/>
                <w:sz w:val="21"/>
                <w:szCs w:val="21"/>
                <w:lang w:val="zh-CN"/>
              </w:rPr>
            </w:pPr>
            <w:r>
              <w:rPr>
                <w:rFonts w:hint="eastAsia" w:ascii="仿宋_GB2312"/>
                <w:sz w:val="21"/>
                <w:szCs w:val="21"/>
                <w:lang w:val="zh-CN"/>
              </w:rPr>
              <w:t>*爆破作业应严格按照审批的爆破设计方案或说明书进行施工。</w:t>
            </w:r>
          </w:p>
          <w:p>
            <w:pPr>
              <w:adjustRightInd w:val="0"/>
              <w:snapToGrid w:val="0"/>
              <w:rPr>
                <w:rFonts w:ascii="仿宋_GB2312"/>
                <w:sz w:val="21"/>
                <w:szCs w:val="21"/>
              </w:rPr>
            </w:pPr>
            <w:r>
              <w:rPr>
                <w:rFonts w:hint="eastAsia" w:ascii="仿宋_GB2312"/>
                <w:sz w:val="21"/>
                <w:szCs w:val="21"/>
                <w:lang w:val="zh-CN"/>
              </w:rPr>
              <w:t>*爆破作业必须设置警戒区和警戒人员。</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查证件、查看现场与资料比对检查。</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*从事爆破工作的爆破员、安全员、保管员未持证上岗，发现一人次扣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*未按爆破设计方案进行作业，扣10分。</w:t>
            </w:r>
          </w:p>
          <w:p>
            <w:pPr>
              <w:adjustRightInd w:val="0"/>
              <w:snapToGrid w:val="0"/>
              <w:rPr>
                <w:rFonts w:hint="eastAsia" w:ascii="仿宋_GB2312"/>
                <w:sz w:val="21"/>
                <w:szCs w:val="21"/>
                <w:lang w:val="zh-CN"/>
              </w:rPr>
            </w:pPr>
            <w:r>
              <w:rPr>
                <w:rFonts w:hint="eastAsia" w:ascii="仿宋_GB2312"/>
                <w:sz w:val="21"/>
                <w:szCs w:val="21"/>
                <w:lang w:val="zh-CN"/>
              </w:rPr>
              <w:t>*爆破作业未设置警戒区和警戒人员，或警戒时间不足的，或起爆前未按规定检查、起爆后未按规定清查哑炮的，发现一次视情节扣2-4分。</w:t>
            </w:r>
          </w:p>
          <w:p>
            <w:pPr>
              <w:adjustRightInd w:val="0"/>
              <w:snapToGrid w:val="0"/>
              <w:rPr>
                <w:rFonts w:ascii="仿宋_GB2312"/>
                <w:sz w:val="21"/>
                <w:szCs w:val="21"/>
              </w:rPr>
            </w:pP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3.7基坑施工（8分）</w:t>
            </w:r>
          </w:p>
        </w:tc>
        <w:tc>
          <w:tcPr>
            <w:tcW w:w="4307"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*深基坑施工应编制专项施工方案并经审核通过。</w:t>
            </w:r>
          </w:p>
          <w:p>
            <w:pPr>
              <w:adjustRightInd w:val="0"/>
              <w:snapToGrid w:val="0"/>
              <w:rPr>
                <w:rFonts w:ascii="仿宋_GB2312"/>
                <w:sz w:val="21"/>
                <w:szCs w:val="21"/>
                <w:lang w:val="zh-CN"/>
              </w:rPr>
            </w:pPr>
            <w:r>
              <w:rPr>
                <w:rFonts w:hint="eastAsia" w:ascii="仿宋_GB2312"/>
                <w:sz w:val="21"/>
                <w:szCs w:val="21"/>
                <w:lang w:val="zh-CN"/>
              </w:rPr>
              <w:t>*严格按方案开挖和支护。</w:t>
            </w:r>
          </w:p>
          <w:p>
            <w:pPr>
              <w:adjustRightInd w:val="0"/>
              <w:snapToGrid w:val="0"/>
              <w:rPr>
                <w:rFonts w:ascii="仿宋_GB2312"/>
                <w:sz w:val="21"/>
                <w:szCs w:val="21"/>
                <w:lang w:val="zh-CN"/>
              </w:rPr>
            </w:pPr>
            <w:r>
              <w:rPr>
                <w:rFonts w:hint="eastAsia" w:ascii="仿宋_GB2312"/>
                <w:sz w:val="21"/>
                <w:szCs w:val="21"/>
                <w:lang w:val="zh-CN"/>
              </w:rPr>
              <w:t>*降排水系统合理可靠。</w:t>
            </w:r>
          </w:p>
          <w:p>
            <w:pPr>
              <w:adjustRightInd w:val="0"/>
              <w:snapToGrid w:val="0"/>
              <w:rPr>
                <w:rFonts w:ascii="仿宋_GB2312"/>
                <w:sz w:val="21"/>
                <w:szCs w:val="21"/>
                <w:lang w:val="zh-CN"/>
              </w:rPr>
            </w:pPr>
            <w:r>
              <w:rPr>
                <w:rFonts w:hint="eastAsia" w:ascii="仿宋_GB2312"/>
                <w:sz w:val="21"/>
                <w:szCs w:val="21"/>
                <w:lang w:val="zh-CN"/>
              </w:rPr>
              <w:t>*深基坑边坡、支护结构等应进行沉降和位移监测。</w:t>
            </w:r>
          </w:p>
          <w:p>
            <w:pPr>
              <w:adjustRightInd w:val="0"/>
              <w:snapToGrid w:val="0"/>
              <w:rPr>
                <w:rFonts w:ascii="仿宋_GB2312"/>
                <w:sz w:val="21"/>
                <w:szCs w:val="21"/>
              </w:rPr>
            </w:pPr>
            <w:r>
              <w:rPr>
                <w:rFonts w:hint="eastAsia" w:ascii="仿宋_GB2312"/>
                <w:sz w:val="21"/>
                <w:szCs w:val="21"/>
              </w:rPr>
              <w:t>基坑边坡的堆载安全间距及安全防护措施应满足设计或相关技术规范要求。</w:t>
            </w:r>
          </w:p>
        </w:tc>
        <w:tc>
          <w:tcPr>
            <w:tcW w:w="1505" w:type="dxa"/>
            <w:noWrap w:val="0"/>
            <w:vAlign w:val="center"/>
          </w:tcPr>
          <w:p>
            <w:pPr>
              <w:adjustRightInd w:val="0"/>
              <w:snapToGrid w:val="0"/>
              <w:rPr>
                <w:rFonts w:ascii="仿宋_GB2312"/>
                <w:sz w:val="21"/>
                <w:szCs w:val="21"/>
              </w:rPr>
            </w:pPr>
            <w:r>
              <w:rPr>
                <w:rFonts w:hint="eastAsia" w:ascii="仿宋_GB2312"/>
                <w:sz w:val="21"/>
                <w:szCs w:val="21"/>
              </w:rPr>
              <w:t>查看现场与资料比对检查。</w:t>
            </w:r>
          </w:p>
        </w:tc>
        <w:tc>
          <w:tcPr>
            <w:tcW w:w="4678" w:type="dxa"/>
            <w:noWrap w:val="0"/>
            <w:vAlign w:val="center"/>
          </w:tcPr>
          <w:p>
            <w:pPr>
              <w:adjustRightInd w:val="0"/>
              <w:snapToGrid w:val="0"/>
              <w:rPr>
                <w:rFonts w:ascii="仿宋_GB2312"/>
                <w:sz w:val="21"/>
                <w:szCs w:val="21"/>
                <w:lang w:val="zh-CN"/>
              </w:rPr>
            </w:pPr>
            <w:r>
              <w:rPr>
                <w:rFonts w:hint="eastAsia" w:ascii="仿宋_GB2312"/>
                <w:sz w:val="21"/>
                <w:szCs w:val="21"/>
                <w:lang w:val="zh-CN"/>
              </w:rPr>
              <w:t>*未编制专项施工方案，或方案未经审批通过，扣6分。施工方案内容不全、操作性差，视情节扣2-4分。</w:t>
            </w:r>
          </w:p>
          <w:p>
            <w:pPr>
              <w:adjustRightInd w:val="0"/>
              <w:snapToGrid w:val="0"/>
              <w:rPr>
                <w:rFonts w:ascii="仿宋_GB2312"/>
                <w:sz w:val="21"/>
                <w:szCs w:val="21"/>
                <w:lang w:val="zh-CN"/>
              </w:rPr>
            </w:pPr>
            <w:r>
              <w:rPr>
                <w:rFonts w:hint="eastAsia" w:ascii="仿宋_GB2312"/>
                <w:sz w:val="21"/>
                <w:szCs w:val="21"/>
                <w:lang w:val="zh-CN"/>
              </w:rPr>
              <w:t>*基坑开挖和支护与施工方案不符，视情扣2-4分。</w:t>
            </w:r>
          </w:p>
          <w:p>
            <w:pPr>
              <w:adjustRightInd w:val="0"/>
              <w:snapToGrid w:val="0"/>
              <w:rPr>
                <w:rFonts w:ascii="仿宋_GB2312"/>
                <w:sz w:val="21"/>
                <w:szCs w:val="21"/>
                <w:lang w:val="zh-CN"/>
              </w:rPr>
            </w:pPr>
            <w:r>
              <w:rPr>
                <w:rFonts w:hint="eastAsia" w:ascii="仿宋_GB2312"/>
                <w:sz w:val="21"/>
                <w:szCs w:val="21"/>
                <w:lang w:val="zh-CN"/>
              </w:rPr>
              <w:t>*未按方案要求进行基坑沉降和位移观测，或观测不规范、不连续，视情节扣2-4分。</w:t>
            </w:r>
          </w:p>
          <w:p>
            <w:pPr>
              <w:adjustRightInd w:val="0"/>
              <w:snapToGrid w:val="0"/>
              <w:rPr>
                <w:rFonts w:ascii="仿宋_GB2312"/>
                <w:sz w:val="21"/>
                <w:szCs w:val="21"/>
                <w:lang w:val="zh-CN"/>
              </w:rPr>
            </w:pPr>
            <w:r>
              <w:rPr>
                <w:rFonts w:hint="eastAsia" w:ascii="仿宋_GB2312"/>
                <w:sz w:val="21"/>
                <w:szCs w:val="21"/>
                <w:lang w:val="zh-CN"/>
              </w:rPr>
              <w:t>*基坑临时降排水系统失效，发现一处扣3分。</w:t>
            </w:r>
          </w:p>
          <w:p>
            <w:pPr>
              <w:adjustRightInd w:val="0"/>
              <w:snapToGrid w:val="0"/>
              <w:rPr>
                <w:rFonts w:ascii="仿宋_GB2312"/>
                <w:sz w:val="21"/>
                <w:szCs w:val="21"/>
              </w:rPr>
            </w:pPr>
            <w:r>
              <w:rPr>
                <w:rFonts w:hint="eastAsia" w:ascii="仿宋_GB2312"/>
                <w:bCs/>
                <w:sz w:val="21"/>
                <w:szCs w:val="21"/>
              </w:rPr>
              <w:t>基坑边坡堆载安全间距及安全防护措施不满足设计或相关技术规范要求，发现一处扣1分。</w:t>
            </w:r>
          </w:p>
        </w:tc>
        <w:tc>
          <w:tcPr>
            <w:tcW w:w="1134" w:type="dxa"/>
            <w:noWrap w:val="0"/>
            <w:vAlign w:val="top"/>
          </w:tcPr>
          <w:p>
            <w:pPr>
              <w:adjustRightInd w:val="0"/>
              <w:snapToGrid w:val="0"/>
              <w:rPr>
                <w:rFonts w:ascii="仿宋_GB2312"/>
                <w:sz w:val="21"/>
                <w:szCs w:val="21"/>
              </w:rPr>
            </w:pPr>
          </w:p>
        </w:tc>
        <w:tc>
          <w:tcPr>
            <w:tcW w:w="708"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8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048" w:type="dxa"/>
            <w:gridSpan w:val="2"/>
            <w:noWrap w:val="0"/>
            <w:vAlign w:val="center"/>
          </w:tcPr>
          <w:p>
            <w:pPr>
              <w:adjustRightInd w:val="0"/>
              <w:snapToGrid w:val="0"/>
              <w:rPr>
                <w:rFonts w:ascii="仿宋_GB2312"/>
                <w:sz w:val="21"/>
                <w:szCs w:val="21"/>
              </w:rPr>
            </w:pPr>
          </w:p>
        </w:tc>
        <w:tc>
          <w:tcPr>
            <w:tcW w:w="1150" w:type="dxa"/>
            <w:noWrap w:val="0"/>
            <w:vAlign w:val="center"/>
          </w:tcPr>
          <w:p>
            <w:pPr>
              <w:adjustRightInd w:val="0"/>
              <w:snapToGrid w:val="0"/>
              <w:rPr>
                <w:rFonts w:ascii="仿宋_GB2312"/>
                <w:sz w:val="21"/>
                <w:szCs w:val="21"/>
              </w:rPr>
            </w:pPr>
            <w:r>
              <w:rPr>
                <w:rFonts w:hint="eastAsia" w:ascii="仿宋_GB2312"/>
                <w:sz w:val="21"/>
                <w:szCs w:val="21"/>
              </w:rPr>
              <w:t xml:space="preserve"> 实得分</w:t>
            </w:r>
          </w:p>
        </w:tc>
        <w:tc>
          <w:tcPr>
            <w:tcW w:w="2243" w:type="dxa"/>
            <w:noWrap w:val="0"/>
            <w:vAlign w:val="center"/>
          </w:tcPr>
          <w:p>
            <w:pPr>
              <w:adjustRightInd w:val="0"/>
              <w:snapToGrid w:val="0"/>
              <w:rPr>
                <w:rFonts w:ascii="仿宋_GB2312"/>
                <w:sz w:val="21"/>
                <w:szCs w:val="21"/>
              </w:rPr>
            </w:pPr>
          </w:p>
        </w:tc>
        <w:tc>
          <w:tcPr>
            <w:tcW w:w="8025"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 xml:space="preserve">=(实得分/应得分)×100= </w:t>
            </w:r>
          </w:p>
        </w:tc>
      </w:tr>
    </w:tbl>
    <w:p>
      <w:pPr>
        <w:adjustRightInd w:val="0"/>
        <w:snapToGrid w:val="0"/>
        <w:spacing w:after="289" w:afterLines="50" w:line="580" w:lineRule="exact"/>
        <w:jc w:val="center"/>
        <w:rPr>
          <w:rFonts w:ascii="仿宋_GB2312"/>
          <w:bCs/>
          <w:sz w:val="21"/>
          <w:szCs w:val="21"/>
        </w:rPr>
      </w:pPr>
      <w:r>
        <w:rPr>
          <w:rFonts w:hint="eastAsia" w:ascii="仿宋_GB2312"/>
          <w:bCs/>
          <w:sz w:val="21"/>
          <w:szCs w:val="21"/>
        </w:rPr>
        <w:t>考核评价（或监督抽查）单位(盖章）：                          评价（或抽查）人（签名）：                   实施日期：    年   月   日</w:t>
      </w:r>
    </w:p>
    <w:p>
      <w:pPr>
        <w:adjustRightInd w:val="0"/>
        <w:snapToGrid w:val="0"/>
        <w:jc w:val="left"/>
        <w:rPr>
          <w:rFonts w:hint="eastAsia" w:ascii="楷体_GB2312" w:eastAsia="楷体_GB2312"/>
          <w:sz w:val="21"/>
          <w:szCs w:val="21"/>
        </w:rPr>
      </w:pPr>
      <w:r>
        <w:rPr>
          <w:rFonts w:hint="eastAsia" w:ascii="仿宋_GB2312"/>
          <w:bCs/>
          <w:sz w:val="21"/>
          <w:szCs w:val="21"/>
        </w:rPr>
        <w:t>注：此表用于施工单位每季度自我评价，监理单位季度复核，建设单位每半年考核评价，以及交通运输主管部门或港口管理部门监督抽查等，谁组织实施、谁负责盖章签认。本表第1类施工场地布设中第1.1、1.2、1.3、1.4等考核项目，考核后如无变化，再考核时可沿用上一次考核评价结果，但需注明。</w:t>
      </w:r>
      <w:r>
        <w:rPr>
          <w:rFonts w:ascii="楷体" w:eastAsia="楷体"/>
          <w:bCs/>
        </w:rPr>
        <w:br w:type="page"/>
      </w:r>
      <w:r>
        <w:rPr>
          <w:rFonts w:hint="eastAsia" w:ascii="楷体" w:eastAsia="楷体"/>
          <w:bCs/>
        </w:rPr>
        <w:t xml:space="preserve">                    </w:t>
      </w:r>
      <w:r>
        <w:rPr>
          <w:rFonts w:hint="eastAsia" w:ascii="楷体_GB2312" w:eastAsia="楷体_GB2312"/>
          <w:bCs/>
        </w:rPr>
        <w:t>表2-3-2  中型交通建设工程平安工地建设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施工单位施工现场（公路部分）考核评价表（满分150分）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25"/>
        <w:gridCol w:w="1124"/>
        <w:gridCol w:w="1076"/>
        <w:gridCol w:w="1138"/>
        <w:gridCol w:w="2587"/>
        <w:gridCol w:w="1013"/>
        <w:gridCol w:w="467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2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2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01"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13"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6"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9"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桥梁工程</w:t>
            </w:r>
          </w:p>
          <w:p>
            <w:pPr>
              <w:adjustRightInd w:val="0"/>
              <w:snapToGrid w:val="0"/>
              <w:rPr>
                <w:rFonts w:ascii="仿宋_GB2312"/>
                <w:sz w:val="21"/>
                <w:szCs w:val="21"/>
              </w:rPr>
            </w:pPr>
            <w:r>
              <w:rPr>
                <w:rFonts w:hint="eastAsia" w:ascii="仿宋_GB2312"/>
                <w:sz w:val="21"/>
                <w:szCs w:val="21"/>
              </w:rPr>
              <w:t>（60分）</w:t>
            </w: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4.1基础施工</w:t>
            </w:r>
          </w:p>
          <w:p>
            <w:pPr>
              <w:adjustRightInd w:val="0"/>
              <w:snapToGrid w:val="0"/>
              <w:jc w:val="center"/>
              <w:rPr>
                <w:rFonts w:ascii="仿宋_GB2312"/>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*桥梁扩大基础、挖孔桩、钻孔桩、沉入桩、沉井和地下连续墙等施工严格按照施工方案实施。</w:t>
            </w:r>
          </w:p>
          <w:p>
            <w:pPr>
              <w:adjustRightInd w:val="0"/>
              <w:snapToGrid w:val="0"/>
              <w:rPr>
                <w:rFonts w:ascii="仿宋_GB2312"/>
                <w:sz w:val="21"/>
                <w:szCs w:val="21"/>
              </w:rPr>
            </w:pPr>
            <w:r>
              <w:rPr>
                <w:rFonts w:hint="eastAsia" w:ascii="仿宋_GB2312"/>
                <w:sz w:val="21"/>
                <w:szCs w:val="21"/>
              </w:rPr>
              <w:t>施工区域应设置警戒设施或警示灯。</w:t>
            </w:r>
          </w:p>
          <w:p>
            <w:pPr>
              <w:adjustRightInd w:val="0"/>
              <w:snapToGrid w:val="0"/>
              <w:rPr>
                <w:rFonts w:ascii="仿宋_GB2312"/>
                <w:sz w:val="21"/>
                <w:szCs w:val="21"/>
              </w:rPr>
            </w:pPr>
            <w:r>
              <w:rPr>
                <w:rFonts w:hint="eastAsia" w:ascii="仿宋_GB2312"/>
                <w:sz w:val="21"/>
                <w:szCs w:val="21"/>
              </w:rPr>
              <w:t>作业人员不得将安全带系与钢筋笼上。</w:t>
            </w:r>
          </w:p>
          <w:p>
            <w:pPr>
              <w:adjustRightInd w:val="0"/>
              <w:snapToGrid w:val="0"/>
              <w:rPr>
                <w:rFonts w:ascii="仿宋_GB2312"/>
                <w:sz w:val="21"/>
                <w:szCs w:val="21"/>
              </w:rPr>
            </w:pPr>
            <w:r>
              <w:rPr>
                <w:rFonts w:hint="eastAsia" w:ascii="仿宋_GB2312"/>
                <w:sz w:val="21"/>
                <w:szCs w:val="21"/>
              </w:rPr>
              <w:t>深基坑四周距基坑边缘不小于1m处应设立钢管护栏，挂密目式安全网，靠近道路侧应设置安全警示标志和夜间警示灯带。</w:t>
            </w:r>
          </w:p>
          <w:p>
            <w:pPr>
              <w:adjustRightInd w:val="0"/>
              <w:snapToGrid w:val="0"/>
              <w:rPr>
                <w:rFonts w:ascii="仿宋_GB2312"/>
                <w:sz w:val="21"/>
                <w:szCs w:val="21"/>
              </w:rPr>
            </w:pPr>
            <w:r>
              <w:rPr>
                <w:rFonts w:hint="eastAsia" w:ascii="仿宋_GB2312"/>
                <w:sz w:val="21"/>
                <w:szCs w:val="21"/>
              </w:rPr>
              <w:t>挖孔桩施工应对有害气体进行监测，保持通风；孔内采用安全特低电压照明；起吊设备应装设限位器和防脱钩装置。</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6" w:type="dxa"/>
            <w:noWrap w:val="0"/>
            <w:vAlign w:val="center"/>
          </w:tcPr>
          <w:p>
            <w:pPr>
              <w:adjustRightInd w:val="0"/>
              <w:snapToGrid w:val="0"/>
              <w:spacing w:line="240" w:lineRule="exact"/>
              <w:rPr>
                <w:rFonts w:ascii="仿宋_GB2312"/>
                <w:sz w:val="21"/>
                <w:szCs w:val="21"/>
                <w:lang w:val="zh-CN"/>
              </w:rPr>
            </w:pPr>
            <w:r>
              <w:rPr>
                <w:rFonts w:hint="eastAsia" w:ascii="仿宋_GB2312"/>
                <w:sz w:val="21"/>
                <w:szCs w:val="21"/>
                <w:lang w:val="zh-CN"/>
              </w:rPr>
              <w:t>*桥梁扩大基础、挖孔桩、钻孔桩、沉入桩、沉井和地下连续墙等施工无方案的扣</w:t>
            </w:r>
            <w:r>
              <w:rPr>
                <w:rFonts w:hint="eastAsia" w:ascii="仿宋_GB2312"/>
                <w:sz w:val="21"/>
                <w:szCs w:val="21"/>
              </w:rPr>
              <w:t>10分；</w:t>
            </w:r>
            <w:r>
              <w:rPr>
                <w:rFonts w:hint="eastAsia" w:ascii="仿宋_GB2312"/>
                <w:sz w:val="21"/>
                <w:szCs w:val="21"/>
                <w:lang w:val="zh-CN"/>
              </w:rPr>
              <w:t>未严格按施工方案实施，发现一处视情节扣4-6分。</w:t>
            </w:r>
          </w:p>
          <w:p>
            <w:pPr>
              <w:adjustRightInd w:val="0"/>
              <w:snapToGrid w:val="0"/>
              <w:spacing w:line="240" w:lineRule="exact"/>
              <w:rPr>
                <w:rFonts w:ascii="仿宋_GB2312"/>
                <w:sz w:val="21"/>
                <w:szCs w:val="21"/>
              </w:rPr>
            </w:pPr>
            <w:r>
              <w:rPr>
                <w:rFonts w:hint="eastAsia" w:ascii="仿宋_GB2312"/>
                <w:sz w:val="21"/>
                <w:szCs w:val="21"/>
              </w:rPr>
              <w:t>在城市、村镇等人口密集区域未设置警戒设施或警示灯，发现一处扣2分。</w:t>
            </w:r>
          </w:p>
          <w:p>
            <w:pPr>
              <w:adjustRightInd w:val="0"/>
              <w:snapToGrid w:val="0"/>
              <w:spacing w:line="240" w:lineRule="exact"/>
              <w:rPr>
                <w:rFonts w:ascii="仿宋_GB2312"/>
                <w:sz w:val="21"/>
                <w:szCs w:val="21"/>
              </w:rPr>
            </w:pPr>
            <w:r>
              <w:rPr>
                <w:rFonts w:hint="eastAsia" w:ascii="仿宋_GB2312"/>
                <w:sz w:val="21"/>
                <w:szCs w:val="21"/>
              </w:rPr>
              <w:t>扩大基础、挖孔桩或钻孔桩施工区域，未悬挂设置安全告知牌的，发现一处扣1分。</w:t>
            </w:r>
          </w:p>
          <w:p>
            <w:pPr>
              <w:adjustRightInd w:val="0"/>
              <w:snapToGrid w:val="0"/>
              <w:spacing w:line="240" w:lineRule="exact"/>
              <w:rPr>
                <w:rFonts w:ascii="仿宋_GB2312"/>
                <w:sz w:val="21"/>
                <w:szCs w:val="21"/>
              </w:rPr>
            </w:pPr>
            <w:r>
              <w:rPr>
                <w:rFonts w:hint="eastAsia" w:ascii="仿宋_GB2312"/>
                <w:sz w:val="21"/>
                <w:szCs w:val="21"/>
              </w:rPr>
              <w:t>挖孔桩施工未按规定对有害气体进行监测，并保持通风，孔内未采用安全特低电压照明的，发现一处扣2分。</w:t>
            </w:r>
          </w:p>
          <w:p>
            <w:pPr>
              <w:adjustRightInd w:val="0"/>
              <w:snapToGrid w:val="0"/>
              <w:spacing w:line="240" w:lineRule="exact"/>
              <w:rPr>
                <w:rFonts w:ascii="仿宋_GB2312"/>
                <w:sz w:val="21"/>
                <w:szCs w:val="21"/>
              </w:rPr>
            </w:pPr>
            <w:r>
              <w:rPr>
                <w:rFonts w:hint="eastAsia" w:ascii="仿宋_GB2312"/>
                <w:sz w:val="21"/>
                <w:szCs w:val="21"/>
              </w:rPr>
              <w:t>起吊设备未安装限位器和防脱钩装置，或拆除了上述装置的，发现一处扣2分。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4.2墩台施工</w:t>
            </w:r>
          </w:p>
          <w:p>
            <w:pPr>
              <w:adjustRightInd w:val="0"/>
              <w:snapToGrid w:val="0"/>
              <w:jc w:val="center"/>
              <w:rPr>
                <w:rFonts w:ascii="仿宋_GB2312"/>
                <w:bCs/>
                <w:sz w:val="21"/>
                <w:szCs w:val="21"/>
              </w:rPr>
            </w:pPr>
            <w:r>
              <w:rPr>
                <w:rFonts w:hint="eastAsia" w:ascii="仿宋_GB2312"/>
                <w:sz w:val="21"/>
                <w:szCs w:val="21"/>
              </w:rPr>
              <w:t>（20分）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*高墩台施工严格按照专项施工方案组织实施。</w:t>
            </w:r>
          </w:p>
          <w:p>
            <w:pPr>
              <w:adjustRightInd w:val="0"/>
              <w:snapToGrid w:val="0"/>
              <w:rPr>
                <w:rFonts w:ascii="仿宋_GB2312"/>
                <w:sz w:val="21"/>
                <w:szCs w:val="21"/>
                <w:lang w:val="zh-CN"/>
              </w:rPr>
            </w:pPr>
            <w:r>
              <w:rPr>
                <w:rFonts w:hint="eastAsia" w:ascii="仿宋_GB2312"/>
                <w:sz w:val="21"/>
                <w:szCs w:val="21"/>
                <w:lang w:val="zh-CN"/>
              </w:rPr>
              <w:t>*高处作业必须设置人员上下专用通道。</w:t>
            </w:r>
          </w:p>
          <w:p>
            <w:pPr>
              <w:adjustRightInd w:val="0"/>
              <w:snapToGrid w:val="0"/>
              <w:rPr>
                <w:rFonts w:ascii="仿宋_GB2312"/>
                <w:sz w:val="21"/>
                <w:szCs w:val="21"/>
                <w:lang w:val="zh-CN"/>
              </w:rPr>
            </w:pPr>
            <w:r>
              <w:rPr>
                <w:rFonts w:hint="eastAsia" w:ascii="仿宋_GB2312"/>
                <w:sz w:val="21"/>
                <w:szCs w:val="21"/>
                <w:lang w:val="zh-CN"/>
              </w:rPr>
              <w:t>*严禁使用塔吊、汽车吊载人上下墩台。</w:t>
            </w:r>
          </w:p>
          <w:p>
            <w:pPr>
              <w:adjustRightInd w:val="0"/>
              <w:snapToGrid w:val="0"/>
              <w:rPr>
                <w:rFonts w:ascii="仿宋_GB2312"/>
                <w:sz w:val="21"/>
                <w:szCs w:val="21"/>
              </w:rPr>
            </w:pPr>
            <w:r>
              <w:rPr>
                <w:rFonts w:hint="eastAsia" w:ascii="仿宋_GB2312"/>
                <w:sz w:val="21"/>
                <w:szCs w:val="21"/>
                <w:lang w:val="zh-CN"/>
              </w:rPr>
              <w:t>*墩身高度超过40m宜设施工电梯，电梯司机应按照有关规定经过专门培训，取得相应资格证书。</w:t>
            </w:r>
          </w:p>
          <w:p>
            <w:pPr>
              <w:adjustRightInd w:val="0"/>
              <w:snapToGrid w:val="0"/>
              <w:rPr>
                <w:rFonts w:ascii="仿宋_GB2312"/>
                <w:bCs/>
                <w:sz w:val="21"/>
                <w:szCs w:val="21"/>
              </w:rPr>
            </w:pPr>
            <w:r>
              <w:rPr>
                <w:rFonts w:hint="eastAsia" w:ascii="仿宋_GB2312"/>
                <w:bCs/>
                <w:sz w:val="21"/>
                <w:szCs w:val="21"/>
              </w:rPr>
              <w:t>墩台施工应搭设脚手架及作业平台，保证作业人员有安全作业空间。</w:t>
            </w:r>
          </w:p>
          <w:p>
            <w:pPr>
              <w:adjustRightInd w:val="0"/>
              <w:snapToGrid w:val="0"/>
              <w:rPr>
                <w:rFonts w:ascii="仿宋_GB2312"/>
                <w:bCs/>
                <w:sz w:val="21"/>
                <w:szCs w:val="21"/>
              </w:rPr>
            </w:pPr>
            <w:r>
              <w:rPr>
                <w:rFonts w:hint="eastAsia" w:ascii="仿宋_GB2312"/>
                <w:bCs/>
                <w:sz w:val="21"/>
                <w:szCs w:val="21"/>
              </w:rPr>
              <w:t>模板安装必须牢固，模板之间连接螺栓必须全部安装到位。</w:t>
            </w:r>
          </w:p>
          <w:p>
            <w:pPr>
              <w:adjustRightInd w:val="0"/>
              <w:snapToGrid w:val="0"/>
              <w:rPr>
                <w:rFonts w:ascii="仿宋_GB2312"/>
                <w:bCs/>
                <w:sz w:val="21"/>
                <w:szCs w:val="21"/>
              </w:rPr>
            </w:pPr>
            <w:r>
              <w:rPr>
                <w:rFonts w:hint="eastAsia" w:ascii="仿宋_GB2312"/>
                <w:bCs/>
                <w:sz w:val="21"/>
                <w:szCs w:val="21"/>
              </w:rPr>
              <w:t>钢围堰应按照设计及专项施工方案组织实施；钢围堰内部支撑设置规范，不得碰撞、随意拆除、擅自削弱或在其上堆放重物；</w:t>
            </w:r>
          </w:p>
          <w:p>
            <w:pPr>
              <w:adjustRightInd w:val="0"/>
              <w:snapToGrid w:val="0"/>
              <w:rPr>
                <w:rFonts w:ascii="仿宋_GB2312"/>
                <w:bCs/>
                <w:sz w:val="21"/>
                <w:szCs w:val="21"/>
              </w:rPr>
            </w:pPr>
            <w:r>
              <w:rPr>
                <w:rFonts w:hint="eastAsia" w:ascii="仿宋_GB2312"/>
                <w:bCs/>
                <w:sz w:val="21"/>
                <w:szCs w:val="21"/>
              </w:rPr>
              <w:t>钢围堰有相应的防撞措施，侧壁不得随意驻泊施工船舶；排水和防汛措施落实。</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6" w:type="dxa"/>
            <w:noWrap w:val="0"/>
            <w:vAlign w:val="center"/>
          </w:tcPr>
          <w:p>
            <w:pPr>
              <w:adjustRightInd w:val="0"/>
              <w:snapToGrid w:val="0"/>
              <w:spacing w:line="240" w:lineRule="exact"/>
              <w:rPr>
                <w:rFonts w:ascii="仿宋_GB2312"/>
                <w:sz w:val="21"/>
                <w:szCs w:val="21"/>
                <w:lang w:val="zh-CN"/>
              </w:rPr>
            </w:pPr>
            <w:r>
              <w:rPr>
                <w:rFonts w:hint="eastAsia" w:ascii="仿宋_GB2312"/>
                <w:sz w:val="21"/>
                <w:szCs w:val="21"/>
                <w:lang w:val="zh-CN"/>
              </w:rPr>
              <w:t>*高墩台施工未严格按专项施工方案组织实施，视情节扣4-8分。</w:t>
            </w:r>
          </w:p>
          <w:p>
            <w:pPr>
              <w:adjustRightInd w:val="0"/>
              <w:snapToGrid w:val="0"/>
              <w:spacing w:line="240" w:lineRule="exact"/>
              <w:rPr>
                <w:rFonts w:ascii="仿宋_GB2312"/>
                <w:sz w:val="21"/>
                <w:szCs w:val="21"/>
                <w:lang w:val="zh-CN"/>
              </w:rPr>
            </w:pPr>
            <w:r>
              <w:rPr>
                <w:rFonts w:hint="eastAsia" w:ascii="仿宋_GB2312"/>
                <w:sz w:val="21"/>
                <w:szCs w:val="21"/>
                <w:lang w:val="zh-CN"/>
              </w:rPr>
              <w:t>*未按规定搭设高处作业平台、或未设置人员上下通道，或高处作业空间严重不足的，发现一处扣6分。</w:t>
            </w:r>
          </w:p>
          <w:p>
            <w:pPr>
              <w:adjustRightInd w:val="0"/>
              <w:snapToGrid w:val="0"/>
              <w:spacing w:line="240" w:lineRule="exact"/>
              <w:rPr>
                <w:rFonts w:ascii="仿宋_GB2312"/>
                <w:sz w:val="21"/>
                <w:szCs w:val="21"/>
                <w:lang w:val="zh-CN"/>
              </w:rPr>
            </w:pPr>
            <w:r>
              <w:rPr>
                <w:rFonts w:hint="eastAsia" w:ascii="仿宋_GB2312"/>
                <w:sz w:val="21"/>
                <w:szCs w:val="21"/>
                <w:lang w:val="zh-CN"/>
              </w:rPr>
              <w:t>*发现使用起重设备载人上下墩台，发现一处扣6分。</w:t>
            </w:r>
          </w:p>
          <w:p>
            <w:pPr>
              <w:adjustRightInd w:val="0"/>
              <w:snapToGrid w:val="0"/>
              <w:spacing w:line="240" w:lineRule="exact"/>
              <w:rPr>
                <w:rFonts w:ascii="仿宋_GB2312"/>
                <w:sz w:val="21"/>
                <w:szCs w:val="21"/>
                <w:lang w:val="zh-CN"/>
              </w:rPr>
            </w:pPr>
            <w:r>
              <w:rPr>
                <w:rFonts w:hint="eastAsia" w:ascii="仿宋_GB2312"/>
                <w:sz w:val="21"/>
                <w:szCs w:val="21"/>
                <w:lang w:val="zh-CN"/>
              </w:rPr>
              <w:t>*电梯未经检验合格的，扣8分。</w:t>
            </w:r>
          </w:p>
          <w:p>
            <w:pPr>
              <w:adjustRightInd w:val="0"/>
              <w:snapToGrid w:val="0"/>
              <w:spacing w:line="240" w:lineRule="exact"/>
              <w:rPr>
                <w:rFonts w:ascii="仿宋_GB2312"/>
                <w:bCs/>
                <w:sz w:val="21"/>
                <w:szCs w:val="21"/>
              </w:rPr>
            </w:pPr>
            <w:r>
              <w:rPr>
                <w:rFonts w:hint="eastAsia" w:ascii="仿宋_GB2312"/>
                <w:bCs/>
                <w:sz w:val="21"/>
                <w:szCs w:val="21"/>
              </w:rPr>
              <w:t>墩台作业出入口未设置防护措施，发现一处扣3分。</w:t>
            </w:r>
          </w:p>
          <w:p>
            <w:pPr>
              <w:adjustRightInd w:val="0"/>
              <w:snapToGrid w:val="0"/>
              <w:spacing w:line="240" w:lineRule="exact"/>
              <w:rPr>
                <w:rFonts w:ascii="仿宋_GB2312"/>
                <w:bCs/>
                <w:sz w:val="21"/>
                <w:szCs w:val="21"/>
              </w:rPr>
            </w:pPr>
            <w:r>
              <w:rPr>
                <w:rFonts w:hint="eastAsia" w:ascii="仿宋_GB2312"/>
                <w:bCs/>
                <w:sz w:val="21"/>
                <w:szCs w:val="21"/>
              </w:rPr>
              <w:t>模板螺栓连接不规范，发现一处扣2分。</w:t>
            </w:r>
          </w:p>
          <w:p>
            <w:pPr>
              <w:adjustRightInd w:val="0"/>
              <w:snapToGrid w:val="0"/>
              <w:spacing w:line="240" w:lineRule="exact"/>
              <w:rPr>
                <w:rFonts w:ascii="仿宋_GB2312"/>
                <w:bCs/>
                <w:sz w:val="21"/>
                <w:szCs w:val="21"/>
              </w:rPr>
            </w:pPr>
            <w:r>
              <w:rPr>
                <w:rFonts w:hint="eastAsia" w:ascii="仿宋_GB2312"/>
                <w:bCs/>
                <w:sz w:val="21"/>
                <w:szCs w:val="21"/>
              </w:rPr>
              <w:t>钢围堰未按设计及专项施工方案实施，视情节扣4-8分。</w:t>
            </w:r>
          </w:p>
          <w:p>
            <w:pPr>
              <w:adjustRightInd w:val="0"/>
              <w:snapToGrid w:val="0"/>
              <w:spacing w:line="240" w:lineRule="exact"/>
              <w:rPr>
                <w:rFonts w:ascii="仿宋_GB2312"/>
                <w:bCs/>
                <w:sz w:val="21"/>
                <w:szCs w:val="21"/>
              </w:rPr>
            </w:pPr>
            <w:r>
              <w:rPr>
                <w:rFonts w:hint="eastAsia" w:ascii="仿宋_GB2312"/>
                <w:bCs/>
                <w:sz w:val="21"/>
                <w:szCs w:val="21"/>
              </w:rPr>
              <w:t>钢围堰侧壁随意驻泊施工船舶，发现一处扣3分。</w:t>
            </w:r>
          </w:p>
          <w:p>
            <w:pPr>
              <w:adjustRightInd w:val="0"/>
              <w:snapToGrid w:val="0"/>
              <w:spacing w:line="240" w:lineRule="exact"/>
              <w:rPr>
                <w:rFonts w:ascii="仿宋_GB2312"/>
                <w:bCs/>
                <w:sz w:val="21"/>
                <w:szCs w:val="21"/>
              </w:rPr>
            </w:pPr>
            <w:r>
              <w:rPr>
                <w:rFonts w:hint="eastAsia" w:ascii="仿宋_GB2312"/>
                <w:bCs/>
                <w:sz w:val="21"/>
                <w:szCs w:val="21"/>
              </w:rPr>
              <w:t>钢围堰施工的排水、防汛措施未落实、或措施存在漏洞，视情节扣3-5分。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4.3桥梁上部结构及桥面系施工</w:t>
            </w:r>
          </w:p>
          <w:p>
            <w:pPr>
              <w:adjustRightInd w:val="0"/>
              <w:snapToGrid w:val="0"/>
              <w:jc w:val="center"/>
              <w:rPr>
                <w:rFonts w:ascii="仿宋_GB2312"/>
                <w:sz w:val="21"/>
                <w:szCs w:val="21"/>
              </w:rPr>
            </w:pPr>
            <w:r>
              <w:rPr>
                <w:rFonts w:hint="eastAsia" w:ascii="仿宋_GB2312"/>
                <w:sz w:val="21"/>
                <w:szCs w:val="21"/>
              </w:rPr>
              <w:t>（30分）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*桥梁上部结构施工严格按专项施工方案实施。</w:t>
            </w:r>
          </w:p>
          <w:p>
            <w:pPr>
              <w:adjustRightInd w:val="0"/>
              <w:snapToGrid w:val="0"/>
              <w:rPr>
                <w:rFonts w:ascii="仿宋_GB2312"/>
                <w:sz w:val="21"/>
                <w:szCs w:val="21"/>
                <w:lang w:val="zh-CN"/>
              </w:rPr>
            </w:pPr>
            <w:r>
              <w:rPr>
                <w:rFonts w:hint="eastAsia" w:ascii="仿宋_GB2312"/>
                <w:sz w:val="21"/>
                <w:szCs w:val="21"/>
                <w:lang w:val="zh-CN"/>
              </w:rPr>
              <w:t>*挂篮按方案组拼后，要进行全面检查，做静载试验。</w:t>
            </w:r>
          </w:p>
          <w:p>
            <w:pPr>
              <w:adjustRightInd w:val="0"/>
              <w:snapToGrid w:val="0"/>
              <w:rPr>
                <w:rFonts w:ascii="仿宋_GB2312"/>
                <w:sz w:val="21"/>
                <w:szCs w:val="21"/>
                <w:lang w:val="zh-CN"/>
              </w:rPr>
            </w:pPr>
            <w:r>
              <w:rPr>
                <w:rFonts w:hint="eastAsia" w:ascii="仿宋_GB2312"/>
                <w:sz w:val="21"/>
                <w:szCs w:val="21"/>
                <w:lang w:val="zh-CN"/>
              </w:rPr>
              <w:t>*架桥机应有限制运动行程和工作位置的装置、锚定、防风和防滑移的装置，联锁保护装置和紧急停止开关等安全防护装置。</w:t>
            </w:r>
          </w:p>
          <w:p>
            <w:pPr>
              <w:adjustRightInd w:val="0"/>
              <w:snapToGrid w:val="0"/>
              <w:rPr>
                <w:rFonts w:ascii="仿宋_GB2312"/>
                <w:bCs/>
                <w:sz w:val="21"/>
                <w:szCs w:val="21"/>
              </w:rPr>
            </w:pPr>
            <w:r>
              <w:rPr>
                <w:rFonts w:hint="eastAsia" w:ascii="仿宋_GB2312"/>
                <w:bCs/>
                <w:sz w:val="21"/>
                <w:szCs w:val="21"/>
              </w:rPr>
              <w:t>梁板吊装就位后及时进行稳固。</w:t>
            </w:r>
          </w:p>
          <w:p>
            <w:pPr>
              <w:adjustRightInd w:val="0"/>
              <w:snapToGrid w:val="0"/>
              <w:rPr>
                <w:rFonts w:ascii="仿宋_GB2312"/>
                <w:bCs/>
                <w:sz w:val="21"/>
                <w:szCs w:val="21"/>
              </w:rPr>
            </w:pPr>
            <w:r>
              <w:rPr>
                <w:rFonts w:hint="eastAsia" w:ascii="仿宋_GB2312"/>
                <w:bCs/>
                <w:sz w:val="21"/>
                <w:szCs w:val="21"/>
              </w:rPr>
              <w:t>架桥机平衡配重、限位及支垫稳固。</w:t>
            </w:r>
          </w:p>
          <w:p>
            <w:pPr>
              <w:adjustRightInd w:val="0"/>
              <w:snapToGrid w:val="0"/>
              <w:rPr>
                <w:rFonts w:ascii="仿宋_GB2312"/>
                <w:sz w:val="21"/>
                <w:szCs w:val="21"/>
              </w:rPr>
            </w:pPr>
            <w:r>
              <w:rPr>
                <w:rFonts w:hint="eastAsia" w:ascii="仿宋_GB2312"/>
                <w:sz w:val="21"/>
                <w:szCs w:val="21"/>
              </w:rPr>
              <w:t>桥面系施工临边应设置安全防护栏杆及安全网。</w:t>
            </w:r>
          </w:p>
          <w:p>
            <w:pPr>
              <w:adjustRightInd w:val="0"/>
              <w:snapToGrid w:val="0"/>
              <w:rPr>
                <w:rFonts w:ascii="仿宋_GB2312"/>
                <w:sz w:val="21"/>
                <w:szCs w:val="21"/>
              </w:rPr>
            </w:pPr>
            <w:r>
              <w:rPr>
                <w:rFonts w:hint="eastAsia" w:ascii="仿宋_GB2312"/>
                <w:sz w:val="21"/>
                <w:szCs w:val="21"/>
              </w:rPr>
              <w:t>支架现浇基础处理良好，排水系统完善，支架材料有出厂合格证，且经检测检验合格；架体搭设规范，按规定进行了预压、验收。</w:t>
            </w:r>
          </w:p>
          <w:p>
            <w:pPr>
              <w:adjustRightInd w:val="0"/>
              <w:snapToGrid w:val="0"/>
              <w:rPr>
                <w:rFonts w:ascii="仿宋_GB2312"/>
                <w:sz w:val="21"/>
                <w:szCs w:val="21"/>
              </w:rPr>
            </w:pPr>
            <w:r>
              <w:rPr>
                <w:rFonts w:hint="eastAsia" w:ascii="仿宋_GB2312"/>
                <w:sz w:val="21"/>
                <w:szCs w:val="21"/>
              </w:rPr>
              <w:t>挂篮悬臂浇筑桥梁0号块及边跨现浇段支架、托架稳固。</w:t>
            </w:r>
          </w:p>
          <w:p>
            <w:pPr>
              <w:adjustRightInd w:val="0"/>
              <w:snapToGrid w:val="0"/>
              <w:rPr>
                <w:rFonts w:ascii="仿宋_GB2312"/>
                <w:sz w:val="21"/>
                <w:szCs w:val="21"/>
              </w:rPr>
            </w:pPr>
            <w:r>
              <w:rPr>
                <w:rFonts w:hint="eastAsia" w:ascii="仿宋_GB2312"/>
                <w:sz w:val="21"/>
                <w:szCs w:val="21"/>
              </w:rPr>
              <w:t>连续梁墩顶梁段的临时墩梁固结装置满足设计要求。</w:t>
            </w:r>
          </w:p>
          <w:p>
            <w:pPr>
              <w:adjustRightInd w:val="0"/>
              <w:snapToGrid w:val="0"/>
              <w:rPr>
                <w:rFonts w:ascii="仿宋_GB2312"/>
                <w:sz w:val="21"/>
                <w:szCs w:val="21"/>
              </w:rPr>
            </w:pPr>
            <w:r>
              <w:rPr>
                <w:rFonts w:hint="eastAsia" w:ascii="仿宋_GB2312"/>
                <w:sz w:val="21"/>
                <w:szCs w:val="21"/>
              </w:rPr>
              <w:t>拱桥施工顺序及工艺满足设计及规范要求，拱架基础处理良好，搭设规范。缆索吊机主缆连接锚固可靠，经过检测检验或型式试验合格。</w:t>
            </w:r>
          </w:p>
          <w:p>
            <w:pPr>
              <w:adjustRightInd w:val="0"/>
              <w:snapToGrid w:val="0"/>
              <w:rPr>
                <w:rFonts w:ascii="仿宋_GB2312"/>
                <w:sz w:val="21"/>
                <w:szCs w:val="21"/>
              </w:rPr>
            </w:pPr>
            <w:r>
              <w:rPr>
                <w:rFonts w:hint="eastAsia" w:ascii="仿宋_GB2312"/>
                <w:sz w:val="21"/>
                <w:szCs w:val="21"/>
              </w:rPr>
              <w:t>斜拉桥、悬索桥的斜拉索、主缆安装、架设及防护施工规范；跨缆吊机、桥面吊机经过型式试验或检测检验合格，锚固及移动安全可靠；吊装作业规范；节段连接合理。施工支架（托架）结构稳固。</w:t>
            </w:r>
          </w:p>
          <w:p>
            <w:pPr>
              <w:adjustRightInd w:val="0"/>
              <w:snapToGrid w:val="0"/>
              <w:rPr>
                <w:rFonts w:ascii="仿宋_GB2312"/>
                <w:sz w:val="21"/>
                <w:szCs w:val="21"/>
              </w:rPr>
            </w:pPr>
            <w:r>
              <w:rPr>
                <w:rFonts w:hint="eastAsia" w:ascii="仿宋_GB2312"/>
                <w:sz w:val="21"/>
                <w:szCs w:val="21"/>
              </w:rPr>
              <w:t>现浇箱梁、钢管拱桥、斜拉桥、悬索桥等桥梁的关键部位工序和隐蔽工程施工区域应安装安全质量视频监控系统。</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*桥梁上部结构施工未按专项施工方案组织实施，视情节扣4-8分。</w:t>
            </w:r>
          </w:p>
          <w:p>
            <w:pPr>
              <w:adjustRightInd w:val="0"/>
              <w:snapToGrid w:val="0"/>
              <w:rPr>
                <w:rFonts w:ascii="仿宋_GB2312"/>
                <w:sz w:val="21"/>
                <w:szCs w:val="21"/>
                <w:lang w:val="zh-CN"/>
              </w:rPr>
            </w:pPr>
            <w:r>
              <w:rPr>
                <w:rFonts w:hint="eastAsia" w:ascii="仿宋_GB2312"/>
                <w:sz w:val="21"/>
                <w:szCs w:val="21"/>
                <w:lang w:val="zh-CN"/>
              </w:rPr>
              <w:t>*未按要求对挂篮进行静载试验，或无检查记录，视情节扣</w:t>
            </w:r>
            <w:r>
              <w:rPr>
                <w:rFonts w:hint="eastAsia" w:ascii="仿宋_GB2312"/>
                <w:sz w:val="21"/>
                <w:szCs w:val="21"/>
              </w:rPr>
              <w:t>3-</w:t>
            </w:r>
            <w:r>
              <w:rPr>
                <w:rFonts w:hint="eastAsia" w:ascii="仿宋_GB2312"/>
                <w:sz w:val="21"/>
                <w:szCs w:val="21"/>
                <w:lang w:val="zh-CN"/>
              </w:rPr>
              <w:t>6分。</w:t>
            </w:r>
          </w:p>
          <w:p>
            <w:pPr>
              <w:adjustRightInd w:val="0"/>
              <w:snapToGrid w:val="0"/>
              <w:rPr>
                <w:rFonts w:ascii="仿宋_GB2312"/>
                <w:sz w:val="21"/>
                <w:szCs w:val="21"/>
                <w:lang w:val="zh-CN"/>
              </w:rPr>
            </w:pPr>
            <w:r>
              <w:rPr>
                <w:rFonts w:hint="eastAsia" w:ascii="仿宋_GB2312"/>
                <w:sz w:val="21"/>
                <w:szCs w:val="21"/>
                <w:lang w:val="zh-CN"/>
              </w:rPr>
              <w:t>*架桥机安全防护装置缺失的，发现一项扣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梁板吊装就位后，未及时进行稳固，或稳固措施不足，发现一处扣2分。</w:t>
            </w:r>
          </w:p>
          <w:p>
            <w:pPr>
              <w:adjustRightInd w:val="0"/>
              <w:snapToGrid w:val="0"/>
              <w:rPr>
                <w:rFonts w:ascii="仿宋_GB2312"/>
                <w:bCs/>
                <w:sz w:val="21"/>
                <w:szCs w:val="21"/>
              </w:rPr>
            </w:pPr>
            <w:r>
              <w:rPr>
                <w:rFonts w:hint="eastAsia" w:ascii="仿宋_GB2312"/>
                <w:bCs/>
                <w:sz w:val="21"/>
                <w:szCs w:val="21"/>
              </w:rPr>
              <w:t>人员违规作业，发现一人次扣2分。</w:t>
            </w:r>
          </w:p>
          <w:p>
            <w:pPr>
              <w:adjustRightInd w:val="0"/>
              <w:snapToGrid w:val="0"/>
              <w:rPr>
                <w:rFonts w:ascii="仿宋_GB2312"/>
                <w:bCs/>
                <w:sz w:val="21"/>
                <w:szCs w:val="21"/>
              </w:rPr>
            </w:pPr>
            <w:r>
              <w:rPr>
                <w:rFonts w:hint="eastAsia" w:ascii="仿宋_GB2312"/>
                <w:bCs/>
                <w:sz w:val="21"/>
                <w:szCs w:val="21"/>
              </w:rPr>
              <w:t>架桥机平衡配重、限位及支垫不稳固，或支垫材质不符合要求的，发现一处扣3分。</w:t>
            </w:r>
          </w:p>
          <w:p>
            <w:pPr>
              <w:autoSpaceDE w:val="0"/>
              <w:autoSpaceDN w:val="0"/>
              <w:adjustRightInd w:val="0"/>
              <w:snapToGrid w:val="0"/>
              <w:rPr>
                <w:rFonts w:ascii="仿宋_GB2312"/>
                <w:bCs/>
                <w:sz w:val="21"/>
                <w:szCs w:val="21"/>
              </w:rPr>
            </w:pPr>
            <w:r>
              <w:rPr>
                <w:rFonts w:hint="eastAsia" w:ascii="仿宋_GB2312"/>
                <w:bCs/>
                <w:sz w:val="21"/>
                <w:szCs w:val="21"/>
                <w:lang w:val="zh-CN"/>
              </w:rPr>
              <w:t>吊装使用的钢丝绳磨损、断丝超标，发现一处扣</w:t>
            </w:r>
            <w:r>
              <w:rPr>
                <w:rFonts w:hint="eastAsia" w:ascii="仿宋_GB2312"/>
                <w:bCs/>
                <w:sz w:val="21"/>
                <w:szCs w:val="21"/>
              </w:rPr>
              <w:t>3分。</w:t>
            </w:r>
          </w:p>
          <w:p>
            <w:pPr>
              <w:adjustRightInd w:val="0"/>
              <w:snapToGrid w:val="0"/>
              <w:rPr>
                <w:rFonts w:ascii="仿宋_GB2312"/>
                <w:bCs/>
                <w:sz w:val="21"/>
                <w:szCs w:val="21"/>
              </w:rPr>
            </w:pPr>
            <w:r>
              <w:rPr>
                <w:rFonts w:hint="eastAsia" w:ascii="仿宋_GB2312"/>
                <w:bCs/>
                <w:sz w:val="21"/>
                <w:szCs w:val="21"/>
              </w:rPr>
              <w:t>起重设备基础、轨道固定等不符合要求，发现一处扣3分。</w:t>
            </w:r>
          </w:p>
          <w:p>
            <w:pPr>
              <w:adjustRightInd w:val="0"/>
              <w:snapToGrid w:val="0"/>
              <w:rPr>
                <w:rFonts w:ascii="仿宋_GB2312"/>
                <w:sz w:val="21"/>
                <w:szCs w:val="21"/>
              </w:rPr>
            </w:pPr>
            <w:r>
              <w:rPr>
                <w:rFonts w:hint="eastAsia" w:ascii="仿宋_GB2312"/>
                <w:bCs/>
                <w:sz w:val="21"/>
                <w:szCs w:val="21"/>
              </w:rPr>
              <w:t>桥面系施工时</w:t>
            </w:r>
            <w:r>
              <w:rPr>
                <w:rFonts w:hint="eastAsia" w:ascii="仿宋_GB2312"/>
                <w:sz w:val="21"/>
                <w:szCs w:val="21"/>
              </w:rPr>
              <w:t>未按要求设置安全防护栏杆或安全网，发现一处扣2分。</w:t>
            </w:r>
          </w:p>
          <w:p>
            <w:pPr>
              <w:adjustRightInd w:val="0"/>
              <w:snapToGrid w:val="0"/>
              <w:rPr>
                <w:rFonts w:ascii="仿宋_GB2312"/>
                <w:sz w:val="21"/>
                <w:szCs w:val="21"/>
              </w:rPr>
            </w:pPr>
            <w:r>
              <w:rPr>
                <w:rFonts w:hint="eastAsia" w:ascii="仿宋_GB2312"/>
                <w:sz w:val="21"/>
                <w:szCs w:val="21"/>
              </w:rPr>
              <w:t>支架基础不牢固、排水不畅，发现一处扣2分。</w:t>
            </w:r>
          </w:p>
          <w:p>
            <w:pPr>
              <w:adjustRightInd w:val="0"/>
              <w:snapToGrid w:val="0"/>
              <w:rPr>
                <w:rFonts w:ascii="仿宋_GB2312"/>
                <w:sz w:val="21"/>
                <w:szCs w:val="21"/>
              </w:rPr>
            </w:pPr>
            <w:r>
              <w:rPr>
                <w:rFonts w:hint="eastAsia" w:ascii="仿宋_GB2312"/>
                <w:sz w:val="21"/>
                <w:szCs w:val="21"/>
              </w:rPr>
              <w:t>支架材料未经检验，或搭设不规范，或未按规定预压，发现一项视情节扣3-5分。</w:t>
            </w:r>
          </w:p>
          <w:p>
            <w:pPr>
              <w:adjustRightInd w:val="0"/>
              <w:snapToGrid w:val="0"/>
              <w:rPr>
                <w:rFonts w:ascii="仿宋_GB2312"/>
                <w:sz w:val="21"/>
                <w:szCs w:val="21"/>
              </w:rPr>
            </w:pPr>
            <w:r>
              <w:rPr>
                <w:rFonts w:hint="eastAsia" w:ascii="仿宋_GB2312"/>
                <w:sz w:val="21"/>
                <w:szCs w:val="21"/>
              </w:rPr>
              <w:t>连续梁墩顶梁段的临时墩梁固结装置不满足设计要求，扣5分。</w:t>
            </w:r>
          </w:p>
          <w:p>
            <w:pPr>
              <w:adjustRightInd w:val="0"/>
              <w:snapToGrid w:val="0"/>
              <w:rPr>
                <w:rFonts w:ascii="仿宋_GB2312"/>
                <w:sz w:val="21"/>
                <w:szCs w:val="21"/>
              </w:rPr>
            </w:pPr>
            <w:r>
              <w:rPr>
                <w:rFonts w:hint="eastAsia" w:ascii="仿宋_GB2312"/>
                <w:sz w:val="21"/>
                <w:szCs w:val="21"/>
              </w:rPr>
              <w:t>挂篮锚固不规范，扣2分。</w:t>
            </w:r>
          </w:p>
          <w:p>
            <w:pPr>
              <w:adjustRightInd w:val="0"/>
              <w:snapToGrid w:val="0"/>
              <w:rPr>
                <w:rFonts w:ascii="仿宋_GB2312"/>
                <w:sz w:val="21"/>
                <w:szCs w:val="21"/>
              </w:rPr>
            </w:pPr>
            <w:r>
              <w:rPr>
                <w:rFonts w:hint="eastAsia" w:ascii="仿宋_GB2312"/>
                <w:sz w:val="21"/>
                <w:szCs w:val="21"/>
              </w:rPr>
              <w:t>拱桥的施工顺序及工艺不满足设计及规范要求，或搭设不规范，扣5分。</w:t>
            </w:r>
          </w:p>
          <w:p>
            <w:pPr>
              <w:adjustRightInd w:val="0"/>
              <w:snapToGrid w:val="0"/>
              <w:rPr>
                <w:rFonts w:ascii="仿宋_GB2312"/>
                <w:sz w:val="21"/>
                <w:szCs w:val="21"/>
              </w:rPr>
            </w:pPr>
            <w:r>
              <w:rPr>
                <w:rFonts w:hint="eastAsia" w:ascii="仿宋_GB2312"/>
                <w:sz w:val="21"/>
                <w:szCs w:val="21"/>
              </w:rPr>
              <w:t>斜拉桥、悬索桥施工使用的缆索吊机、跨缆吊机、桥面吊机未经检测检验或型式试验合格便投入使用的，发现一处扣3分。</w:t>
            </w:r>
          </w:p>
          <w:p>
            <w:pPr>
              <w:adjustRightInd w:val="0"/>
              <w:snapToGrid w:val="0"/>
              <w:rPr>
                <w:rFonts w:ascii="仿宋_GB2312"/>
                <w:sz w:val="21"/>
                <w:szCs w:val="21"/>
              </w:rPr>
            </w:pPr>
            <w:r>
              <w:rPr>
                <w:rFonts w:hint="eastAsia" w:ascii="仿宋_GB2312"/>
                <w:sz w:val="21"/>
                <w:szCs w:val="21"/>
              </w:rPr>
              <w:t>缆索吊机主缆连接、锚固不可靠，扣3分。</w:t>
            </w:r>
          </w:p>
          <w:p>
            <w:pPr>
              <w:adjustRightInd w:val="0"/>
              <w:snapToGrid w:val="0"/>
              <w:rPr>
                <w:rFonts w:ascii="仿宋_GB2312"/>
                <w:sz w:val="21"/>
                <w:szCs w:val="21"/>
              </w:rPr>
            </w:pPr>
            <w:r>
              <w:rPr>
                <w:rFonts w:hint="eastAsia" w:ascii="仿宋_GB2312"/>
                <w:sz w:val="21"/>
                <w:szCs w:val="21"/>
              </w:rPr>
              <w:t>跨缆吊机、桥面吊机锚固不稳固的，扣2分。</w:t>
            </w:r>
          </w:p>
          <w:p>
            <w:pPr>
              <w:adjustRightInd w:val="0"/>
              <w:snapToGrid w:val="0"/>
              <w:rPr>
                <w:rFonts w:ascii="仿宋_GB2312"/>
                <w:sz w:val="21"/>
                <w:szCs w:val="21"/>
              </w:rPr>
            </w:pPr>
            <w:r>
              <w:rPr>
                <w:rFonts w:hint="eastAsia" w:ascii="仿宋_GB2312"/>
                <w:sz w:val="21"/>
                <w:szCs w:val="21"/>
              </w:rPr>
              <w:t>现浇箱梁、钢管拱桥、斜拉桥、悬索桥等桥梁的关键部位工序和隐蔽工程施工区域未安装安全质量视频监控系统，发现一处扣2分。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隧道工程（55分）</w:t>
            </w: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5.1施工基本要求及开挖</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*严格执行隧道洞口值班登记制度。</w:t>
            </w:r>
          </w:p>
          <w:p>
            <w:pPr>
              <w:adjustRightInd w:val="0"/>
              <w:snapToGrid w:val="0"/>
              <w:rPr>
                <w:rFonts w:ascii="仿宋_GB2312"/>
                <w:sz w:val="21"/>
                <w:szCs w:val="21"/>
                <w:lang w:val="zh-CN"/>
              </w:rPr>
            </w:pPr>
            <w:r>
              <w:rPr>
                <w:rFonts w:hint="eastAsia" w:ascii="仿宋_GB2312"/>
                <w:sz w:val="21"/>
                <w:szCs w:val="21"/>
                <w:lang w:val="zh-CN"/>
              </w:rPr>
              <w:t>*洞口工程严格按施工方案组织实施。</w:t>
            </w:r>
          </w:p>
          <w:p>
            <w:pPr>
              <w:adjustRightInd w:val="0"/>
              <w:snapToGrid w:val="0"/>
              <w:rPr>
                <w:rFonts w:ascii="仿宋_GB2312"/>
                <w:sz w:val="21"/>
                <w:szCs w:val="21"/>
                <w:lang w:val="zh-CN"/>
              </w:rPr>
            </w:pPr>
            <w:r>
              <w:rPr>
                <w:rFonts w:hint="eastAsia" w:ascii="仿宋_GB2312"/>
                <w:sz w:val="21"/>
                <w:szCs w:val="21"/>
                <w:lang w:val="zh-CN"/>
              </w:rPr>
              <w:t>*双侧壁导坑法施工导坑跨度宜为整个隧道跨度的三分之一，左右导坑施工时，前后拉开距离不宜小于15m，导坑与中间土体同时施工时，导坑应超前30-50m。</w:t>
            </w:r>
          </w:p>
          <w:p>
            <w:pPr>
              <w:adjustRightInd w:val="0"/>
              <w:snapToGrid w:val="0"/>
              <w:rPr>
                <w:rFonts w:ascii="仿宋_GB2312"/>
                <w:sz w:val="21"/>
                <w:szCs w:val="21"/>
                <w:lang w:val="zh-CN"/>
              </w:rPr>
            </w:pPr>
            <w:r>
              <w:rPr>
                <w:rFonts w:hint="eastAsia" w:ascii="仿宋_GB2312"/>
                <w:sz w:val="21"/>
                <w:szCs w:val="21"/>
                <w:lang w:val="zh-CN"/>
              </w:rPr>
              <w:t>*按照施工方案开挖，严禁擅自变更开挖方法，严格控制超欠挖。</w:t>
            </w:r>
          </w:p>
          <w:p>
            <w:pPr>
              <w:adjustRightInd w:val="0"/>
              <w:snapToGrid w:val="0"/>
              <w:rPr>
                <w:rFonts w:ascii="仿宋_GB2312"/>
                <w:sz w:val="21"/>
                <w:szCs w:val="21"/>
                <w:lang w:val="zh-CN"/>
              </w:rPr>
            </w:pPr>
            <w:r>
              <w:rPr>
                <w:rFonts w:hint="eastAsia" w:ascii="仿宋_GB2312"/>
                <w:sz w:val="21"/>
                <w:szCs w:val="21"/>
                <w:lang w:val="zh-CN"/>
              </w:rPr>
              <w:t>*隧道内严禁存放汽油</w:t>
            </w:r>
            <w:r>
              <w:rPr>
                <w:rFonts w:hint="eastAsia" w:ascii="MS Mincho" w:eastAsia="MS Mincho" w:cs="MS Mincho"/>
                <w:sz w:val="21"/>
                <w:szCs w:val="21"/>
                <w:lang w:val="zh-CN"/>
              </w:rPr>
              <w:t>､</w:t>
            </w:r>
            <w:r>
              <w:rPr>
                <w:rFonts w:hint="eastAsia" w:ascii="仿宋_GB2312" w:cs="仿宋_GB2312"/>
                <w:sz w:val="21"/>
                <w:szCs w:val="21"/>
                <w:lang w:val="zh-CN"/>
              </w:rPr>
              <w:t>柴油</w:t>
            </w:r>
            <w:r>
              <w:rPr>
                <w:rFonts w:hint="eastAsia" w:ascii="MS Mincho" w:eastAsia="MS Mincho" w:cs="MS Mincho"/>
                <w:sz w:val="21"/>
                <w:szCs w:val="21"/>
                <w:lang w:val="zh-CN"/>
              </w:rPr>
              <w:t>､</w:t>
            </w:r>
            <w:r>
              <w:rPr>
                <w:rFonts w:hint="eastAsia" w:ascii="仿宋_GB2312" w:cs="仿宋_GB2312"/>
                <w:sz w:val="21"/>
                <w:szCs w:val="21"/>
                <w:lang w:val="zh-CN"/>
              </w:rPr>
              <w:t>煤油</w:t>
            </w:r>
            <w:r>
              <w:rPr>
                <w:rFonts w:hint="eastAsia" w:ascii="MS Mincho" w:eastAsia="MS Mincho" w:cs="MS Mincho"/>
                <w:sz w:val="21"/>
                <w:szCs w:val="21"/>
                <w:lang w:val="zh-CN"/>
              </w:rPr>
              <w:t>､</w:t>
            </w:r>
            <w:r>
              <w:rPr>
                <w:rFonts w:hint="eastAsia" w:ascii="仿宋_GB2312" w:cs="仿宋_GB2312"/>
                <w:sz w:val="21"/>
                <w:szCs w:val="21"/>
                <w:lang w:val="zh-CN"/>
              </w:rPr>
              <w:t>变压器油</w:t>
            </w:r>
            <w:r>
              <w:rPr>
                <w:rFonts w:hint="eastAsia" w:ascii="MS Mincho" w:eastAsia="MS Mincho" w:cs="MS Mincho"/>
                <w:sz w:val="21"/>
                <w:szCs w:val="21"/>
                <w:lang w:val="zh-CN"/>
              </w:rPr>
              <w:t>､</w:t>
            </w:r>
            <w:r>
              <w:rPr>
                <w:rFonts w:hint="eastAsia" w:ascii="仿宋_GB2312" w:cs="仿宋_GB2312"/>
                <w:sz w:val="21"/>
                <w:szCs w:val="21"/>
                <w:lang w:val="zh-CN"/>
              </w:rPr>
              <w:t>雷管</w:t>
            </w:r>
            <w:r>
              <w:rPr>
                <w:rFonts w:hint="eastAsia" w:ascii="MS Mincho" w:eastAsia="MS Mincho" w:cs="MS Mincho"/>
                <w:sz w:val="21"/>
                <w:szCs w:val="21"/>
                <w:lang w:val="zh-CN"/>
              </w:rPr>
              <w:t>､</w:t>
            </w:r>
            <w:r>
              <w:rPr>
                <w:rFonts w:hint="eastAsia" w:ascii="仿宋_GB2312" w:cs="仿宋_GB2312"/>
                <w:sz w:val="21"/>
                <w:szCs w:val="21"/>
                <w:lang w:val="zh-CN"/>
              </w:rPr>
              <w:t>炸药等易燃易爆物品。</w:t>
            </w:r>
          </w:p>
          <w:p>
            <w:pPr>
              <w:adjustRightInd w:val="0"/>
              <w:snapToGrid w:val="0"/>
              <w:rPr>
                <w:rFonts w:ascii="仿宋_GB2312"/>
                <w:bCs/>
                <w:sz w:val="21"/>
                <w:szCs w:val="21"/>
              </w:rPr>
            </w:pPr>
            <w:r>
              <w:rPr>
                <w:rFonts w:hint="eastAsia" w:ascii="仿宋_GB2312"/>
                <w:bCs/>
                <w:sz w:val="21"/>
                <w:szCs w:val="21"/>
              </w:rPr>
              <w:t>隧道洞口应安装安全质量视频监控系统。</w:t>
            </w:r>
          </w:p>
          <w:p>
            <w:pPr>
              <w:adjustRightInd w:val="0"/>
              <w:snapToGrid w:val="0"/>
              <w:rPr>
                <w:rFonts w:ascii="仿宋_GB2312"/>
                <w:bCs/>
                <w:sz w:val="21"/>
                <w:szCs w:val="21"/>
              </w:rPr>
            </w:pPr>
            <w:r>
              <w:rPr>
                <w:rFonts w:hint="eastAsia" w:ascii="仿宋_GB2312"/>
                <w:bCs/>
                <w:sz w:val="21"/>
                <w:szCs w:val="21"/>
              </w:rPr>
              <w:t>洞口工程排水系统完善。</w:t>
            </w:r>
          </w:p>
          <w:p>
            <w:pPr>
              <w:adjustRightInd w:val="0"/>
              <w:snapToGrid w:val="0"/>
              <w:rPr>
                <w:rFonts w:ascii="仿宋_GB2312"/>
                <w:bCs/>
                <w:sz w:val="21"/>
                <w:szCs w:val="21"/>
              </w:rPr>
            </w:pPr>
            <w:r>
              <w:rPr>
                <w:rFonts w:hint="eastAsia" w:ascii="仿宋_GB2312"/>
                <w:bCs/>
                <w:sz w:val="21"/>
                <w:szCs w:val="21"/>
              </w:rPr>
              <w:t>洞口工程边坡及仰坡自上而下开挖，保证稳定。</w:t>
            </w:r>
          </w:p>
          <w:p>
            <w:pPr>
              <w:adjustRightInd w:val="0"/>
              <w:snapToGrid w:val="0"/>
              <w:rPr>
                <w:rFonts w:ascii="仿宋_GB2312"/>
                <w:bCs/>
                <w:sz w:val="21"/>
                <w:szCs w:val="21"/>
              </w:rPr>
            </w:pPr>
            <w:r>
              <w:rPr>
                <w:rFonts w:hint="eastAsia" w:ascii="仿宋_GB2312"/>
                <w:bCs/>
                <w:sz w:val="21"/>
                <w:szCs w:val="21"/>
              </w:rPr>
              <w:t>各类施工作业台架、台车防坠设施设置齐全，安全可靠。</w:t>
            </w:r>
          </w:p>
          <w:p>
            <w:pPr>
              <w:adjustRightInd w:val="0"/>
              <w:snapToGrid w:val="0"/>
              <w:rPr>
                <w:rFonts w:ascii="仿宋_GB2312"/>
                <w:bCs/>
                <w:sz w:val="21"/>
                <w:szCs w:val="21"/>
              </w:rPr>
            </w:pPr>
            <w:r>
              <w:rPr>
                <w:rFonts w:hint="eastAsia" w:ascii="仿宋_GB2312"/>
                <w:bCs/>
                <w:sz w:val="21"/>
                <w:szCs w:val="21"/>
              </w:rPr>
              <w:t>各类施工台车应按《浙江省公路山岭隧道机械化装备应用指导手册》要求设置安全防护设施。</w:t>
            </w:r>
          </w:p>
          <w:p>
            <w:pPr>
              <w:adjustRightInd w:val="0"/>
              <w:snapToGrid w:val="0"/>
              <w:rPr>
                <w:rFonts w:ascii="仿宋_GB2312"/>
                <w:bCs/>
                <w:sz w:val="21"/>
                <w:szCs w:val="21"/>
              </w:rPr>
            </w:pPr>
            <w:r>
              <w:rPr>
                <w:rFonts w:hint="eastAsia" w:ascii="仿宋_GB2312"/>
                <w:bCs/>
                <w:sz w:val="21"/>
                <w:szCs w:val="21"/>
              </w:rPr>
              <w:t>特长隧道或单洞III级及以上围岩累计长度超过2km的隧道应使用多臂凿岩机施工。</w:t>
            </w:r>
          </w:p>
          <w:p>
            <w:pPr>
              <w:adjustRightInd w:val="0"/>
              <w:snapToGrid w:val="0"/>
              <w:rPr>
                <w:rFonts w:ascii="仿宋_GB2312"/>
                <w:bCs/>
                <w:sz w:val="21"/>
                <w:szCs w:val="21"/>
              </w:rPr>
            </w:pPr>
            <w:r>
              <w:rPr>
                <w:rFonts w:hint="eastAsia" w:ascii="仿宋_GB2312"/>
                <w:bCs/>
                <w:sz w:val="21"/>
                <w:szCs w:val="21"/>
              </w:rPr>
              <w:t>施工现场悬挂风险辨识牌及警示标志。</w:t>
            </w:r>
          </w:p>
          <w:p>
            <w:pPr>
              <w:adjustRightInd w:val="0"/>
              <w:snapToGrid w:val="0"/>
              <w:rPr>
                <w:rFonts w:ascii="仿宋_GB2312"/>
                <w:bCs/>
                <w:sz w:val="21"/>
                <w:szCs w:val="21"/>
              </w:rPr>
            </w:pPr>
            <w:r>
              <w:rPr>
                <w:rFonts w:hint="eastAsia" w:ascii="仿宋_GB2312"/>
                <w:bCs/>
                <w:sz w:val="21"/>
                <w:szCs w:val="21"/>
              </w:rPr>
              <w:t>试爆要制定专项施工方案并按方案实施。</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方案与现场比对检查，查记录。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*隧道值班登记制度执行不严格，发现一次扣4-8分。</w:t>
            </w:r>
          </w:p>
          <w:p>
            <w:pPr>
              <w:adjustRightInd w:val="0"/>
              <w:snapToGrid w:val="0"/>
              <w:rPr>
                <w:rFonts w:ascii="仿宋_GB2312"/>
                <w:sz w:val="21"/>
                <w:szCs w:val="21"/>
                <w:lang w:val="zh-CN"/>
              </w:rPr>
            </w:pPr>
            <w:r>
              <w:rPr>
                <w:rFonts w:hint="eastAsia" w:ascii="仿宋_GB2312"/>
                <w:sz w:val="21"/>
                <w:szCs w:val="21"/>
                <w:lang w:val="zh-CN"/>
              </w:rPr>
              <w:t>*洞口施工与方案不符，扣2-4分。</w:t>
            </w:r>
          </w:p>
          <w:p>
            <w:pPr>
              <w:adjustRightInd w:val="0"/>
              <w:snapToGrid w:val="0"/>
              <w:rPr>
                <w:rFonts w:ascii="仿宋_GB2312"/>
                <w:sz w:val="21"/>
                <w:szCs w:val="21"/>
                <w:lang w:val="zh-CN"/>
              </w:rPr>
            </w:pPr>
            <w:r>
              <w:rPr>
                <w:rFonts w:hint="eastAsia" w:ascii="仿宋_GB2312"/>
                <w:sz w:val="21"/>
                <w:szCs w:val="21"/>
                <w:lang w:val="zh-CN"/>
              </w:rPr>
              <w:t>*双侧壁导坑法施工距离不满足要求，发现一次扣2-3分。</w:t>
            </w:r>
          </w:p>
          <w:p>
            <w:pPr>
              <w:adjustRightInd w:val="0"/>
              <w:snapToGrid w:val="0"/>
              <w:rPr>
                <w:rFonts w:ascii="仿宋_GB2312"/>
                <w:sz w:val="21"/>
                <w:szCs w:val="21"/>
                <w:lang w:val="zh-CN"/>
              </w:rPr>
            </w:pPr>
            <w:r>
              <w:rPr>
                <w:rFonts w:hint="eastAsia" w:ascii="仿宋_GB2312"/>
                <w:sz w:val="21"/>
                <w:szCs w:val="21"/>
                <w:lang w:val="zh-CN"/>
              </w:rPr>
              <w:t>*未按方案组织开挖，发现一次视情节扣4-6分。</w:t>
            </w:r>
          </w:p>
          <w:p>
            <w:pPr>
              <w:adjustRightInd w:val="0"/>
              <w:snapToGrid w:val="0"/>
              <w:rPr>
                <w:rFonts w:ascii="仿宋_GB2312"/>
                <w:sz w:val="21"/>
                <w:szCs w:val="21"/>
                <w:lang w:val="zh-CN"/>
              </w:rPr>
            </w:pPr>
            <w:r>
              <w:rPr>
                <w:rFonts w:hint="eastAsia" w:ascii="仿宋_GB2312"/>
                <w:sz w:val="21"/>
                <w:szCs w:val="21"/>
                <w:lang w:val="zh-CN"/>
              </w:rPr>
              <w:t>*超欠挖超标，发现一次视情节扣1-4分。</w:t>
            </w:r>
          </w:p>
          <w:p>
            <w:pPr>
              <w:adjustRightInd w:val="0"/>
              <w:snapToGrid w:val="0"/>
              <w:rPr>
                <w:rFonts w:ascii="仿宋_GB2312"/>
                <w:sz w:val="21"/>
                <w:szCs w:val="21"/>
                <w:lang w:val="zh-CN"/>
              </w:rPr>
            </w:pPr>
            <w:r>
              <w:rPr>
                <w:rFonts w:hint="eastAsia" w:ascii="仿宋_GB2312"/>
                <w:sz w:val="21"/>
                <w:szCs w:val="21"/>
                <w:lang w:val="zh-CN"/>
              </w:rPr>
              <w:t>*隧道内堆放易燃易爆物品，发现一处视情节扣4-6分。</w:t>
            </w:r>
          </w:p>
          <w:p>
            <w:pPr>
              <w:adjustRightInd w:val="0"/>
              <w:snapToGrid w:val="0"/>
              <w:rPr>
                <w:rFonts w:ascii="仿宋_GB2312"/>
                <w:sz w:val="21"/>
                <w:szCs w:val="21"/>
                <w:lang w:val="zh-CN"/>
              </w:rPr>
            </w:pPr>
            <w:r>
              <w:rPr>
                <w:rFonts w:hint="eastAsia" w:ascii="仿宋_GB2312"/>
                <w:bCs/>
                <w:sz w:val="21"/>
                <w:szCs w:val="21"/>
              </w:rPr>
              <w:t>隧道洞口未安装安全质量视频监控系统，扣2分。</w:t>
            </w:r>
          </w:p>
          <w:p>
            <w:pPr>
              <w:adjustRightInd w:val="0"/>
              <w:snapToGrid w:val="0"/>
              <w:rPr>
                <w:rFonts w:ascii="仿宋_GB2312"/>
                <w:bCs/>
                <w:sz w:val="21"/>
                <w:szCs w:val="21"/>
              </w:rPr>
            </w:pPr>
            <w:r>
              <w:rPr>
                <w:rFonts w:hint="eastAsia" w:ascii="仿宋_GB2312"/>
                <w:bCs/>
                <w:sz w:val="21"/>
                <w:szCs w:val="21"/>
              </w:rPr>
              <w:t>洞口工程排水系统不完善，视情节扣2-4分。</w:t>
            </w:r>
          </w:p>
          <w:p>
            <w:pPr>
              <w:adjustRightInd w:val="0"/>
              <w:snapToGrid w:val="0"/>
              <w:rPr>
                <w:rFonts w:ascii="仿宋_GB2312"/>
                <w:bCs/>
                <w:sz w:val="21"/>
                <w:szCs w:val="21"/>
              </w:rPr>
            </w:pPr>
            <w:r>
              <w:rPr>
                <w:rFonts w:hint="eastAsia" w:ascii="仿宋_GB2312"/>
                <w:bCs/>
                <w:sz w:val="21"/>
                <w:szCs w:val="21"/>
              </w:rPr>
              <w:t>洞口开挖发现掏底或上下重叠开挖、不稳定，发现一次视情节扣2-4分。</w:t>
            </w:r>
          </w:p>
          <w:p>
            <w:pPr>
              <w:adjustRightInd w:val="0"/>
              <w:snapToGrid w:val="0"/>
              <w:rPr>
                <w:rFonts w:ascii="仿宋_GB2312"/>
                <w:bCs/>
                <w:sz w:val="21"/>
                <w:szCs w:val="21"/>
              </w:rPr>
            </w:pPr>
            <w:r>
              <w:rPr>
                <w:rFonts w:hint="eastAsia" w:ascii="仿宋_GB2312"/>
                <w:bCs/>
                <w:sz w:val="21"/>
                <w:szCs w:val="21"/>
              </w:rPr>
              <w:t>各类施工作业台架、台车防坠设施不足，发现一处扣2分。</w:t>
            </w:r>
          </w:p>
          <w:p>
            <w:pPr>
              <w:adjustRightInd w:val="0"/>
              <w:snapToGrid w:val="0"/>
              <w:rPr>
                <w:rFonts w:ascii="仿宋_GB2312"/>
                <w:bCs/>
                <w:sz w:val="21"/>
                <w:szCs w:val="21"/>
              </w:rPr>
            </w:pPr>
            <w:r>
              <w:rPr>
                <w:rFonts w:hint="eastAsia" w:ascii="仿宋_GB2312"/>
                <w:bCs/>
                <w:sz w:val="21"/>
                <w:szCs w:val="21"/>
              </w:rPr>
              <w:t>各类施工台车未按要求设置安全防护设施，发现一处扣2分。</w:t>
            </w:r>
          </w:p>
          <w:p>
            <w:pPr>
              <w:adjustRightInd w:val="0"/>
              <w:snapToGrid w:val="0"/>
              <w:rPr>
                <w:rFonts w:ascii="仿宋_GB2312"/>
                <w:bCs/>
                <w:sz w:val="21"/>
                <w:szCs w:val="21"/>
              </w:rPr>
            </w:pPr>
            <w:r>
              <w:rPr>
                <w:rFonts w:hint="eastAsia" w:ascii="仿宋_GB2312"/>
                <w:bCs/>
                <w:sz w:val="21"/>
                <w:szCs w:val="21"/>
              </w:rPr>
              <w:t>特长隧道或单洞III级及以上围岩累计长度超过2km的隧道未使用多臂凿岩机施工，扣4分。</w:t>
            </w:r>
          </w:p>
          <w:p>
            <w:pPr>
              <w:adjustRightInd w:val="0"/>
              <w:snapToGrid w:val="0"/>
              <w:rPr>
                <w:rFonts w:ascii="仿宋_GB2312"/>
                <w:bCs/>
                <w:sz w:val="21"/>
                <w:szCs w:val="21"/>
              </w:rPr>
            </w:pPr>
            <w:r>
              <w:rPr>
                <w:rFonts w:hint="eastAsia" w:ascii="仿宋_GB2312"/>
                <w:bCs/>
                <w:sz w:val="21"/>
                <w:szCs w:val="21"/>
              </w:rPr>
              <w:t>隧道内存放杂物，存在通道被堵塞的现象，发现一处扣2分。</w:t>
            </w:r>
          </w:p>
          <w:p>
            <w:pPr>
              <w:adjustRightInd w:val="0"/>
              <w:snapToGrid w:val="0"/>
              <w:rPr>
                <w:rFonts w:ascii="仿宋_GB2312"/>
                <w:bCs/>
                <w:sz w:val="21"/>
                <w:szCs w:val="21"/>
              </w:rPr>
            </w:pPr>
            <w:r>
              <w:rPr>
                <w:rFonts w:hint="eastAsia" w:ascii="仿宋_GB2312"/>
                <w:bCs/>
                <w:sz w:val="21"/>
                <w:szCs w:val="21"/>
              </w:rPr>
              <w:t>施工现场未悬挂风险辨识牌、重大隐患公示牌，扣2分。</w:t>
            </w:r>
          </w:p>
          <w:p>
            <w:pPr>
              <w:adjustRightInd w:val="0"/>
              <w:snapToGrid w:val="0"/>
              <w:rPr>
                <w:rFonts w:ascii="仿宋_GB2312"/>
                <w:bCs/>
                <w:sz w:val="21"/>
                <w:szCs w:val="21"/>
              </w:rPr>
            </w:pPr>
            <w:r>
              <w:rPr>
                <w:rFonts w:hint="eastAsia" w:ascii="仿宋_GB2312"/>
                <w:bCs/>
                <w:sz w:val="21"/>
                <w:szCs w:val="21"/>
              </w:rPr>
              <w:t>安全警示标志数量不足，发现一处扣2分。</w:t>
            </w:r>
          </w:p>
          <w:p>
            <w:pPr>
              <w:adjustRightInd w:val="0"/>
              <w:snapToGrid w:val="0"/>
              <w:rPr>
                <w:rFonts w:ascii="仿宋_GB2312"/>
                <w:bCs/>
                <w:sz w:val="21"/>
                <w:szCs w:val="21"/>
              </w:rPr>
            </w:pPr>
            <w:r>
              <w:rPr>
                <w:rFonts w:hint="eastAsia" w:ascii="仿宋_GB2312"/>
                <w:bCs/>
                <w:sz w:val="21"/>
                <w:szCs w:val="21"/>
              </w:rPr>
              <w:t>开挖进尺控制不严，发现一次扣2分。</w:t>
            </w:r>
          </w:p>
          <w:p>
            <w:pPr>
              <w:adjustRightInd w:val="0"/>
              <w:snapToGrid w:val="0"/>
              <w:rPr>
                <w:rFonts w:ascii="仿宋_GB2312"/>
                <w:bCs/>
                <w:sz w:val="21"/>
                <w:szCs w:val="21"/>
              </w:rPr>
            </w:pPr>
            <w:r>
              <w:rPr>
                <w:rFonts w:hint="eastAsia" w:ascii="仿宋_GB2312"/>
                <w:bCs/>
                <w:sz w:val="21"/>
                <w:szCs w:val="21"/>
              </w:rPr>
              <w:t>未按专项施工方案组织爆破，扣6分。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5.2初期支护及二衬</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*在专项施工方案中明确仰拱与掌子面、二衬与掌子面的距离并严格执行。</w:t>
            </w:r>
          </w:p>
          <w:p>
            <w:pPr>
              <w:adjustRightInd w:val="0"/>
              <w:snapToGrid w:val="0"/>
              <w:rPr>
                <w:rFonts w:ascii="仿宋_GB2312"/>
                <w:sz w:val="21"/>
                <w:szCs w:val="21"/>
                <w:lang w:val="zh-CN"/>
              </w:rPr>
            </w:pPr>
            <w:r>
              <w:rPr>
                <w:rFonts w:hint="eastAsia" w:ascii="仿宋_GB2312"/>
                <w:sz w:val="21"/>
                <w:szCs w:val="21"/>
                <w:lang w:val="zh-CN"/>
              </w:rPr>
              <w:t>*钢架拱脚必须放在牢固的基础上。</w:t>
            </w:r>
          </w:p>
          <w:p>
            <w:pPr>
              <w:adjustRightInd w:val="0"/>
              <w:snapToGrid w:val="0"/>
              <w:rPr>
                <w:rFonts w:ascii="仿宋_GB2312"/>
                <w:sz w:val="21"/>
                <w:szCs w:val="21"/>
                <w:lang w:val="zh-CN"/>
              </w:rPr>
            </w:pPr>
            <w:r>
              <w:rPr>
                <w:rFonts w:hint="eastAsia" w:ascii="仿宋_GB2312"/>
                <w:sz w:val="21"/>
                <w:szCs w:val="21"/>
                <w:lang w:val="zh-CN"/>
              </w:rPr>
              <w:t>*初期支护和二衬必须按施工方案组织实施。</w:t>
            </w:r>
          </w:p>
          <w:p>
            <w:pPr>
              <w:adjustRightInd w:val="0"/>
              <w:snapToGrid w:val="0"/>
              <w:rPr>
                <w:rFonts w:ascii="仿宋_GB2312"/>
                <w:bCs/>
                <w:sz w:val="21"/>
                <w:szCs w:val="21"/>
              </w:rPr>
            </w:pPr>
            <w:r>
              <w:rPr>
                <w:rFonts w:hint="eastAsia" w:ascii="仿宋_GB2312"/>
                <w:bCs/>
                <w:sz w:val="21"/>
                <w:szCs w:val="21"/>
              </w:rPr>
              <w:t>相邻钢架之间必须用纵向钢筋连接。</w:t>
            </w:r>
          </w:p>
          <w:p>
            <w:pPr>
              <w:adjustRightInd w:val="0"/>
              <w:snapToGrid w:val="0"/>
              <w:rPr>
                <w:rFonts w:ascii="仿宋_GB2312"/>
                <w:bCs/>
                <w:sz w:val="21"/>
                <w:szCs w:val="21"/>
              </w:rPr>
            </w:pPr>
            <w:r>
              <w:rPr>
                <w:rFonts w:hint="eastAsia" w:ascii="仿宋_GB2312"/>
                <w:bCs/>
                <w:sz w:val="21"/>
                <w:szCs w:val="21"/>
              </w:rPr>
              <w:t>仰拱开挖宽度应符合规范要求。</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*专项施工方案中未明确软弱围岩及不良地质隧道的二次衬砌应及时施作，二次衬砌距掌子面的距离IV级围岩大于90m，V级及以上围岩大于70m，发现一处扣6分。</w:t>
            </w:r>
          </w:p>
          <w:p>
            <w:pPr>
              <w:adjustRightInd w:val="0"/>
              <w:snapToGrid w:val="0"/>
              <w:rPr>
                <w:rFonts w:ascii="仿宋_GB2312"/>
                <w:sz w:val="21"/>
                <w:szCs w:val="21"/>
                <w:lang w:val="zh-CN"/>
              </w:rPr>
            </w:pPr>
            <w:r>
              <w:rPr>
                <w:rFonts w:hint="eastAsia" w:ascii="仿宋_GB2312"/>
                <w:sz w:val="21"/>
                <w:szCs w:val="21"/>
                <w:lang w:val="zh-CN"/>
              </w:rPr>
              <w:t>*仰拱与掌子面、二衬与掌子面的距离未严格按要求控制，发现一处视情节扣4-6分。</w:t>
            </w:r>
          </w:p>
          <w:p>
            <w:pPr>
              <w:adjustRightInd w:val="0"/>
              <w:snapToGrid w:val="0"/>
              <w:rPr>
                <w:rFonts w:ascii="仿宋_GB2312"/>
                <w:sz w:val="21"/>
                <w:szCs w:val="21"/>
                <w:lang w:val="zh-CN"/>
              </w:rPr>
            </w:pPr>
            <w:r>
              <w:rPr>
                <w:rFonts w:hint="eastAsia" w:ascii="仿宋_GB2312"/>
                <w:sz w:val="21"/>
                <w:szCs w:val="21"/>
                <w:lang w:val="zh-CN"/>
              </w:rPr>
              <w:t>*拱脚基础不牢固，发现一处视情节扣1-2分。</w:t>
            </w:r>
          </w:p>
          <w:p>
            <w:pPr>
              <w:adjustRightInd w:val="0"/>
              <w:snapToGrid w:val="0"/>
              <w:rPr>
                <w:rFonts w:ascii="仿宋_GB2312"/>
                <w:sz w:val="21"/>
                <w:szCs w:val="21"/>
                <w:lang w:val="zh-CN"/>
              </w:rPr>
            </w:pPr>
            <w:r>
              <w:rPr>
                <w:rFonts w:hint="eastAsia" w:ascii="仿宋_GB2312"/>
                <w:sz w:val="21"/>
                <w:szCs w:val="21"/>
                <w:lang w:val="zh-CN"/>
              </w:rPr>
              <w:t>*初期支护和二衬施工与方案不符，视情节扣6-8分。</w:t>
            </w:r>
          </w:p>
          <w:p>
            <w:pPr>
              <w:adjustRightInd w:val="0"/>
              <w:snapToGrid w:val="0"/>
              <w:rPr>
                <w:rFonts w:ascii="仿宋_GB2312"/>
                <w:bCs/>
                <w:sz w:val="21"/>
                <w:szCs w:val="21"/>
              </w:rPr>
            </w:pPr>
            <w:r>
              <w:rPr>
                <w:rFonts w:hint="eastAsia" w:ascii="仿宋_GB2312"/>
                <w:bCs/>
                <w:sz w:val="21"/>
                <w:szCs w:val="21"/>
              </w:rPr>
              <w:t>相邻钢架之间纵向钢筋连接不规范，发现一处视情节扣1-2分。</w:t>
            </w:r>
          </w:p>
          <w:p>
            <w:pPr>
              <w:adjustRightInd w:val="0"/>
              <w:snapToGrid w:val="0"/>
              <w:rPr>
                <w:rFonts w:ascii="仿宋_GB2312"/>
                <w:bCs/>
                <w:sz w:val="21"/>
                <w:szCs w:val="21"/>
              </w:rPr>
            </w:pPr>
            <w:r>
              <w:rPr>
                <w:rFonts w:hint="eastAsia" w:ascii="仿宋_GB2312"/>
                <w:bCs/>
                <w:sz w:val="21"/>
                <w:szCs w:val="21"/>
              </w:rPr>
              <w:t>仰拱开挖宽度不满足规范要求，扣2分。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5.3监控量测，超前地质预报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*长大隧道和不良地质隧道必须进行超前地质预报。</w:t>
            </w:r>
          </w:p>
          <w:p>
            <w:pPr>
              <w:adjustRightInd w:val="0"/>
              <w:snapToGrid w:val="0"/>
              <w:rPr>
                <w:rFonts w:ascii="仿宋_GB2312"/>
                <w:sz w:val="21"/>
                <w:szCs w:val="21"/>
                <w:lang w:val="zh-CN"/>
              </w:rPr>
            </w:pPr>
            <w:r>
              <w:rPr>
                <w:rFonts w:hint="eastAsia" w:ascii="仿宋_GB2312"/>
                <w:sz w:val="21"/>
                <w:szCs w:val="21"/>
                <w:lang w:val="zh-CN"/>
              </w:rPr>
              <w:t>*岩溶、采空区等不良地质隧道、瓦斯隧道施工需配置超前地质钻机进行预报地质，地质预报必须进行地质素描。</w:t>
            </w:r>
          </w:p>
          <w:p>
            <w:pPr>
              <w:adjustRightInd w:val="0"/>
              <w:snapToGrid w:val="0"/>
              <w:rPr>
                <w:rFonts w:ascii="仿宋_GB2312"/>
                <w:sz w:val="21"/>
                <w:szCs w:val="21"/>
                <w:lang w:val="zh-CN"/>
              </w:rPr>
            </w:pPr>
            <w:r>
              <w:rPr>
                <w:rFonts w:hint="eastAsia" w:ascii="仿宋_GB2312"/>
                <w:sz w:val="21"/>
                <w:szCs w:val="21"/>
                <w:lang w:val="zh-CN"/>
              </w:rPr>
              <w:t>*监控量测数据应当真实、准确，数据出现异常时应当及时报告。</w:t>
            </w:r>
          </w:p>
          <w:p>
            <w:pPr>
              <w:adjustRightInd w:val="0"/>
              <w:snapToGrid w:val="0"/>
              <w:rPr>
                <w:rFonts w:ascii="仿宋_GB2312"/>
                <w:sz w:val="21"/>
                <w:szCs w:val="21"/>
                <w:lang w:val="zh-CN"/>
              </w:rPr>
            </w:pPr>
            <w:r>
              <w:rPr>
                <w:rFonts w:hint="eastAsia" w:ascii="仿宋_GB2312"/>
                <w:sz w:val="21"/>
                <w:szCs w:val="21"/>
                <w:lang w:val="zh-CN"/>
              </w:rPr>
              <w:t>*对量测数据定期进行分析，编写分析报告，施工负责人、技术负责人及设计代表签字齐全。</w:t>
            </w:r>
          </w:p>
          <w:p>
            <w:pPr>
              <w:adjustRightInd w:val="0"/>
              <w:snapToGrid w:val="0"/>
              <w:rPr>
                <w:rFonts w:ascii="仿宋_GB2312"/>
                <w:bCs/>
                <w:sz w:val="21"/>
                <w:szCs w:val="21"/>
              </w:rPr>
            </w:pPr>
            <w:r>
              <w:rPr>
                <w:rFonts w:hint="eastAsia" w:ascii="仿宋_GB2312"/>
                <w:bCs/>
                <w:sz w:val="21"/>
                <w:szCs w:val="21"/>
              </w:rPr>
              <w:t>制定监控量测及超前地质预报专项施工方案，按方案组织实施。</w:t>
            </w:r>
          </w:p>
          <w:p>
            <w:pPr>
              <w:adjustRightInd w:val="0"/>
              <w:snapToGrid w:val="0"/>
              <w:rPr>
                <w:rFonts w:ascii="仿宋_GB2312"/>
                <w:bCs/>
                <w:sz w:val="21"/>
                <w:szCs w:val="21"/>
              </w:rPr>
            </w:pPr>
            <w:r>
              <w:rPr>
                <w:rFonts w:hint="eastAsia" w:ascii="仿宋_GB2312"/>
                <w:bCs/>
                <w:sz w:val="21"/>
                <w:szCs w:val="21"/>
              </w:rPr>
              <w:t>对掌子面稳定性开展巡视检查，有记录。</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查看现场、查资料记录。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*长大隧道和不良地质隧道未进行超前地质预报，扣6分。</w:t>
            </w:r>
          </w:p>
          <w:p>
            <w:pPr>
              <w:adjustRightInd w:val="0"/>
              <w:snapToGrid w:val="0"/>
              <w:rPr>
                <w:rFonts w:ascii="仿宋_GB2312"/>
                <w:sz w:val="21"/>
                <w:szCs w:val="21"/>
                <w:lang w:val="zh-CN"/>
              </w:rPr>
            </w:pPr>
            <w:r>
              <w:rPr>
                <w:rFonts w:hint="eastAsia" w:ascii="仿宋_GB2312"/>
                <w:sz w:val="21"/>
                <w:szCs w:val="21"/>
                <w:lang w:val="zh-CN"/>
              </w:rPr>
              <w:t>*未按规定配备超前地质钻机进行预报地质，扣3分；地质预报没有地质素描，扣3分。</w:t>
            </w:r>
          </w:p>
          <w:p>
            <w:pPr>
              <w:adjustRightInd w:val="0"/>
              <w:snapToGrid w:val="0"/>
              <w:rPr>
                <w:rFonts w:ascii="仿宋_GB2312"/>
                <w:sz w:val="21"/>
                <w:szCs w:val="21"/>
                <w:lang w:val="zh-CN"/>
              </w:rPr>
            </w:pPr>
            <w:r>
              <w:rPr>
                <w:rFonts w:hint="eastAsia" w:ascii="仿宋_GB2312"/>
                <w:sz w:val="21"/>
                <w:szCs w:val="21"/>
                <w:lang w:val="zh-CN"/>
              </w:rPr>
              <w:t>*监控量测数据不准确、不连续，视情节扣1-2分；数据出现异常时未及时报告，扣4分。</w:t>
            </w:r>
          </w:p>
          <w:p>
            <w:pPr>
              <w:adjustRightInd w:val="0"/>
              <w:snapToGrid w:val="0"/>
              <w:rPr>
                <w:rFonts w:ascii="仿宋_GB2312"/>
                <w:sz w:val="21"/>
                <w:szCs w:val="21"/>
                <w:lang w:val="zh-CN"/>
              </w:rPr>
            </w:pPr>
            <w:r>
              <w:rPr>
                <w:rFonts w:hint="eastAsia" w:ascii="仿宋_GB2312"/>
                <w:sz w:val="21"/>
                <w:szCs w:val="21"/>
                <w:lang w:val="zh-CN"/>
              </w:rPr>
              <w:t>*量测数据未定期分析，或未编写分析报告，视情节扣2-4分。监测量测数据不真实的，扣</w:t>
            </w:r>
            <w:r>
              <w:rPr>
                <w:rFonts w:hint="eastAsia" w:ascii="仿宋_GB2312"/>
                <w:sz w:val="21"/>
                <w:szCs w:val="21"/>
              </w:rPr>
              <w:t>6分。</w:t>
            </w:r>
          </w:p>
          <w:p>
            <w:pPr>
              <w:adjustRightInd w:val="0"/>
              <w:snapToGrid w:val="0"/>
              <w:rPr>
                <w:rFonts w:ascii="仿宋_GB2312"/>
                <w:sz w:val="21"/>
                <w:szCs w:val="21"/>
                <w:lang w:val="zh-CN"/>
              </w:rPr>
            </w:pPr>
            <w:r>
              <w:rPr>
                <w:rFonts w:hint="eastAsia" w:ascii="仿宋_GB2312"/>
                <w:sz w:val="21"/>
                <w:szCs w:val="21"/>
                <w:lang w:val="zh-CN"/>
              </w:rPr>
              <w:t>*报告签字不齐全，发现一处扣1分。</w:t>
            </w:r>
          </w:p>
          <w:p>
            <w:pPr>
              <w:adjustRightInd w:val="0"/>
              <w:snapToGrid w:val="0"/>
              <w:rPr>
                <w:rFonts w:ascii="仿宋_GB2312"/>
                <w:bCs/>
                <w:sz w:val="21"/>
                <w:szCs w:val="21"/>
              </w:rPr>
            </w:pPr>
            <w:r>
              <w:rPr>
                <w:rFonts w:hint="eastAsia" w:ascii="仿宋_GB2312"/>
                <w:bCs/>
                <w:sz w:val="21"/>
                <w:szCs w:val="21"/>
              </w:rPr>
              <w:t>未制定监控量测及超前地质预报专项施工方案的，扣6分，或方案不完善，或未按照方案实施，发现一处扣2分。</w:t>
            </w:r>
          </w:p>
          <w:p>
            <w:pPr>
              <w:adjustRightInd w:val="0"/>
              <w:snapToGrid w:val="0"/>
              <w:rPr>
                <w:rFonts w:ascii="仿宋_GB2312"/>
                <w:bCs/>
                <w:sz w:val="21"/>
                <w:szCs w:val="21"/>
              </w:rPr>
            </w:pPr>
            <w:r>
              <w:rPr>
                <w:rFonts w:hint="eastAsia" w:ascii="仿宋_GB2312"/>
                <w:bCs/>
                <w:sz w:val="21"/>
                <w:szCs w:val="21"/>
              </w:rPr>
              <w:t>没有掌子面稳定性巡视检查记录，扣2分。</w:t>
            </w:r>
          </w:p>
          <w:p>
            <w:pPr>
              <w:adjustRightInd w:val="0"/>
              <w:snapToGrid w:val="0"/>
              <w:rPr>
                <w:rFonts w:ascii="仿宋_GB2312"/>
                <w:bCs/>
                <w:sz w:val="21"/>
                <w:szCs w:val="21"/>
              </w:rPr>
            </w:pPr>
            <w:r>
              <w:rPr>
                <w:rFonts w:hint="eastAsia" w:ascii="仿宋_GB2312"/>
                <w:bCs/>
                <w:sz w:val="21"/>
                <w:szCs w:val="21"/>
              </w:rPr>
              <w:t>巡视检查记录不完善，扣1分。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5.4逃生通道</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rPr>
            </w:pPr>
            <w:r>
              <w:rPr>
                <w:rFonts w:hint="eastAsia" w:ascii="仿宋_GB2312"/>
                <w:sz w:val="21"/>
                <w:szCs w:val="21"/>
                <w:lang w:val="zh-CN"/>
              </w:rPr>
              <w:t>*软弱围岩隧道开挖掌子面至二次衬砌之间应设置逃生通道。</w:t>
            </w:r>
          </w:p>
          <w:p>
            <w:pPr>
              <w:adjustRightInd w:val="0"/>
              <w:snapToGrid w:val="0"/>
              <w:rPr>
                <w:rFonts w:ascii="仿宋_GB2312"/>
                <w:bCs/>
                <w:sz w:val="21"/>
                <w:szCs w:val="21"/>
              </w:rPr>
            </w:pPr>
            <w:r>
              <w:rPr>
                <w:rFonts w:hint="eastAsia" w:ascii="仿宋_GB2312"/>
                <w:bCs/>
                <w:sz w:val="21"/>
                <w:szCs w:val="21"/>
              </w:rPr>
              <w:t>逃生通道距离开挖掌子面不得大于20m。</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*软弱围岩隧道开挖掌子面至二次衬砌之间未按要求设置逃生通道，扣5分。</w:t>
            </w:r>
          </w:p>
          <w:p>
            <w:pPr>
              <w:adjustRightInd w:val="0"/>
              <w:snapToGrid w:val="0"/>
              <w:rPr>
                <w:rFonts w:ascii="仿宋_GB2312"/>
                <w:bCs/>
                <w:sz w:val="21"/>
                <w:szCs w:val="21"/>
              </w:rPr>
            </w:pPr>
            <w:r>
              <w:rPr>
                <w:rFonts w:hint="eastAsia" w:ascii="仿宋_GB2312"/>
                <w:bCs/>
                <w:sz w:val="21"/>
                <w:szCs w:val="21"/>
              </w:rPr>
              <w:t>逃生通道设置不合理，或距离超标的，发现一处扣2分。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5.5通风防尘照明、排水及消防、应急管理（5分）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*对隧道有毒有害气体进行监测，并公示监测数据。</w:t>
            </w:r>
          </w:p>
          <w:p>
            <w:pPr>
              <w:adjustRightInd w:val="0"/>
              <w:snapToGrid w:val="0"/>
              <w:rPr>
                <w:rFonts w:ascii="仿宋_GB2312"/>
                <w:sz w:val="21"/>
                <w:szCs w:val="21"/>
                <w:lang w:val="zh-CN"/>
              </w:rPr>
            </w:pPr>
            <w:r>
              <w:rPr>
                <w:rFonts w:hint="eastAsia" w:ascii="仿宋_GB2312"/>
                <w:sz w:val="21"/>
                <w:szCs w:val="21"/>
                <w:lang w:val="zh-CN"/>
              </w:rPr>
              <w:t xml:space="preserve">*隧道施工必须采用机械通风。 </w:t>
            </w:r>
          </w:p>
          <w:p>
            <w:pPr>
              <w:adjustRightInd w:val="0"/>
              <w:snapToGrid w:val="0"/>
              <w:rPr>
                <w:rFonts w:ascii="仿宋_GB2312"/>
                <w:sz w:val="21"/>
                <w:szCs w:val="21"/>
              </w:rPr>
            </w:pPr>
            <w:r>
              <w:rPr>
                <w:rFonts w:hint="eastAsia" w:ascii="仿宋_GB2312"/>
                <w:sz w:val="21"/>
                <w:szCs w:val="21"/>
                <w:lang w:val="zh-CN"/>
              </w:rPr>
              <w:t>*隧道内应定期清扫、冲洗，保持干净整洁。隧道掘进50m后应进行供风</w:t>
            </w:r>
            <w:r>
              <w:rPr>
                <w:rFonts w:hint="eastAsia" w:ascii="仿宋_GB2312"/>
                <w:sz w:val="21"/>
                <w:szCs w:val="21"/>
              </w:rPr>
              <w:t>，</w:t>
            </w:r>
            <w:r>
              <w:rPr>
                <w:rFonts w:hint="eastAsia" w:ascii="仿宋_GB2312"/>
                <w:bCs/>
                <w:sz w:val="21"/>
                <w:szCs w:val="21"/>
              </w:rPr>
              <w:t>在进入隧道150m以后须以设计风量全速通风。</w:t>
            </w:r>
          </w:p>
          <w:p>
            <w:pPr>
              <w:adjustRightInd w:val="0"/>
              <w:snapToGrid w:val="0"/>
              <w:rPr>
                <w:rFonts w:ascii="仿宋_GB2312"/>
                <w:sz w:val="21"/>
                <w:szCs w:val="21"/>
              </w:rPr>
            </w:pPr>
            <w:r>
              <w:rPr>
                <w:rFonts w:hint="eastAsia" w:ascii="仿宋_GB2312"/>
                <w:sz w:val="21"/>
                <w:szCs w:val="21"/>
              </w:rPr>
              <w:t>隧道内照明充足。</w:t>
            </w:r>
          </w:p>
          <w:p>
            <w:pPr>
              <w:adjustRightInd w:val="0"/>
              <w:snapToGrid w:val="0"/>
              <w:rPr>
                <w:rFonts w:ascii="仿宋_GB2312"/>
                <w:sz w:val="21"/>
                <w:szCs w:val="21"/>
              </w:rPr>
            </w:pPr>
            <w:r>
              <w:rPr>
                <w:rFonts w:hint="eastAsia" w:ascii="仿宋_GB2312"/>
                <w:sz w:val="21"/>
                <w:szCs w:val="21"/>
              </w:rPr>
              <w:t>排水设施完善。</w:t>
            </w:r>
          </w:p>
          <w:p>
            <w:pPr>
              <w:adjustRightInd w:val="0"/>
              <w:snapToGrid w:val="0"/>
              <w:rPr>
                <w:rFonts w:ascii="仿宋_GB2312"/>
                <w:sz w:val="21"/>
                <w:szCs w:val="21"/>
              </w:rPr>
            </w:pPr>
            <w:r>
              <w:rPr>
                <w:rFonts w:hint="eastAsia" w:ascii="仿宋_GB2312"/>
                <w:sz w:val="21"/>
                <w:szCs w:val="21"/>
              </w:rPr>
              <w:t>有足够数量的消防器材。</w:t>
            </w:r>
          </w:p>
          <w:p>
            <w:pPr>
              <w:adjustRightInd w:val="0"/>
              <w:snapToGrid w:val="0"/>
              <w:rPr>
                <w:rFonts w:ascii="仿宋_GB2312"/>
                <w:sz w:val="21"/>
                <w:szCs w:val="21"/>
              </w:rPr>
            </w:pPr>
            <w:r>
              <w:rPr>
                <w:rFonts w:hint="eastAsia" w:ascii="仿宋_GB2312"/>
                <w:sz w:val="21"/>
                <w:szCs w:val="21"/>
              </w:rPr>
              <w:t>设置逃生管、应急箱。</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*未对隧道内有毒有害气体进行监测，或无监测数据记录，扣1分。</w:t>
            </w:r>
          </w:p>
          <w:p>
            <w:pPr>
              <w:adjustRightInd w:val="0"/>
              <w:snapToGrid w:val="0"/>
              <w:rPr>
                <w:rFonts w:ascii="仿宋_GB2312"/>
                <w:sz w:val="21"/>
                <w:szCs w:val="21"/>
                <w:lang w:val="zh-CN"/>
              </w:rPr>
            </w:pPr>
            <w:r>
              <w:rPr>
                <w:rFonts w:hint="eastAsia" w:ascii="仿宋_GB2312"/>
                <w:sz w:val="21"/>
                <w:szCs w:val="21"/>
                <w:lang w:val="zh-CN"/>
              </w:rPr>
              <w:t>*隧道内施工未按要求通风，或通风管送（吸）风口距</w:t>
            </w:r>
            <w:r>
              <w:rPr>
                <w:rFonts w:hint="eastAsia" w:ascii="仿宋_GB2312"/>
                <w:sz w:val="21"/>
                <w:szCs w:val="21"/>
              </w:rPr>
              <w:t>掌子面距离不足，</w:t>
            </w:r>
            <w:r>
              <w:rPr>
                <w:rFonts w:hint="eastAsia" w:ascii="仿宋_GB2312"/>
                <w:sz w:val="21"/>
                <w:szCs w:val="21"/>
                <w:lang w:val="zh-CN"/>
              </w:rPr>
              <w:t>视情节扣2-4分。</w:t>
            </w:r>
          </w:p>
          <w:p>
            <w:pPr>
              <w:adjustRightInd w:val="0"/>
              <w:snapToGrid w:val="0"/>
              <w:rPr>
                <w:rFonts w:ascii="仿宋_GB2312"/>
                <w:bCs/>
                <w:sz w:val="21"/>
                <w:szCs w:val="21"/>
              </w:rPr>
            </w:pPr>
            <w:r>
              <w:rPr>
                <w:rFonts w:hint="eastAsia" w:ascii="仿宋_GB2312"/>
                <w:sz w:val="21"/>
                <w:szCs w:val="21"/>
                <w:lang w:val="zh-CN"/>
              </w:rPr>
              <w:t>*隧道内未定期清扫、冲洗，粉尘超标，发现一次视情节扣1-3分。</w:t>
            </w:r>
          </w:p>
          <w:p>
            <w:pPr>
              <w:adjustRightInd w:val="0"/>
              <w:snapToGrid w:val="0"/>
              <w:rPr>
                <w:rFonts w:ascii="仿宋_GB2312"/>
                <w:sz w:val="21"/>
                <w:szCs w:val="21"/>
              </w:rPr>
            </w:pPr>
            <w:r>
              <w:rPr>
                <w:rFonts w:hint="eastAsia" w:ascii="仿宋_GB2312"/>
                <w:sz w:val="21"/>
                <w:szCs w:val="21"/>
              </w:rPr>
              <w:t>隧道内照明不符合要求，扣2分。</w:t>
            </w:r>
          </w:p>
          <w:p>
            <w:pPr>
              <w:adjustRightInd w:val="0"/>
              <w:snapToGrid w:val="0"/>
              <w:rPr>
                <w:rFonts w:ascii="仿宋_GB2312"/>
                <w:sz w:val="21"/>
                <w:szCs w:val="21"/>
              </w:rPr>
            </w:pPr>
            <w:r>
              <w:rPr>
                <w:rFonts w:hint="eastAsia" w:ascii="仿宋_GB2312"/>
                <w:sz w:val="21"/>
                <w:szCs w:val="21"/>
              </w:rPr>
              <w:t>隧道内积水较严重，扣1分。</w:t>
            </w:r>
          </w:p>
          <w:p>
            <w:pPr>
              <w:adjustRightInd w:val="0"/>
              <w:snapToGrid w:val="0"/>
              <w:rPr>
                <w:rFonts w:ascii="仿宋_GB2312"/>
                <w:sz w:val="21"/>
                <w:szCs w:val="21"/>
              </w:rPr>
            </w:pPr>
            <w:r>
              <w:rPr>
                <w:rFonts w:hint="eastAsia" w:ascii="仿宋_GB2312"/>
                <w:sz w:val="21"/>
                <w:szCs w:val="21"/>
              </w:rPr>
              <w:t>隧道内消防器材不足，扣2分。</w:t>
            </w:r>
          </w:p>
          <w:p>
            <w:pPr>
              <w:adjustRightInd w:val="0"/>
              <w:snapToGrid w:val="0"/>
              <w:rPr>
                <w:rFonts w:ascii="仿宋_GB2312"/>
                <w:sz w:val="21"/>
                <w:szCs w:val="21"/>
              </w:rPr>
            </w:pPr>
            <w:r>
              <w:rPr>
                <w:rFonts w:hint="eastAsia" w:ascii="仿宋_GB2312"/>
                <w:sz w:val="21"/>
                <w:szCs w:val="21"/>
              </w:rPr>
              <w:t>隧道内未设置逃生管、应急箱，或距离掌子面等作业区域较远的，视情节扣1-2分。</w:t>
            </w:r>
          </w:p>
          <w:p>
            <w:pPr>
              <w:adjustRightInd w:val="0"/>
              <w:snapToGrid w:val="0"/>
              <w:rPr>
                <w:rFonts w:ascii="仿宋_GB2312"/>
                <w:sz w:val="21"/>
                <w:szCs w:val="21"/>
              </w:rPr>
            </w:pPr>
            <w:r>
              <w:rPr>
                <w:rFonts w:hint="eastAsia" w:ascii="仿宋_GB2312"/>
                <w:sz w:val="21"/>
                <w:szCs w:val="21"/>
              </w:rPr>
              <w:t>隧道内电缆布设不规范，扣1分。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5.6瓦斯隧道</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*瓦斯隧道施工要编制专项施工方案并严格执行。</w:t>
            </w:r>
          </w:p>
          <w:p>
            <w:pPr>
              <w:adjustRightInd w:val="0"/>
              <w:snapToGrid w:val="0"/>
              <w:rPr>
                <w:rFonts w:ascii="仿宋_GB2312"/>
                <w:sz w:val="21"/>
                <w:szCs w:val="21"/>
                <w:lang w:val="zh-CN"/>
              </w:rPr>
            </w:pPr>
            <w:r>
              <w:rPr>
                <w:rFonts w:hint="eastAsia" w:ascii="仿宋_GB2312"/>
                <w:sz w:val="21"/>
                <w:szCs w:val="21"/>
                <w:lang w:val="zh-CN"/>
              </w:rPr>
              <w:t>*瓦斯隧道应使用具有防爆性能的机械设备。</w:t>
            </w:r>
          </w:p>
          <w:p>
            <w:pPr>
              <w:adjustRightInd w:val="0"/>
              <w:snapToGrid w:val="0"/>
              <w:rPr>
                <w:rFonts w:ascii="仿宋_GB2312"/>
                <w:sz w:val="21"/>
                <w:szCs w:val="21"/>
                <w:lang w:val="zh-CN"/>
              </w:rPr>
            </w:pPr>
            <w:r>
              <w:rPr>
                <w:rFonts w:hint="eastAsia" w:ascii="仿宋_GB2312"/>
                <w:sz w:val="21"/>
                <w:szCs w:val="21"/>
                <w:lang w:val="zh-CN"/>
              </w:rPr>
              <w:t>*掌子面瓦斯浓度超标时严禁施工。</w:t>
            </w:r>
          </w:p>
          <w:p>
            <w:pPr>
              <w:adjustRightInd w:val="0"/>
              <w:snapToGrid w:val="0"/>
              <w:rPr>
                <w:rFonts w:ascii="仿宋_GB2312"/>
                <w:bCs/>
                <w:sz w:val="21"/>
                <w:szCs w:val="21"/>
              </w:rPr>
            </w:pPr>
            <w:r>
              <w:rPr>
                <w:rFonts w:hint="eastAsia" w:ascii="仿宋_GB2312"/>
                <w:sz w:val="21"/>
                <w:szCs w:val="21"/>
                <w:lang w:val="zh-CN"/>
              </w:rPr>
              <w:t>*瓦斯隧道通风必须进行专项设计，一般配置可靠主风机和备用风机，性能满足设计要求，并制定与瓦斯监测对应的通风管理制度、动火管理制度等。</w:t>
            </w:r>
            <w:r>
              <w:rPr>
                <w:rFonts w:hint="eastAsia" w:ascii="仿宋_GB2312"/>
                <w:bCs/>
                <w:sz w:val="21"/>
                <w:szCs w:val="21"/>
              </w:rPr>
              <w:t>设置灭火器、消防水池、消防用砂等消防设施。</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*瓦斯隧道施工未编制专项施工方案，或方案未经专家评审的，扣6分。</w:t>
            </w:r>
          </w:p>
          <w:p>
            <w:pPr>
              <w:adjustRightInd w:val="0"/>
              <w:snapToGrid w:val="0"/>
              <w:rPr>
                <w:rFonts w:ascii="仿宋_GB2312"/>
                <w:sz w:val="21"/>
                <w:szCs w:val="21"/>
                <w:lang w:val="zh-CN"/>
              </w:rPr>
            </w:pPr>
            <w:r>
              <w:rPr>
                <w:rFonts w:hint="eastAsia" w:ascii="仿宋_GB2312"/>
                <w:sz w:val="21"/>
                <w:szCs w:val="21"/>
                <w:lang w:val="zh-CN"/>
              </w:rPr>
              <w:t>*瓦斯隧道施工不按方案实施的，视情节扣2-4分。</w:t>
            </w:r>
          </w:p>
          <w:p>
            <w:pPr>
              <w:adjustRightInd w:val="0"/>
              <w:snapToGrid w:val="0"/>
              <w:rPr>
                <w:rFonts w:ascii="仿宋_GB2312"/>
                <w:sz w:val="21"/>
                <w:szCs w:val="21"/>
                <w:lang w:val="zh-CN"/>
              </w:rPr>
            </w:pPr>
            <w:r>
              <w:rPr>
                <w:rFonts w:hint="eastAsia" w:ascii="仿宋_GB2312"/>
                <w:sz w:val="21"/>
                <w:szCs w:val="21"/>
                <w:lang w:val="zh-CN"/>
              </w:rPr>
              <w:t>*瓦斯隧道施工未按要求使用具有防爆性能的机械设备，发现一处扣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*掌子面瓦斯浓度超标继续施工，扣</w:t>
            </w:r>
            <w:r>
              <w:rPr>
                <w:rFonts w:hint="eastAsia" w:ascii="仿宋_GB2312"/>
                <w:sz w:val="21"/>
                <w:szCs w:val="21"/>
              </w:rPr>
              <w:t>10</w:t>
            </w:r>
            <w:r>
              <w:rPr>
                <w:rFonts w:hint="eastAsia" w:ascii="仿宋_GB2312"/>
                <w:sz w:val="21"/>
                <w:szCs w:val="21"/>
                <w:lang w:val="zh-CN"/>
              </w:rPr>
              <w:t>分</w:t>
            </w:r>
            <w:r>
              <w:rPr>
                <w:rFonts w:hint="eastAsia" w:ascii="仿宋_GB2312"/>
                <w:sz w:val="21"/>
                <w:szCs w:val="21"/>
              </w:rPr>
              <w:t>。</w:t>
            </w:r>
          </w:p>
          <w:p>
            <w:pPr>
              <w:adjustRightInd w:val="0"/>
              <w:snapToGrid w:val="0"/>
              <w:rPr>
                <w:rFonts w:ascii="仿宋_GB2312"/>
                <w:sz w:val="21"/>
                <w:szCs w:val="21"/>
                <w:lang w:val="zh-CN"/>
              </w:rPr>
            </w:pPr>
            <w:r>
              <w:rPr>
                <w:rFonts w:hint="eastAsia" w:ascii="仿宋_GB2312"/>
                <w:sz w:val="21"/>
                <w:szCs w:val="21"/>
                <w:lang w:val="zh-CN"/>
              </w:rPr>
              <w:t>*瓦斯隧道未按规定进行瓦斯浓度检测，或测试数据不连续，发现一次扣4分。</w:t>
            </w:r>
          </w:p>
          <w:p>
            <w:pPr>
              <w:adjustRightInd w:val="0"/>
              <w:snapToGrid w:val="0"/>
              <w:rPr>
                <w:rFonts w:ascii="仿宋_GB2312"/>
                <w:sz w:val="21"/>
                <w:szCs w:val="21"/>
                <w:lang w:val="zh-CN"/>
              </w:rPr>
            </w:pPr>
            <w:r>
              <w:rPr>
                <w:rFonts w:hint="eastAsia" w:ascii="仿宋_GB2312"/>
                <w:sz w:val="21"/>
                <w:szCs w:val="21"/>
                <w:lang w:val="zh-CN"/>
              </w:rPr>
              <w:t>*瓦斯隧道通风未进行专项设计，或未制定通风、动火管理制度，扣6分；通风、动火管理制度操作性不强、 通风设备不满足相关要求，发现一次视情节扣2-4分。</w:t>
            </w:r>
          </w:p>
          <w:p>
            <w:pPr>
              <w:adjustRightInd w:val="0"/>
              <w:snapToGrid w:val="0"/>
              <w:rPr>
                <w:rFonts w:ascii="仿宋_GB2312"/>
                <w:bCs/>
                <w:sz w:val="21"/>
                <w:szCs w:val="21"/>
              </w:rPr>
            </w:pPr>
            <w:r>
              <w:rPr>
                <w:rFonts w:hint="eastAsia" w:ascii="仿宋_GB2312"/>
                <w:bCs/>
                <w:sz w:val="21"/>
                <w:szCs w:val="21"/>
              </w:rPr>
              <w:t>瓦斯隧道施工现场消防设备不齐备，或失效的，发现一处情节扣2-3分。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5.7信息管理</w:t>
            </w:r>
          </w:p>
          <w:p>
            <w:pPr>
              <w:adjustRightInd w:val="0"/>
              <w:snapToGrid w:val="0"/>
              <w:jc w:val="center"/>
              <w:rPr>
                <w:rFonts w:ascii="仿宋_GB2312"/>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rPr>
            </w:pPr>
            <w:r>
              <w:rPr>
                <w:rFonts w:hint="eastAsia" w:ascii="仿宋_GB2312"/>
                <w:sz w:val="21"/>
                <w:szCs w:val="21"/>
                <w:lang w:val="zh-CN"/>
              </w:rPr>
              <w:t>*长大隧道需设置门襟系统，以及施工监控、动态信息、通讯及车辆、人员识别定位等电子安全信息管理系统。</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*未按要求配备信息管理系统，缺一项扣2分。</w:t>
            </w:r>
          </w:p>
          <w:p>
            <w:pPr>
              <w:adjustRightInd w:val="0"/>
              <w:snapToGrid w:val="0"/>
              <w:rPr>
                <w:rFonts w:ascii="仿宋_GB2312"/>
                <w:sz w:val="21"/>
                <w:szCs w:val="21"/>
              </w:rPr>
            </w:pPr>
            <w:r>
              <w:rPr>
                <w:rFonts w:hint="eastAsia" w:ascii="仿宋_GB2312"/>
                <w:sz w:val="21"/>
                <w:szCs w:val="21"/>
              </w:rPr>
              <w:t>监控视频、通讯和定位信息失效，发现一处扣1分。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路基工程（25分）</w:t>
            </w: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6.1边坡施工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*边坡施工开挖一级防护一级。</w:t>
            </w:r>
          </w:p>
          <w:p>
            <w:pPr>
              <w:adjustRightInd w:val="0"/>
              <w:snapToGrid w:val="0"/>
              <w:rPr>
                <w:rFonts w:ascii="仿宋_GB2312"/>
                <w:sz w:val="21"/>
                <w:szCs w:val="21"/>
                <w:lang w:val="zh-CN"/>
              </w:rPr>
            </w:pPr>
            <w:r>
              <w:rPr>
                <w:rFonts w:hint="eastAsia" w:ascii="仿宋_GB2312"/>
                <w:sz w:val="21"/>
                <w:szCs w:val="21"/>
                <w:lang w:val="zh-CN"/>
              </w:rPr>
              <w:t>*高边坡、滑坡体、危石段应设置风险告知牌，并设置必要的安全防护措施，严禁设置施工驻地。</w:t>
            </w:r>
          </w:p>
          <w:p>
            <w:pPr>
              <w:adjustRightInd w:val="0"/>
              <w:snapToGrid w:val="0"/>
              <w:rPr>
                <w:rFonts w:ascii="仿宋_GB2312"/>
                <w:sz w:val="21"/>
                <w:szCs w:val="21"/>
                <w:lang w:val="zh-CN"/>
              </w:rPr>
            </w:pPr>
            <w:r>
              <w:rPr>
                <w:rFonts w:hint="eastAsia" w:ascii="仿宋_GB2312"/>
                <w:sz w:val="21"/>
                <w:szCs w:val="21"/>
                <w:lang w:val="zh-CN"/>
              </w:rPr>
              <w:t>*高边坡施工自上而下，严禁多级坡同时立体交叉作业。不良地质边坡在雨后或雪融后不得直接开挖。</w:t>
            </w:r>
          </w:p>
          <w:p>
            <w:pPr>
              <w:adjustRightInd w:val="0"/>
              <w:snapToGrid w:val="0"/>
              <w:rPr>
                <w:rFonts w:ascii="仿宋_GB2312"/>
                <w:bCs/>
                <w:sz w:val="21"/>
                <w:szCs w:val="21"/>
              </w:rPr>
            </w:pPr>
            <w:r>
              <w:rPr>
                <w:rFonts w:hint="eastAsia" w:ascii="仿宋_GB2312"/>
                <w:bCs/>
                <w:sz w:val="21"/>
                <w:szCs w:val="21"/>
              </w:rPr>
              <w:t>挡土墙施工排水设施完善。不良地质边坡开挖前应提前施作排水设施。</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sz w:val="21"/>
                <w:szCs w:val="21"/>
              </w:rPr>
            </w:pPr>
            <w:r>
              <w:rPr>
                <w:rFonts w:hint="eastAsia" w:ascii="仿宋_GB2312"/>
                <w:sz w:val="21"/>
                <w:szCs w:val="21"/>
                <w:lang w:val="zh-CN"/>
              </w:rPr>
              <w:t>*边坡施工未实现开挖一级防护一级，发现一处扣3分；</w:t>
            </w:r>
            <w:r>
              <w:rPr>
                <w:rFonts w:hint="eastAsia" w:ascii="仿宋_GB2312"/>
                <w:sz w:val="21"/>
                <w:szCs w:val="21"/>
              </w:rPr>
              <w:t>未按要求设置安全防护措施，发现一处扣2分。</w:t>
            </w:r>
          </w:p>
          <w:p>
            <w:pPr>
              <w:adjustRightInd w:val="0"/>
              <w:snapToGrid w:val="0"/>
              <w:rPr>
                <w:rFonts w:ascii="仿宋_GB2312"/>
                <w:sz w:val="21"/>
                <w:szCs w:val="21"/>
                <w:lang w:val="zh-CN"/>
              </w:rPr>
            </w:pPr>
            <w:r>
              <w:rPr>
                <w:rFonts w:hint="eastAsia" w:ascii="仿宋_GB2312"/>
                <w:sz w:val="21"/>
                <w:szCs w:val="21"/>
                <w:lang w:val="zh-CN"/>
              </w:rPr>
              <w:t>*边坡施工未按要求设置风险告知牌，扣1分。</w:t>
            </w:r>
          </w:p>
          <w:p>
            <w:pPr>
              <w:adjustRightInd w:val="0"/>
              <w:snapToGrid w:val="0"/>
              <w:rPr>
                <w:rFonts w:ascii="仿宋_GB2312"/>
                <w:sz w:val="21"/>
                <w:szCs w:val="21"/>
                <w:lang w:val="zh-CN"/>
              </w:rPr>
            </w:pPr>
            <w:r>
              <w:rPr>
                <w:rFonts w:hint="eastAsia" w:ascii="仿宋_GB2312"/>
                <w:sz w:val="21"/>
                <w:szCs w:val="21"/>
                <w:lang w:val="zh-CN"/>
              </w:rPr>
              <w:t>*在高边坡、滑坡体、危石段设置施工驻地，发现一处扣5分。</w:t>
            </w:r>
          </w:p>
          <w:p>
            <w:pPr>
              <w:adjustRightInd w:val="0"/>
              <w:snapToGrid w:val="0"/>
              <w:rPr>
                <w:rFonts w:ascii="仿宋_GB2312"/>
                <w:sz w:val="21"/>
                <w:szCs w:val="21"/>
              </w:rPr>
            </w:pPr>
            <w:r>
              <w:rPr>
                <w:rFonts w:hint="eastAsia" w:ascii="仿宋_GB2312"/>
                <w:sz w:val="21"/>
                <w:szCs w:val="21"/>
                <w:lang w:val="zh-CN"/>
              </w:rPr>
              <w:t>*雨后或雪融后，对不良地质边坡直接开挖的，发现一次扣</w:t>
            </w:r>
            <w:r>
              <w:rPr>
                <w:rFonts w:hint="eastAsia" w:ascii="仿宋_GB2312"/>
                <w:sz w:val="21"/>
                <w:szCs w:val="21"/>
              </w:rPr>
              <w:t>3分。</w:t>
            </w:r>
          </w:p>
          <w:p>
            <w:pPr>
              <w:adjustRightInd w:val="0"/>
              <w:snapToGrid w:val="0"/>
              <w:rPr>
                <w:rFonts w:ascii="仿宋_GB2312"/>
                <w:bCs/>
                <w:sz w:val="21"/>
                <w:szCs w:val="21"/>
              </w:rPr>
            </w:pPr>
            <w:r>
              <w:rPr>
                <w:rFonts w:hint="eastAsia" w:ascii="仿宋_GB2312"/>
                <w:bCs/>
                <w:sz w:val="21"/>
                <w:szCs w:val="21"/>
              </w:rPr>
              <w:t>挡土墙排水不完善，发现一处扣2分。</w:t>
            </w:r>
          </w:p>
          <w:p>
            <w:pPr>
              <w:adjustRightInd w:val="0"/>
              <w:snapToGrid w:val="0"/>
              <w:rPr>
                <w:rFonts w:ascii="仿宋_GB2312"/>
                <w:bCs/>
                <w:sz w:val="21"/>
                <w:szCs w:val="21"/>
              </w:rPr>
            </w:pPr>
            <w:r>
              <w:rPr>
                <w:rFonts w:hint="eastAsia" w:ascii="仿宋_GB2312"/>
                <w:bCs/>
                <w:sz w:val="21"/>
                <w:szCs w:val="21"/>
              </w:rPr>
              <w:t>不良地质边坡开挖前未施作排水设施或排水设施不完善的，发现一次扣2分。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6.2抗滑桩施工</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*孔桩开挖应当间隔跳槽开挖。</w:t>
            </w:r>
          </w:p>
          <w:p>
            <w:pPr>
              <w:adjustRightInd w:val="0"/>
              <w:snapToGrid w:val="0"/>
              <w:rPr>
                <w:rFonts w:ascii="仿宋_GB2312"/>
                <w:sz w:val="21"/>
                <w:szCs w:val="21"/>
                <w:lang w:val="zh-CN"/>
              </w:rPr>
            </w:pPr>
            <w:r>
              <w:rPr>
                <w:rFonts w:hint="eastAsia" w:ascii="仿宋_GB2312"/>
                <w:sz w:val="21"/>
                <w:szCs w:val="21"/>
                <w:lang w:val="zh-CN"/>
              </w:rPr>
              <w:t>*抗滑桩未施工完毕下级边坡严禁开挖。</w:t>
            </w:r>
          </w:p>
          <w:p>
            <w:pPr>
              <w:adjustRightInd w:val="0"/>
              <w:snapToGrid w:val="0"/>
              <w:rPr>
                <w:rFonts w:ascii="仿宋_GB2312"/>
                <w:bCs/>
                <w:sz w:val="21"/>
                <w:szCs w:val="21"/>
              </w:rPr>
            </w:pPr>
            <w:r>
              <w:rPr>
                <w:rFonts w:hint="eastAsia" w:ascii="仿宋_GB2312"/>
                <w:bCs/>
                <w:sz w:val="21"/>
                <w:szCs w:val="21"/>
              </w:rPr>
              <w:t>抗滑桩开挖过程中应设置观测点。</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*孔桩开挖未采取间隔跳槽开挖方式的，发现一处扣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*抗滑桩施工中上、下级边坡同时交叉开挖，发现一处扣3分。</w:t>
            </w:r>
          </w:p>
          <w:p>
            <w:pPr>
              <w:adjustRightInd w:val="0"/>
              <w:snapToGrid w:val="0"/>
              <w:rPr>
                <w:rFonts w:ascii="仿宋_GB2312"/>
                <w:bCs/>
                <w:sz w:val="21"/>
                <w:szCs w:val="21"/>
              </w:rPr>
            </w:pPr>
            <w:r>
              <w:rPr>
                <w:rFonts w:hint="eastAsia" w:ascii="仿宋_GB2312"/>
                <w:bCs/>
                <w:sz w:val="21"/>
                <w:szCs w:val="21"/>
              </w:rPr>
              <w:t>抗滑桩开挖过程中未设置观测点，发现一处扣2分。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6.3爆破作业</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*路基土石方爆破作业应编制专项施工方案，严格按方案实施。</w:t>
            </w:r>
          </w:p>
          <w:p>
            <w:pPr>
              <w:adjustRightInd w:val="0"/>
              <w:snapToGrid w:val="0"/>
              <w:rPr>
                <w:rFonts w:ascii="仿宋_GB2312"/>
                <w:sz w:val="21"/>
                <w:szCs w:val="21"/>
                <w:lang w:val="zh-CN"/>
              </w:rPr>
            </w:pPr>
            <w:r>
              <w:rPr>
                <w:rFonts w:hint="eastAsia" w:ascii="仿宋_GB2312"/>
                <w:sz w:val="21"/>
                <w:szCs w:val="21"/>
                <w:lang w:val="zh-CN"/>
              </w:rPr>
              <w:t>*炸药库应当远离村庄、驻地等人员聚集区域。</w:t>
            </w:r>
          </w:p>
          <w:p>
            <w:pPr>
              <w:adjustRightInd w:val="0"/>
              <w:snapToGrid w:val="0"/>
              <w:rPr>
                <w:rFonts w:ascii="仿宋_GB2312"/>
                <w:sz w:val="21"/>
                <w:szCs w:val="21"/>
                <w:lang w:val="zh-CN"/>
              </w:rPr>
            </w:pPr>
            <w:r>
              <w:rPr>
                <w:rFonts w:hint="eastAsia" w:ascii="仿宋_GB2312"/>
                <w:sz w:val="21"/>
                <w:szCs w:val="21"/>
                <w:lang w:val="zh-CN"/>
              </w:rPr>
              <w:t>*民爆器材设置专人负责，严格执行出库、入库和退库手续管理。</w:t>
            </w:r>
          </w:p>
          <w:p>
            <w:pPr>
              <w:adjustRightInd w:val="0"/>
              <w:snapToGrid w:val="0"/>
              <w:rPr>
                <w:rFonts w:ascii="仿宋_GB2312"/>
                <w:sz w:val="21"/>
                <w:szCs w:val="21"/>
                <w:lang w:val="zh-CN"/>
              </w:rPr>
            </w:pPr>
            <w:r>
              <w:rPr>
                <w:rFonts w:hint="eastAsia" w:ascii="仿宋_GB2312"/>
                <w:sz w:val="21"/>
                <w:szCs w:val="21"/>
                <w:lang w:val="zh-CN"/>
              </w:rPr>
              <w:t>*爆破前应设置警戒区。</w:t>
            </w:r>
          </w:p>
          <w:p>
            <w:pPr>
              <w:adjustRightInd w:val="0"/>
              <w:snapToGrid w:val="0"/>
              <w:rPr>
                <w:rFonts w:ascii="仿宋_GB2312"/>
                <w:bCs/>
                <w:sz w:val="21"/>
                <w:szCs w:val="21"/>
              </w:rPr>
            </w:pPr>
            <w:r>
              <w:rPr>
                <w:rFonts w:hint="eastAsia" w:ascii="仿宋_GB2312"/>
                <w:bCs/>
                <w:sz w:val="21"/>
                <w:szCs w:val="21"/>
              </w:rPr>
              <w:t>爆破后应先进行排险后方可进行下步施工。</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*路基土石方爆破作业与方案不符，视情节扣3-5分。</w:t>
            </w:r>
          </w:p>
          <w:p>
            <w:pPr>
              <w:adjustRightInd w:val="0"/>
              <w:snapToGrid w:val="0"/>
              <w:rPr>
                <w:rFonts w:ascii="仿宋_GB2312"/>
                <w:sz w:val="21"/>
                <w:szCs w:val="21"/>
                <w:lang w:val="zh-CN"/>
              </w:rPr>
            </w:pPr>
            <w:r>
              <w:rPr>
                <w:rFonts w:hint="eastAsia" w:ascii="仿宋_GB2312"/>
                <w:sz w:val="21"/>
                <w:szCs w:val="21"/>
                <w:lang w:val="zh-CN"/>
              </w:rPr>
              <w:t>*炸药库位置与村庄、驻地等人员聚集区域的距离不符合要求，扣5分。</w:t>
            </w:r>
          </w:p>
          <w:p>
            <w:pPr>
              <w:adjustRightInd w:val="0"/>
              <w:snapToGrid w:val="0"/>
              <w:rPr>
                <w:rFonts w:ascii="仿宋_GB2312"/>
                <w:sz w:val="21"/>
                <w:szCs w:val="21"/>
                <w:lang w:val="zh-CN"/>
              </w:rPr>
            </w:pPr>
            <w:r>
              <w:rPr>
                <w:rFonts w:hint="eastAsia" w:ascii="仿宋_GB2312"/>
                <w:sz w:val="21"/>
                <w:szCs w:val="21"/>
                <w:lang w:val="zh-CN"/>
              </w:rPr>
              <w:t>*施工作业未严格按照施工方案实施，视情节扣3-5分。</w:t>
            </w:r>
          </w:p>
          <w:p>
            <w:pPr>
              <w:adjustRightInd w:val="0"/>
              <w:snapToGrid w:val="0"/>
              <w:rPr>
                <w:rFonts w:ascii="仿宋_GB2312"/>
                <w:sz w:val="21"/>
                <w:szCs w:val="21"/>
                <w:lang w:val="zh-CN"/>
              </w:rPr>
            </w:pPr>
            <w:r>
              <w:rPr>
                <w:rFonts w:hint="eastAsia" w:ascii="仿宋_GB2312"/>
                <w:sz w:val="21"/>
                <w:szCs w:val="21"/>
                <w:lang w:val="zh-CN"/>
              </w:rPr>
              <w:t>*民爆器材未设置专人管理，未严格执行出库、入库、退库管理手续，发现一次扣2分。</w:t>
            </w:r>
          </w:p>
          <w:p>
            <w:pPr>
              <w:adjustRightInd w:val="0"/>
              <w:snapToGrid w:val="0"/>
              <w:rPr>
                <w:rFonts w:ascii="仿宋_GB2312"/>
                <w:sz w:val="21"/>
                <w:szCs w:val="21"/>
                <w:lang w:val="zh-CN"/>
              </w:rPr>
            </w:pPr>
            <w:r>
              <w:rPr>
                <w:rFonts w:hint="eastAsia" w:ascii="仿宋_GB2312"/>
                <w:sz w:val="21"/>
                <w:szCs w:val="21"/>
                <w:lang w:val="zh-CN"/>
              </w:rPr>
              <w:t>*爆破前未设置警戒区，扣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爆破后未进行排险就进行下步施工，发现一次扣2分。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rPr>
                <w:rFonts w:ascii="仿宋_GB2312"/>
                <w:bCs/>
                <w:sz w:val="21"/>
                <w:szCs w:val="21"/>
              </w:rPr>
            </w:pPr>
            <w:r>
              <w:rPr>
                <w:rFonts w:hint="eastAsia" w:ascii="仿宋_GB2312"/>
                <w:bCs/>
                <w:sz w:val="21"/>
                <w:szCs w:val="21"/>
              </w:rPr>
              <w:t>6.4锚固工程施工（5分）</w:t>
            </w:r>
          </w:p>
        </w:tc>
        <w:tc>
          <w:tcPr>
            <w:tcW w:w="4801" w:type="dxa"/>
            <w:gridSpan w:val="3"/>
            <w:noWrap w:val="0"/>
            <w:vAlign w:val="center"/>
          </w:tcPr>
          <w:p>
            <w:pPr>
              <w:rPr>
                <w:rFonts w:ascii="仿宋_GB2312"/>
                <w:bCs/>
                <w:sz w:val="21"/>
                <w:szCs w:val="21"/>
              </w:rPr>
            </w:pPr>
            <w:r>
              <w:rPr>
                <w:rFonts w:hint="eastAsia" w:ascii="仿宋_GB2312"/>
                <w:bCs/>
                <w:sz w:val="21"/>
                <w:szCs w:val="21"/>
              </w:rPr>
              <w:t>锚杆、锚索施工应当设置警戒区。</w:t>
            </w:r>
          </w:p>
          <w:p>
            <w:pPr>
              <w:rPr>
                <w:rFonts w:ascii="仿宋_GB2312"/>
                <w:bCs/>
                <w:sz w:val="21"/>
                <w:szCs w:val="21"/>
              </w:rPr>
            </w:pPr>
            <w:r>
              <w:rPr>
                <w:rFonts w:hint="eastAsia" w:ascii="仿宋_GB2312"/>
                <w:bCs/>
                <w:sz w:val="21"/>
                <w:szCs w:val="21"/>
              </w:rPr>
              <w:t>作业平台应稳固，防护栏杆、安全通道设置规范。</w:t>
            </w:r>
          </w:p>
          <w:p>
            <w:pPr>
              <w:rPr>
                <w:rFonts w:ascii="仿宋_GB2312"/>
                <w:bCs/>
                <w:sz w:val="21"/>
                <w:szCs w:val="21"/>
              </w:rPr>
            </w:pPr>
            <w:r>
              <w:rPr>
                <w:rFonts w:hint="eastAsia" w:ascii="仿宋_GB2312"/>
                <w:bCs/>
                <w:sz w:val="21"/>
                <w:szCs w:val="21"/>
              </w:rPr>
              <w:t>张拉作业千斤顶后方不得站人。</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锚杆、锚索施工未按规定设置警戒区，发现一处扣2分。</w:t>
            </w:r>
          </w:p>
          <w:p>
            <w:pPr>
              <w:adjustRightInd w:val="0"/>
              <w:snapToGrid w:val="0"/>
              <w:rPr>
                <w:rFonts w:ascii="仿宋_GB2312"/>
                <w:bCs/>
                <w:sz w:val="21"/>
                <w:szCs w:val="21"/>
              </w:rPr>
            </w:pPr>
            <w:r>
              <w:rPr>
                <w:rFonts w:hint="eastAsia" w:ascii="仿宋_GB2312"/>
                <w:bCs/>
                <w:sz w:val="21"/>
                <w:szCs w:val="21"/>
              </w:rPr>
              <w:t>锚固作业未按规定搭设作业平台，或作业平台不稳固，发现一处扣2分。</w:t>
            </w:r>
          </w:p>
          <w:p>
            <w:pPr>
              <w:adjustRightInd w:val="0"/>
              <w:snapToGrid w:val="0"/>
              <w:rPr>
                <w:rFonts w:ascii="仿宋_GB2312"/>
                <w:bCs/>
                <w:sz w:val="21"/>
                <w:szCs w:val="21"/>
              </w:rPr>
            </w:pPr>
            <w:r>
              <w:rPr>
                <w:rFonts w:hint="eastAsia" w:ascii="仿宋_GB2312"/>
                <w:bCs/>
                <w:sz w:val="21"/>
                <w:szCs w:val="21"/>
              </w:rPr>
              <w:t>张拉作业时有人站在千斤顶后方，每发现一人次扣2分。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路面工程（10分）</w:t>
            </w: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7.1路面施工（10分）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*在通车道路上施工或夜间作业时，应采取限速</w:t>
            </w:r>
            <w:r>
              <w:rPr>
                <w:rFonts w:hint="eastAsia" w:ascii="MS Mincho" w:eastAsia="MS Mincho" w:cs="MS Mincho"/>
                <w:sz w:val="21"/>
                <w:szCs w:val="21"/>
                <w:lang w:val="zh-CN"/>
              </w:rPr>
              <w:t>､</w:t>
            </w:r>
            <w:r>
              <w:rPr>
                <w:rFonts w:hint="eastAsia" w:ascii="仿宋_GB2312" w:cs="仿宋_GB2312"/>
                <w:sz w:val="21"/>
                <w:szCs w:val="21"/>
                <w:lang w:val="zh-CN"/>
              </w:rPr>
              <w:t>导流及渠化等措施，交通指挥人员和上路作业人员应按规定穿着安全反光标志服或反光背心</w:t>
            </w:r>
            <w:r>
              <w:rPr>
                <w:rFonts w:hint="eastAsia" w:ascii="MS Mincho" w:eastAsia="MS Mincho" w:cs="MS Mincho"/>
                <w:sz w:val="21"/>
                <w:szCs w:val="21"/>
                <w:lang w:val="zh-CN"/>
              </w:rPr>
              <w:t>｡</w:t>
            </w:r>
          </w:p>
          <w:p>
            <w:pPr>
              <w:adjustRightInd w:val="0"/>
              <w:snapToGrid w:val="0"/>
              <w:rPr>
                <w:rFonts w:ascii="仿宋_GB2312"/>
                <w:sz w:val="21"/>
                <w:szCs w:val="21"/>
              </w:rPr>
            </w:pPr>
            <w:r>
              <w:rPr>
                <w:rFonts w:hint="eastAsia" w:ascii="仿宋_GB2312"/>
                <w:sz w:val="21"/>
                <w:szCs w:val="21"/>
              </w:rPr>
              <w:t>施工区域实行交通管制。</w:t>
            </w:r>
          </w:p>
          <w:p>
            <w:pPr>
              <w:adjustRightInd w:val="0"/>
              <w:snapToGrid w:val="0"/>
              <w:rPr>
                <w:rFonts w:ascii="仿宋_GB2312"/>
                <w:sz w:val="21"/>
                <w:szCs w:val="21"/>
              </w:rPr>
            </w:pPr>
            <w:r>
              <w:rPr>
                <w:rFonts w:hint="eastAsia" w:ascii="仿宋_GB2312"/>
                <w:sz w:val="21"/>
                <w:szCs w:val="21"/>
              </w:rPr>
              <w:t>严禁工程施工车辆违规载人或超速行驶。</w:t>
            </w:r>
          </w:p>
          <w:p>
            <w:pPr>
              <w:adjustRightInd w:val="0"/>
              <w:snapToGrid w:val="0"/>
              <w:rPr>
                <w:rFonts w:ascii="仿宋_GB2312"/>
                <w:sz w:val="21"/>
                <w:szCs w:val="21"/>
              </w:rPr>
            </w:pPr>
            <w:r>
              <w:rPr>
                <w:rFonts w:hint="eastAsia" w:ascii="仿宋_GB2312"/>
                <w:sz w:val="21"/>
                <w:szCs w:val="21"/>
              </w:rPr>
              <w:t>路面摊铺机、压实机械等设备夜间停放应有反光装置，并做好提前警示、防撞措施。</w:t>
            </w:r>
          </w:p>
          <w:p>
            <w:pPr>
              <w:adjustRightInd w:val="0"/>
              <w:snapToGrid w:val="0"/>
              <w:rPr>
                <w:rFonts w:ascii="仿宋_GB2312"/>
                <w:sz w:val="21"/>
                <w:szCs w:val="21"/>
              </w:rPr>
            </w:pPr>
            <w:r>
              <w:rPr>
                <w:rFonts w:hint="eastAsia" w:ascii="仿宋_GB2312"/>
                <w:bCs/>
                <w:sz w:val="21"/>
                <w:szCs w:val="21"/>
              </w:rPr>
              <w:t>摊铺施工应安排专人负责指挥。</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*在通车道路上施工或夜间作业时，未设置限速</w:t>
            </w:r>
            <w:r>
              <w:rPr>
                <w:rFonts w:hint="eastAsia" w:ascii="MS Mincho" w:eastAsia="MS Mincho" w:cs="MS Mincho"/>
                <w:sz w:val="21"/>
                <w:szCs w:val="21"/>
                <w:lang w:val="zh-CN"/>
              </w:rPr>
              <w:t>､</w:t>
            </w:r>
            <w:r>
              <w:rPr>
                <w:rFonts w:hint="eastAsia" w:ascii="仿宋_GB2312" w:cs="仿宋_GB2312"/>
                <w:sz w:val="21"/>
                <w:szCs w:val="21"/>
                <w:lang w:val="zh-CN"/>
              </w:rPr>
              <w:t>导流及渠化等措施，扣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*交通指挥人员和上路作业人员未按规定穿着安全反光标志服或反光背心，发现一人次扣1分。</w:t>
            </w:r>
          </w:p>
          <w:p>
            <w:pPr>
              <w:adjustRightInd w:val="0"/>
              <w:snapToGrid w:val="0"/>
              <w:rPr>
                <w:rFonts w:ascii="仿宋_GB2312"/>
                <w:sz w:val="21"/>
                <w:szCs w:val="21"/>
              </w:rPr>
            </w:pPr>
            <w:r>
              <w:rPr>
                <w:rFonts w:hint="eastAsia" w:ascii="仿宋_GB2312"/>
                <w:sz w:val="21"/>
                <w:szCs w:val="21"/>
              </w:rPr>
              <w:t>施工区域交通封闭管理不严，发现一次扣2分。</w:t>
            </w:r>
          </w:p>
          <w:p>
            <w:pPr>
              <w:adjustRightInd w:val="0"/>
              <w:snapToGrid w:val="0"/>
              <w:rPr>
                <w:rFonts w:ascii="仿宋_GB2312"/>
                <w:sz w:val="21"/>
                <w:szCs w:val="21"/>
              </w:rPr>
            </w:pPr>
            <w:r>
              <w:rPr>
                <w:rFonts w:hint="eastAsia" w:ascii="仿宋_GB2312"/>
                <w:sz w:val="21"/>
                <w:szCs w:val="21"/>
              </w:rPr>
              <w:t>发现用施工车辆违规载人，或在施工区域超速行驶，发现一次扣5分。</w:t>
            </w:r>
          </w:p>
          <w:p>
            <w:pPr>
              <w:adjustRightInd w:val="0"/>
              <w:snapToGrid w:val="0"/>
              <w:rPr>
                <w:rFonts w:ascii="仿宋_GB2312"/>
                <w:sz w:val="21"/>
                <w:szCs w:val="21"/>
              </w:rPr>
            </w:pPr>
            <w:r>
              <w:rPr>
                <w:rFonts w:hint="eastAsia" w:ascii="仿宋_GB2312"/>
                <w:sz w:val="21"/>
                <w:szCs w:val="21"/>
              </w:rPr>
              <w:t>路面摊铺机、压实机械反光装置不符合要求，发现一处扣1分。</w:t>
            </w:r>
          </w:p>
          <w:p>
            <w:pPr>
              <w:adjustRightInd w:val="0"/>
              <w:snapToGrid w:val="0"/>
              <w:rPr>
                <w:rFonts w:ascii="仿宋_GB2312"/>
                <w:sz w:val="21"/>
                <w:szCs w:val="21"/>
              </w:rPr>
            </w:pPr>
            <w:r>
              <w:rPr>
                <w:rFonts w:hint="eastAsia" w:ascii="仿宋_GB2312"/>
                <w:bCs/>
                <w:sz w:val="21"/>
                <w:szCs w:val="21"/>
              </w:rPr>
              <w:t>摊铺施工期无专人指挥的，发现一次扣2分。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9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200" w:type="dxa"/>
            <w:gridSpan w:val="2"/>
            <w:noWrap w:val="0"/>
            <w:vAlign w:val="center"/>
          </w:tcPr>
          <w:p>
            <w:pPr>
              <w:adjustRightInd w:val="0"/>
              <w:snapToGrid w:val="0"/>
              <w:jc w:val="center"/>
              <w:rPr>
                <w:rFonts w:ascii="仿宋_GB2312"/>
                <w:sz w:val="21"/>
                <w:szCs w:val="21"/>
              </w:rPr>
            </w:pPr>
          </w:p>
        </w:tc>
        <w:tc>
          <w:tcPr>
            <w:tcW w:w="1138" w:type="dxa"/>
            <w:noWrap w:val="0"/>
            <w:vAlign w:val="center"/>
          </w:tcPr>
          <w:p>
            <w:pPr>
              <w:adjustRightInd w:val="0"/>
              <w:snapToGrid w:val="0"/>
              <w:jc w:val="center"/>
              <w:rPr>
                <w:rFonts w:ascii="仿宋_GB2312"/>
                <w:sz w:val="21"/>
                <w:szCs w:val="21"/>
              </w:rPr>
            </w:pPr>
            <w:r>
              <w:rPr>
                <w:rFonts w:hint="eastAsia" w:ascii="仿宋_GB2312"/>
                <w:sz w:val="21"/>
                <w:szCs w:val="21"/>
              </w:rPr>
              <w:t>实得分</w:t>
            </w:r>
          </w:p>
        </w:tc>
        <w:tc>
          <w:tcPr>
            <w:tcW w:w="2587" w:type="dxa"/>
            <w:noWrap w:val="0"/>
            <w:vAlign w:val="center"/>
          </w:tcPr>
          <w:p>
            <w:pPr>
              <w:adjustRightInd w:val="0"/>
              <w:snapToGrid w:val="0"/>
              <w:rPr>
                <w:rFonts w:ascii="仿宋_GB2312"/>
                <w:bCs/>
                <w:sz w:val="21"/>
                <w:szCs w:val="21"/>
              </w:rPr>
            </w:pPr>
          </w:p>
        </w:tc>
        <w:tc>
          <w:tcPr>
            <w:tcW w:w="7532" w:type="dxa"/>
            <w:gridSpan w:val="4"/>
            <w:noWrap w:val="0"/>
            <w:vAlign w:val="center"/>
          </w:tcPr>
          <w:p>
            <w:pPr>
              <w:adjustRightInd w:val="0"/>
              <w:snapToGrid w:val="0"/>
              <w:rPr>
                <w:rFonts w:ascii="仿宋_GB2312"/>
                <w:bCs/>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center"/>
        <w:rPr>
          <w:rFonts w:ascii="仿宋_GB2312"/>
          <w:bCs/>
          <w:sz w:val="21"/>
          <w:szCs w:val="21"/>
          <w:lang w:val="zh-CN"/>
        </w:rPr>
      </w:pPr>
      <w:r>
        <w:rPr>
          <w:rFonts w:hint="eastAsia" w:ascii="仿宋_GB2312"/>
          <w:bCs/>
          <w:sz w:val="21"/>
          <w:szCs w:val="21"/>
        </w:rPr>
        <w:t>考核评价（或监督抽查）单位(盖章）：                            评价（或抽查）人（签名）：                 检查日期：    年   月   日</w:t>
      </w:r>
    </w:p>
    <w:p>
      <w:pPr>
        <w:adjustRightInd w:val="0"/>
        <w:snapToGrid w:val="0"/>
        <w:spacing w:line="360" w:lineRule="auto"/>
        <w:rPr>
          <w:rFonts w:ascii="仿宋_GB2312"/>
          <w:bCs/>
          <w:sz w:val="21"/>
          <w:szCs w:val="21"/>
          <w:lang w:val="zh-CN"/>
        </w:rPr>
      </w:pPr>
    </w:p>
    <w:p>
      <w:pPr>
        <w:adjustRightInd w:val="0"/>
        <w:snapToGrid w:val="0"/>
        <w:rPr>
          <w:rFonts w:ascii="仿宋_GB2312"/>
          <w:sz w:val="21"/>
          <w:szCs w:val="21"/>
          <w:lang w:val="zh-CN"/>
        </w:rPr>
      </w:pPr>
      <w:r>
        <w:rPr>
          <w:rFonts w:hint="eastAsia" w:ascii="仿宋_GB2312"/>
          <w:bCs/>
          <w:sz w:val="21"/>
          <w:szCs w:val="21"/>
          <w:lang w:val="zh-CN"/>
        </w:rPr>
        <w:t>注：中型公路工程施工现场</w:t>
      </w:r>
      <w:r>
        <w:rPr>
          <w:rFonts w:hint="eastAsia" w:ascii="仿宋_GB2312"/>
          <w:bCs/>
          <w:sz w:val="21"/>
          <w:szCs w:val="21"/>
        </w:rPr>
        <w:t>考核评价对象为表2-3-1、2-3-2中所有考核项目。</w:t>
      </w:r>
    </w:p>
    <w:p>
      <w:pPr>
        <w:adjustRightInd w:val="0"/>
        <w:snapToGrid w:val="0"/>
        <w:rPr>
          <w:rFonts w:ascii="仿宋_GB2312"/>
          <w:bCs/>
          <w:sz w:val="21"/>
          <w:szCs w:val="21"/>
        </w:rPr>
      </w:pPr>
      <w:r>
        <w:rPr>
          <w:rFonts w:hint="eastAsia" w:ascii="仿宋_GB2312"/>
          <w:bCs/>
          <w:sz w:val="21"/>
          <w:szCs w:val="21"/>
        </w:rPr>
        <w:t xml:space="preserve">    此表用于施工单位每季度自我评价、监理单位季度复核，建设单位每半年考核评价，以及交通运输主管部门监督抽查等，谁组织实施、谁负责盖章签认。</w:t>
      </w:r>
    </w:p>
    <w:p>
      <w:pPr>
        <w:adjustRightInd w:val="0"/>
        <w:snapToGrid w:val="0"/>
        <w:spacing w:line="580" w:lineRule="exact"/>
        <w:jc w:val="center"/>
        <w:rPr>
          <w:rFonts w:hint="eastAsia" w:ascii="楷体_GB2312" w:eastAsia="楷体_GB2312"/>
          <w:bCs/>
        </w:rPr>
      </w:pPr>
      <w:r>
        <w:rPr>
          <w:rFonts w:ascii="仿宋_GB2312"/>
          <w:lang w:val="zh-CN"/>
        </w:rPr>
        <w:br w:type="page"/>
      </w:r>
      <w:r>
        <w:rPr>
          <w:rFonts w:hint="eastAsia" w:ascii="楷体_GB2312" w:eastAsia="楷体_GB2312"/>
          <w:bCs/>
        </w:rPr>
        <w:t>表2-3-3  中型交通建设工程平安工地建设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施工单位施工现场（水运部分）考核评价表（满分150分）</w:t>
      </w:r>
    </w:p>
    <w:p>
      <w:pPr>
        <w:adjustRightInd w:val="0"/>
        <w:snapToGrid w:val="0"/>
        <w:spacing w:line="580" w:lineRule="exact"/>
        <w:jc w:val="left"/>
        <w:rPr>
          <w:rFonts w:ascii="黑体" w:hAnsi="黑体" w:eastAsia="黑体"/>
          <w:bCs/>
          <w:sz w:val="21"/>
          <w:szCs w:val="21"/>
          <w:lang w:val="zh-CN"/>
        </w:rPr>
      </w:pPr>
      <w:r>
        <w:rPr>
          <w:rFonts w:hint="eastAsia" w:ascii="黑体" w:hAnsi="黑体" w:eastAsia="黑体"/>
          <w:bCs/>
          <w:sz w:val="21"/>
          <w:szCs w:val="21"/>
        </w:rPr>
        <w:t>项目名称：                                            施工合同段：                   施工单位名称：</w:t>
      </w:r>
    </w:p>
    <w:tbl>
      <w:tblPr>
        <w:tblStyle w:val="6"/>
        <w:tblW w:w="14851" w:type="dxa"/>
        <w:jc w:val="center"/>
        <w:tblLayout w:type="fixed"/>
        <w:tblCellMar>
          <w:top w:w="0" w:type="dxa"/>
          <w:left w:w="108" w:type="dxa"/>
          <w:bottom w:w="0" w:type="dxa"/>
          <w:right w:w="108" w:type="dxa"/>
        </w:tblCellMar>
      </w:tblPr>
      <w:tblGrid>
        <w:gridCol w:w="689"/>
        <w:gridCol w:w="712"/>
        <w:gridCol w:w="1138"/>
        <w:gridCol w:w="812"/>
        <w:gridCol w:w="1175"/>
        <w:gridCol w:w="2800"/>
        <w:gridCol w:w="1000"/>
        <w:gridCol w:w="4675"/>
        <w:gridCol w:w="1163"/>
        <w:gridCol w:w="687"/>
      </w:tblGrid>
      <w:tr>
        <w:tblPrEx>
          <w:tblCellMar>
            <w:top w:w="0" w:type="dxa"/>
            <w:left w:w="108" w:type="dxa"/>
            <w:bottom w:w="0" w:type="dxa"/>
            <w:right w:w="108" w:type="dxa"/>
          </w:tblCellMar>
        </w:tblPrEx>
        <w:trPr>
          <w:cantSplit/>
          <w:trHeight w:val="1" w:hRule="atLeast"/>
          <w:tblHeader/>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序号</w:t>
            </w:r>
          </w:p>
        </w:tc>
        <w:tc>
          <w:tcPr>
            <w:tcW w:w="7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类别</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考核项目</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黑体" w:hAnsi="黑体" w:eastAsia="黑体"/>
                <w:sz w:val="21"/>
                <w:szCs w:val="21"/>
                <w:lang w:val="zh-CN"/>
              </w:rPr>
            </w:pPr>
            <w:r>
              <w:rPr>
                <w:rFonts w:hint="eastAsia" w:ascii="黑体" w:hAnsi="黑体" w:eastAsia="黑体"/>
                <w:sz w:val="21"/>
                <w:szCs w:val="21"/>
                <w:lang w:val="zh-CN"/>
              </w:rPr>
              <w:t>考核内容及评价标准</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考核评价方法</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扣分标准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扣分说明</w:t>
            </w: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lang w:val="zh-CN"/>
              </w:rPr>
              <w:t>得分</w:t>
            </w:r>
          </w:p>
        </w:tc>
      </w:tr>
      <w:tr>
        <w:tblPrEx>
          <w:tblCellMar>
            <w:top w:w="0" w:type="dxa"/>
            <w:left w:w="108" w:type="dxa"/>
            <w:bottom w:w="0" w:type="dxa"/>
            <w:right w:w="108" w:type="dxa"/>
          </w:tblCellMar>
        </w:tblPrEx>
        <w:trPr>
          <w:cantSplit/>
          <w:trHeight w:val="4445" w:hRule="atLeast"/>
          <w:jc w:val="center"/>
        </w:trPr>
        <w:tc>
          <w:tcPr>
            <w:tcW w:w="689" w:type="dxa"/>
            <w:vMerge w:val="restart"/>
            <w:tcBorders>
              <w:top w:val="single" w:color="000000" w:sz="2" w:space="0"/>
              <w:left w:val="single" w:color="000000" w:sz="2" w:space="0"/>
              <w:right w:val="single" w:color="000000" w:sz="2" w:space="0"/>
            </w:tcBorders>
            <w:shd w:val="clear" w:color="000000" w:fill="FFFFFF"/>
            <w:noWrap w:val="0"/>
            <w:vAlign w:val="center"/>
          </w:tcPr>
          <w:p>
            <w:pPr>
              <w:autoSpaceDE w:val="0"/>
              <w:autoSpaceDN w:val="0"/>
              <w:adjustRightInd w:val="0"/>
              <w:snapToGrid w:val="0"/>
              <w:spacing w:after="200"/>
              <w:jc w:val="center"/>
              <w:rPr>
                <w:rFonts w:ascii="仿宋_GB2312"/>
                <w:sz w:val="21"/>
                <w:szCs w:val="21"/>
              </w:rPr>
            </w:pPr>
            <w:r>
              <w:rPr>
                <w:rFonts w:hint="eastAsia" w:ascii="仿宋_GB2312"/>
                <w:sz w:val="21"/>
                <w:szCs w:val="21"/>
              </w:rPr>
              <w:t>4</w:t>
            </w:r>
          </w:p>
        </w:tc>
        <w:tc>
          <w:tcPr>
            <w:tcW w:w="712" w:type="dxa"/>
            <w:vMerge w:val="restart"/>
            <w:tcBorders>
              <w:top w:val="single" w:color="000000" w:sz="2" w:space="0"/>
              <w:left w:val="single" w:color="000000" w:sz="2" w:space="0"/>
              <w:right w:val="single" w:color="000000" w:sz="2" w:space="0"/>
            </w:tcBorders>
            <w:shd w:val="clear" w:color="000000" w:fill="FFFFFF"/>
            <w:noWrap w:val="0"/>
            <w:vAlign w:val="center"/>
          </w:tcPr>
          <w:p>
            <w:pPr>
              <w:autoSpaceDE w:val="0"/>
              <w:autoSpaceDN w:val="0"/>
              <w:adjustRightInd w:val="0"/>
              <w:snapToGrid w:val="0"/>
              <w:spacing w:after="200"/>
              <w:rPr>
                <w:rFonts w:ascii="仿宋_GB2312"/>
                <w:sz w:val="21"/>
                <w:szCs w:val="21"/>
              </w:rPr>
            </w:pPr>
            <w:r>
              <w:rPr>
                <w:rFonts w:hint="eastAsia" w:ascii="仿宋_GB2312"/>
                <w:sz w:val="21"/>
                <w:szCs w:val="21"/>
              </w:rPr>
              <w:t>施工船舶、设备及临时电缆（40分）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4.1</w:t>
            </w:r>
            <w:r>
              <w:rPr>
                <w:rFonts w:hint="eastAsia" w:ascii="仿宋_GB2312"/>
                <w:sz w:val="21"/>
                <w:szCs w:val="21"/>
                <w:lang w:val="zh-CN"/>
              </w:rPr>
              <w:t>施工船舶、设备（</w:t>
            </w:r>
            <w:r>
              <w:rPr>
                <w:rFonts w:hint="eastAsia" w:ascii="仿宋_GB2312"/>
                <w:sz w:val="21"/>
                <w:szCs w:val="21"/>
              </w:rPr>
              <w:t>30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*施工船舶和设备按合同约定进场，证书齐全，检验合格，安全防护和应急物资配备满足要求；施工船舶、设备配员符合要求，人员资格证书齐全、有效。</w:t>
            </w:r>
          </w:p>
          <w:p>
            <w:pPr>
              <w:autoSpaceDE w:val="0"/>
              <w:autoSpaceDN w:val="0"/>
              <w:adjustRightInd w:val="0"/>
              <w:snapToGrid w:val="0"/>
              <w:rPr>
                <w:rFonts w:ascii="仿宋_GB2312"/>
                <w:sz w:val="21"/>
                <w:szCs w:val="21"/>
                <w:lang w:val="zh-CN"/>
              </w:rPr>
            </w:pPr>
            <w:r>
              <w:rPr>
                <w:rFonts w:hint="eastAsia" w:ascii="仿宋_GB2312"/>
                <w:sz w:val="21"/>
                <w:szCs w:val="21"/>
                <w:lang w:val="zh-CN"/>
              </w:rPr>
              <w:t>*施工船舶必须在核定航区或作业水域内作业。</w:t>
            </w:r>
          </w:p>
          <w:p>
            <w:pPr>
              <w:autoSpaceDE w:val="0"/>
              <w:autoSpaceDN w:val="0"/>
              <w:adjustRightInd w:val="0"/>
              <w:snapToGrid w:val="0"/>
              <w:rPr>
                <w:rFonts w:ascii="仿宋_GB2312"/>
                <w:sz w:val="21"/>
                <w:szCs w:val="21"/>
                <w:lang w:val="zh-CN"/>
              </w:rPr>
            </w:pPr>
            <w:r>
              <w:rPr>
                <w:rFonts w:hint="eastAsia" w:ascii="仿宋_GB2312"/>
                <w:sz w:val="21"/>
                <w:szCs w:val="21"/>
                <w:lang w:val="zh-CN"/>
              </w:rPr>
              <w:t>*船舶不得超载或偏载。</w:t>
            </w:r>
          </w:p>
          <w:p>
            <w:pPr>
              <w:autoSpaceDE w:val="0"/>
              <w:autoSpaceDN w:val="0"/>
              <w:adjustRightInd w:val="0"/>
              <w:snapToGrid w:val="0"/>
              <w:rPr>
                <w:rFonts w:ascii="仿宋_GB2312"/>
                <w:bCs/>
                <w:sz w:val="21"/>
                <w:szCs w:val="21"/>
                <w:lang w:val="zh-CN"/>
              </w:rPr>
            </w:pPr>
            <w:r>
              <w:rPr>
                <w:rFonts w:hint="eastAsia" w:ascii="仿宋_GB2312"/>
                <w:bCs/>
                <w:sz w:val="21"/>
                <w:szCs w:val="21"/>
              </w:rPr>
              <w:t>*</w:t>
            </w:r>
            <w:r>
              <w:rPr>
                <w:rFonts w:hint="eastAsia" w:ascii="仿宋_GB2312"/>
                <w:bCs/>
                <w:sz w:val="21"/>
                <w:szCs w:val="21"/>
                <w:lang w:val="zh-CN"/>
              </w:rPr>
              <w:t>运输材料、设备或构配件的船上应附配载图。</w:t>
            </w:r>
          </w:p>
          <w:p>
            <w:pPr>
              <w:autoSpaceDE w:val="0"/>
              <w:autoSpaceDN w:val="0"/>
              <w:adjustRightInd w:val="0"/>
              <w:snapToGrid w:val="0"/>
              <w:rPr>
                <w:rFonts w:ascii="仿宋_GB2312"/>
                <w:sz w:val="21"/>
                <w:szCs w:val="21"/>
                <w:lang w:val="zh-CN"/>
              </w:rPr>
            </w:pPr>
            <w:r>
              <w:rPr>
                <w:rFonts w:hint="eastAsia" w:ascii="仿宋_GB2312"/>
                <w:sz w:val="21"/>
                <w:szCs w:val="21"/>
                <w:lang w:val="zh-CN"/>
              </w:rPr>
              <w:t>*禁止船舶在超过核定航行和作业条件的情况下作业。</w:t>
            </w:r>
          </w:p>
          <w:p>
            <w:pPr>
              <w:autoSpaceDE w:val="0"/>
              <w:autoSpaceDN w:val="0"/>
              <w:adjustRightInd w:val="0"/>
              <w:snapToGrid w:val="0"/>
              <w:rPr>
                <w:rFonts w:ascii="仿宋_GB2312"/>
                <w:sz w:val="21"/>
                <w:szCs w:val="21"/>
                <w:lang w:val="zh-CN"/>
              </w:rPr>
            </w:pPr>
            <w:r>
              <w:rPr>
                <w:rFonts w:hint="eastAsia" w:ascii="仿宋_GB2312"/>
                <w:sz w:val="21"/>
                <w:szCs w:val="21"/>
              </w:rPr>
              <w:t>*</w:t>
            </w:r>
            <w:r>
              <w:rPr>
                <w:rFonts w:hint="eastAsia" w:ascii="仿宋_GB2312"/>
                <w:sz w:val="21"/>
                <w:szCs w:val="21"/>
                <w:lang w:val="zh-CN"/>
              </w:rPr>
              <w:t>工程船舶改造、船舶与陆用设备组合作业应按规定验算船舶稳定性、水密性和结构强度等。船上施工作业稳固措施有效、作业符合安全要求。设备操作符合要求。</w:t>
            </w:r>
          </w:p>
          <w:p>
            <w:pPr>
              <w:autoSpaceDE w:val="0"/>
              <w:autoSpaceDN w:val="0"/>
              <w:adjustRightInd w:val="0"/>
              <w:snapToGrid w:val="0"/>
              <w:rPr>
                <w:rFonts w:ascii="仿宋_GB2312"/>
                <w:sz w:val="21"/>
                <w:szCs w:val="21"/>
                <w:lang w:val="zh-CN"/>
              </w:rPr>
            </w:pPr>
            <w:r>
              <w:rPr>
                <w:rFonts w:hint="eastAsia" w:ascii="仿宋_GB2312"/>
                <w:sz w:val="21"/>
                <w:szCs w:val="21"/>
                <w:lang w:val="zh-CN"/>
              </w:rPr>
              <w:t>工程船舶应制定防台防汛防突风“三防”应急预案，定期进行演练。</w:t>
            </w:r>
          </w:p>
          <w:p>
            <w:pPr>
              <w:autoSpaceDE w:val="0"/>
              <w:autoSpaceDN w:val="0"/>
              <w:adjustRightInd w:val="0"/>
              <w:snapToGrid w:val="0"/>
              <w:rPr>
                <w:rFonts w:ascii="仿宋_GB2312"/>
                <w:sz w:val="21"/>
                <w:szCs w:val="21"/>
                <w:lang w:val="zh-CN"/>
              </w:rPr>
            </w:pPr>
            <w:r>
              <w:rPr>
                <w:rFonts w:hint="eastAsia" w:ascii="仿宋_GB2312"/>
                <w:sz w:val="21"/>
                <w:szCs w:val="21"/>
                <w:lang w:val="zh-CN"/>
              </w:rPr>
              <w:t>交通船持相关证书，配备救生设备、严禁超员。</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查看现场、证件及文件资料。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left"/>
              <w:rPr>
                <w:rFonts w:ascii="仿宋_GB2312"/>
                <w:bCs/>
                <w:sz w:val="21"/>
                <w:szCs w:val="21"/>
              </w:rPr>
            </w:pPr>
            <w:r>
              <w:rPr>
                <w:rFonts w:hint="eastAsia" w:ascii="仿宋_GB2312"/>
                <w:sz w:val="21"/>
                <w:szCs w:val="21"/>
                <w:lang w:val="zh-CN"/>
              </w:rPr>
              <w:t>*施工</w:t>
            </w:r>
            <w:r>
              <w:rPr>
                <w:rFonts w:hint="eastAsia" w:ascii="仿宋_GB2312"/>
                <w:bCs/>
                <w:sz w:val="21"/>
                <w:szCs w:val="21"/>
                <w:lang w:val="zh-CN"/>
              </w:rPr>
              <w:t>船舶未办理水上水下施工作业许可、施工船舶和特种设备未经检验或验收不合格便投入使用、船舶与陆用设备组合作业未按规定验算便投入使用、工程船舶无防台防汛防突风“三防”应急预案、特种设备作业人员无证上岗或证书造假等，发现一项扣</w:t>
            </w:r>
            <w:r>
              <w:rPr>
                <w:rFonts w:hint="eastAsia" w:ascii="仿宋_GB2312"/>
                <w:bCs/>
                <w:sz w:val="21"/>
                <w:szCs w:val="21"/>
              </w:rPr>
              <w:t>4分。</w:t>
            </w:r>
          </w:p>
          <w:p>
            <w:pPr>
              <w:autoSpaceDE w:val="0"/>
              <w:autoSpaceDN w:val="0"/>
              <w:adjustRightInd w:val="0"/>
              <w:snapToGrid w:val="0"/>
              <w:jc w:val="left"/>
              <w:rPr>
                <w:rFonts w:ascii="仿宋_GB2312"/>
                <w:sz w:val="21"/>
                <w:szCs w:val="21"/>
              </w:rPr>
            </w:pPr>
            <w:r>
              <w:rPr>
                <w:rFonts w:hint="eastAsia" w:ascii="仿宋_GB2312"/>
                <w:sz w:val="21"/>
                <w:szCs w:val="21"/>
                <w:lang w:val="zh-CN"/>
              </w:rPr>
              <w:t>*</w:t>
            </w:r>
            <w:r>
              <w:rPr>
                <w:rFonts w:hint="eastAsia" w:ascii="仿宋_GB2312"/>
                <w:bCs/>
                <w:sz w:val="21"/>
                <w:szCs w:val="21"/>
              </w:rPr>
              <w:t>船员证书不齐全或过期失效，视情节扣2-4分。</w:t>
            </w:r>
          </w:p>
          <w:p>
            <w:pPr>
              <w:autoSpaceDE w:val="0"/>
              <w:autoSpaceDN w:val="0"/>
              <w:adjustRightInd w:val="0"/>
              <w:snapToGrid w:val="0"/>
              <w:jc w:val="left"/>
              <w:rPr>
                <w:rFonts w:ascii="仿宋_GB2312"/>
                <w:sz w:val="21"/>
                <w:szCs w:val="21"/>
              </w:rPr>
            </w:pPr>
            <w:r>
              <w:rPr>
                <w:rFonts w:hint="eastAsia" w:ascii="仿宋_GB2312"/>
                <w:sz w:val="21"/>
                <w:szCs w:val="21"/>
                <w:lang w:val="zh-CN"/>
              </w:rPr>
              <w:t>*</w:t>
            </w:r>
            <w:r>
              <w:rPr>
                <w:rFonts w:hint="eastAsia" w:ascii="仿宋_GB2312"/>
                <w:bCs/>
                <w:sz w:val="21"/>
                <w:szCs w:val="21"/>
              </w:rPr>
              <w:t>船舶存在超载或严重偏载现象，发现一次扣5分。交通船超员，发现一次扣4分。</w:t>
            </w:r>
          </w:p>
          <w:p>
            <w:pPr>
              <w:autoSpaceDE w:val="0"/>
              <w:autoSpaceDN w:val="0"/>
              <w:adjustRightInd w:val="0"/>
              <w:snapToGrid w:val="0"/>
              <w:jc w:val="left"/>
              <w:rPr>
                <w:rFonts w:ascii="仿宋_GB2312"/>
                <w:sz w:val="21"/>
                <w:szCs w:val="21"/>
                <w:lang w:val="zh-CN"/>
              </w:rPr>
            </w:pPr>
            <w:r>
              <w:rPr>
                <w:rFonts w:hint="eastAsia" w:ascii="仿宋_GB2312"/>
                <w:sz w:val="21"/>
                <w:szCs w:val="21"/>
                <w:lang w:val="zh-CN"/>
              </w:rPr>
              <w:t>*</w:t>
            </w:r>
            <w:r>
              <w:rPr>
                <w:rFonts w:hint="eastAsia" w:ascii="仿宋_GB2312"/>
                <w:bCs/>
                <w:sz w:val="21"/>
                <w:szCs w:val="21"/>
                <w:lang w:val="zh-CN"/>
              </w:rPr>
              <w:t>施工船舶不在规定航区或水域作业</w:t>
            </w:r>
            <w:r>
              <w:rPr>
                <w:rFonts w:hint="eastAsia" w:ascii="仿宋_GB2312"/>
                <w:sz w:val="21"/>
                <w:szCs w:val="21"/>
                <w:lang w:val="zh-CN"/>
              </w:rPr>
              <w:t>，</w:t>
            </w:r>
            <w:r>
              <w:rPr>
                <w:rFonts w:hint="eastAsia" w:ascii="仿宋_GB2312"/>
                <w:bCs/>
                <w:sz w:val="21"/>
                <w:szCs w:val="21"/>
                <w:lang w:val="zh-CN"/>
              </w:rPr>
              <w:t>运输工程材料、设备、构配件的船舶无配载图，在未</w:t>
            </w:r>
            <w:r>
              <w:rPr>
                <w:rFonts w:hint="eastAsia" w:ascii="仿宋_GB2312"/>
                <w:bCs/>
                <w:sz w:val="21"/>
                <w:szCs w:val="21"/>
              </w:rPr>
              <w:t>成型码头、栈桥、墩台、水上作业平台等系靠施工船舶，发现一处扣4分。</w:t>
            </w:r>
          </w:p>
          <w:p>
            <w:pPr>
              <w:autoSpaceDE w:val="0"/>
              <w:autoSpaceDN w:val="0"/>
              <w:adjustRightInd w:val="0"/>
              <w:snapToGrid w:val="0"/>
              <w:jc w:val="left"/>
              <w:rPr>
                <w:rFonts w:ascii="仿宋_GB2312"/>
                <w:sz w:val="21"/>
                <w:szCs w:val="21"/>
              </w:rPr>
            </w:pPr>
            <w:r>
              <w:rPr>
                <w:rFonts w:hint="eastAsia" w:ascii="仿宋_GB2312"/>
                <w:sz w:val="21"/>
                <w:szCs w:val="21"/>
                <w:lang w:val="zh-CN"/>
              </w:rPr>
              <w:t>船舶“三防”应急预案未及时更新，或未按规定组织演练，发现一次扣</w:t>
            </w:r>
            <w:r>
              <w:rPr>
                <w:rFonts w:hint="eastAsia" w:ascii="仿宋_GB2312"/>
                <w:sz w:val="21"/>
                <w:szCs w:val="21"/>
              </w:rPr>
              <w:t>2分。</w:t>
            </w:r>
          </w:p>
          <w:p>
            <w:pPr>
              <w:autoSpaceDE w:val="0"/>
              <w:autoSpaceDN w:val="0"/>
              <w:adjustRightInd w:val="0"/>
              <w:snapToGrid w:val="0"/>
              <w:jc w:val="left"/>
              <w:rPr>
                <w:rFonts w:ascii="仿宋_GB2312"/>
                <w:sz w:val="21"/>
                <w:szCs w:val="21"/>
              </w:rPr>
            </w:pPr>
            <w:r>
              <w:rPr>
                <w:rFonts w:hint="eastAsia" w:ascii="仿宋_GB2312"/>
                <w:sz w:val="21"/>
                <w:szCs w:val="21"/>
              </w:rPr>
              <w:t>交通船未持相关证书，或未核定人数，或未配备足够救生设备，发现一艘扣2分。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r>
      <w:tr>
        <w:tblPrEx>
          <w:tblCellMar>
            <w:top w:w="0" w:type="dxa"/>
            <w:left w:w="108" w:type="dxa"/>
            <w:bottom w:w="0" w:type="dxa"/>
            <w:right w:w="108" w:type="dxa"/>
          </w:tblCellMar>
        </w:tblPrEx>
        <w:trPr>
          <w:cantSplit/>
          <w:trHeight w:val="227"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4.2</w:t>
            </w:r>
            <w:r>
              <w:rPr>
                <w:rFonts w:hint="eastAsia" w:ascii="仿宋_GB2312"/>
                <w:sz w:val="21"/>
                <w:szCs w:val="21"/>
                <w:lang w:val="zh-CN"/>
              </w:rPr>
              <w:t>临时电缆敷设（</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*禁止临时电缆线布设在船舶进出航道、抛锚区和锚缆摆动区。</w:t>
            </w:r>
          </w:p>
          <w:p>
            <w:pPr>
              <w:autoSpaceDE w:val="0"/>
              <w:autoSpaceDN w:val="0"/>
              <w:adjustRightInd w:val="0"/>
              <w:snapToGrid w:val="0"/>
              <w:rPr>
                <w:rFonts w:ascii="仿宋_GB2312"/>
                <w:sz w:val="21"/>
                <w:szCs w:val="21"/>
                <w:lang w:val="zh-CN"/>
              </w:rPr>
            </w:pPr>
            <w:r>
              <w:rPr>
                <w:rFonts w:hint="eastAsia" w:ascii="仿宋_GB2312"/>
                <w:sz w:val="21"/>
                <w:szCs w:val="21"/>
                <w:lang w:val="zh-CN"/>
              </w:rPr>
              <w:t>水上或潮湿地带作业的施工电缆应绝缘良好且具有防水功能，接头部分应进行防水处理。</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left"/>
              <w:rPr>
                <w:rFonts w:ascii="仿宋_GB2312"/>
                <w:bCs/>
                <w:sz w:val="21"/>
                <w:szCs w:val="21"/>
              </w:rPr>
            </w:pPr>
            <w:r>
              <w:rPr>
                <w:rFonts w:hint="eastAsia" w:ascii="仿宋_GB2312"/>
                <w:sz w:val="21"/>
                <w:szCs w:val="21"/>
                <w:lang w:val="zh-CN"/>
              </w:rPr>
              <w:t>*</w:t>
            </w:r>
            <w:r>
              <w:rPr>
                <w:rFonts w:hint="eastAsia" w:ascii="仿宋_GB2312"/>
                <w:bCs/>
                <w:sz w:val="21"/>
                <w:szCs w:val="21"/>
                <w:lang w:val="zh-CN"/>
              </w:rPr>
              <w:t>在船舶进出航道、抛锚区和锚缆摆动区布设电缆线，发现一次扣</w:t>
            </w:r>
            <w:r>
              <w:rPr>
                <w:rFonts w:hint="eastAsia" w:ascii="仿宋_GB2312"/>
                <w:bCs/>
                <w:sz w:val="21"/>
                <w:szCs w:val="21"/>
              </w:rPr>
              <w:t>5分。</w:t>
            </w:r>
          </w:p>
          <w:p>
            <w:pPr>
              <w:autoSpaceDE w:val="0"/>
              <w:autoSpaceDN w:val="0"/>
              <w:adjustRightInd w:val="0"/>
              <w:snapToGrid w:val="0"/>
              <w:jc w:val="left"/>
              <w:rPr>
                <w:rFonts w:ascii="仿宋_GB2312"/>
                <w:sz w:val="21"/>
                <w:szCs w:val="21"/>
                <w:lang w:val="zh-CN"/>
              </w:rPr>
            </w:pPr>
            <w:r>
              <w:rPr>
                <w:rFonts w:hint="eastAsia" w:ascii="仿宋_GB2312"/>
                <w:sz w:val="21"/>
                <w:szCs w:val="21"/>
              </w:rPr>
              <w:t>施工电缆防水处理不符合要求，发现一处扣2分。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r>
      <w:tr>
        <w:tblPrEx>
          <w:tblCellMar>
            <w:top w:w="0" w:type="dxa"/>
            <w:left w:w="108" w:type="dxa"/>
            <w:bottom w:w="0" w:type="dxa"/>
            <w:right w:w="108" w:type="dxa"/>
          </w:tblCellMar>
        </w:tblPrEx>
        <w:trPr>
          <w:cantSplit/>
          <w:trHeight w:val="3920" w:hRule="atLeast"/>
          <w:jc w:val="center"/>
        </w:trPr>
        <w:tc>
          <w:tcPr>
            <w:tcW w:w="689"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5</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highlight w:val="yellow"/>
                <w:lang w:val="zh-CN"/>
              </w:rPr>
            </w:pPr>
            <w:r>
              <w:rPr>
                <w:rFonts w:hint="eastAsia" w:ascii="仿宋_GB2312"/>
                <w:sz w:val="21"/>
                <w:szCs w:val="21"/>
                <w:lang w:val="zh-CN"/>
              </w:rPr>
              <w:t>码头工程（</w:t>
            </w:r>
            <w:r>
              <w:rPr>
                <w:rFonts w:hint="eastAsia" w:ascii="仿宋_GB2312"/>
                <w:sz w:val="21"/>
                <w:szCs w:val="21"/>
              </w:rPr>
              <w:t>50</w:t>
            </w:r>
            <w:r>
              <w:rPr>
                <w:rFonts w:hint="eastAsia" w:ascii="仿宋_GB2312"/>
                <w:sz w:val="21"/>
                <w:szCs w:val="21"/>
                <w:lang w:val="zh-CN"/>
              </w:rPr>
              <w:t>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5.1</w:t>
            </w:r>
            <w:r>
              <w:rPr>
                <w:rFonts w:hint="eastAsia" w:ascii="仿宋_GB2312"/>
                <w:sz w:val="21"/>
                <w:szCs w:val="21"/>
                <w:lang w:val="zh-CN"/>
              </w:rPr>
              <w:t>打入桩基施工（</w:t>
            </w:r>
            <w:r>
              <w:rPr>
                <w:rFonts w:hint="eastAsia" w:ascii="仿宋_GB2312"/>
                <w:sz w:val="21"/>
                <w:szCs w:val="21"/>
              </w:rPr>
              <w:t>10</w:t>
            </w:r>
            <w:r>
              <w:rPr>
                <w:rFonts w:hint="eastAsia" w:ascii="仿宋_GB2312"/>
                <w:sz w:val="21"/>
                <w:szCs w:val="21"/>
                <w:lang w:val="zh-CN"/>
              </w:rPr>
              <w:t>分</w:t>
            </w:r>
            <w:r>
              <w:rPr>
                <w:rFonts w:hint="eastAsia" w:ascii="仿宋_GB2312"/>
                <w:sz w:val="21"/>
                <w:szCs w:val="21"/>
              </w:rPr>
              <w:t>)</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*桩基施工的沉桩区域应设置明显的安全警示标志。</w:t>
            </w:r>
          </w:p>
          <w:p>
            <w:pPr>
              <w:autoSpaceDE w:val="0"/>
              <w:autoSpaceDN w:val="0"/>
              <w:adjustRightInd w:val="0"/>
              <w:snapToGrid w:val="0"/>
              <w:rPr>
                <w:rFonts w:ascii="仿宋_GB2312"/>
                <w:sz w:val="21"/>
                <w:szCs w:val="21"/>
                <w:lang w:val="zh-CN"/>
              </w:rPr>
            </w:pPr>
            <w:r>
              <w:rPr>
                <w:rFonts w:hint="eastAsia" w:ascii="仿宋_GB2312"/>
                <w:sz w:val="21"/>
                <w:szCs w:val="21"/>
                <w:lang w:val="zh-CN"/>
              </w:rPr>
              <w:t>*作业前应对沉桩设备、安全装置进行检查。</w:t>
            </w:r>
          </w:p>
          <w:p>
            <w:pPr>
              <w:autoSpaceDE w:val="0"/>
              <w:autoSpaceDN w:val="0"/>
              <w:adjustRightInd w:val="0"/>
              <w:snapToGrid w:val="0"/>
              <w:rPr>
                <w:rFonts w:ascii="仿宋_GB2312"/>
                <w:sz w:val="21"/>
                <w:szCs w:val="21"/>
                <w:lang w:val="zh-CN"/>
              </w:rPr>
            </w:pPr>
            <w:r>
              <w:rPr>
                <w:rFonts w:hint="eastAsia" w:ascii="仿宋_GB2312"/>
                <w:sz w:val="21"/>
                <w:szCs w:val="21"/>
                <w:lang w:val="zh-CN"/>
              </w:rPr>
              <w:t>*水上沉桩前应进行水下探查，并按设计要求先削坡再施工。</w:t>
            </w:r>
          </w:p>
          <w:p>
            <w:pPr>
              <w:autoSpaceDE w:val="0"/>
              <w:autoSpaceDN w:val="0"/>
              <w:adjustRightInd w:val="0"/>
              <w:snapToGrid w:val="0"/>
              <w:rPr>
                <w:rFonts w:ascii="仿宋_GB2312"/>
                <w:sz w:val="21"/>
                <w:szCs w:val="21"/>
                <w:lang w:val="zh-CN"/>
              </w:rPr>
            </w:pPr>
            <w:r>
              <w:rPr>
                <w:rFonts w:hint="eastAsia" w:ascii="仿宋_GB2312"/>
                <w:sz w:val="21"/>
                <w:szCs w:val="21"/>
                <w:lang w:val="zh-CN"/>
              </w:rPr>
              <w:t>陆域沉桩后，应及时夹桩，低于地面的桩孔或不高于地面0.8m的管桩应设置安全护栏或盖板，并设置安全警示标志。</w:t>
            </w:r>
          </w:p>
          <w:p>
            <w:pPr>
              <w:autoSpaceDE w:val="0"/>
              <w:autoSpaceDN w:val="0"/>
              <w:adjustRightInd w:val="0"/>
              <w:snapToGrid w:val="0"/>
              <w:rPr>
                <w:rFonts w:ascii="仿宋_GB2312"/>
                <w:sz w:val="21"/>
                <w:szCs w:val="21"/>
                <w:lang w:val="zh-CN"/>
              </w:rPr>
            </w:pPr>
            <w:r>
              <w:rPr>
                <w:rFonts w:hint="eastAsia" w:ascii="仿宋_GB2312"/>
                <w:sz w:val="21"/>
                <w:szCs w:val="21"/>
                <w:lang w:val="zh-CN"/>
              </w:rPr>
              <w:t>灌注桩施工应设置泥浆池，废浆处理应满足环保规定，泥浆池周围应设安全防护栏和安全警示标志</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未按要求设置安全警示标志，发现一处扣</w:t>
            </w:r>
            <w:r>
              <w:rPr>
                <w:rFonts w:hint="eastAsia" w:ascii="仿宋_GB2312"/>
                <w:bCs/>
                <w:sz w:val="21"/>
                <w:szCs w:val="21"/>
              </w:rPr>
              <w:t>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未对沉桩设备、安全装置进行检查，扣5分。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沉桩后未及时夹桩，发现一处扣2分。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水上沉桩前未进行水下探查，或未按规定进行先削坡，发现一处扣</w:t>
            </w:r>
            <w:r>
              <w:rPr>
                <w:rFonts w:hint="eastAsia" w:ascii="仿宋_GB2312"/>
                <w:bCs/>
                <w:sz w:val="21"/>
                <w:szCs w:val="21"/>
              </w:rPr>
              <w:t>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水下障碍物清除不规范，扣2分。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削坡不规范，扣2分。</w:t>
            </w:r>
          </w:p>
          <w:p>
            <w:pPr>
              <w:autoSpaceDE w:val="0"/>
              <w:autoSpaceDN w:val="0"/>
              <w:adjustRightInd w:val="0"/>
              <w:snapToGrid w:val="0"/>
              <w:rPr>
                <w:rFonts w:ascii="仿宋_GB2312"/>
                <w:sz w:val="21"/>
                <w:szCs w:val="21"/>
              </w:rPr>
            </w:pPr>
            <w:r>
              <w:rPr>
                <w:rFonts w:hint="eastAsia" w:ascii="仿宋_GB2312"/>
                <w:sz w:val="21"/>
                <w:szCs w:val="21"/>
              </w:rPr>
              <w:t>灌注桩施工未设置泥浆池，或废浆处理不满足环保规定，或泥浆池周围未设置安全防护栏和安全警示标志，发现一处扣2分。</w:t>
            </w:r>
          </w:p>
          <w:p>
            <w:pPr>
              <w:autoSpaceDE w:val="0"/>
              <w:autoSpaceDN w:val="0"/>
              <w:adjustRightInd w:val="0"/>
              <w:snapToGrid w:val="0"/>
              <w:rPr>
                <w:rFonts w:ascii="仿宋_GB2312"/>
                <w:sz w:val="21"/>
                <w:szCs w:val="21"/>
                <w:lang w:val="zh-CN"/>
              </w:rPr>
            </w:pPr>
            <w:r>
              <w:rPr>
                <w:rFonts w:hint="eastAsia" w:ascii="仿宋_GB2312"/>
                <w:sz w:val="21"/>
                <w:szCs w:val="21"/>
                <w:lang w:val="zh-CN"/>
              </w:rPr>
              <w:t>低于地面的桩孔、或管桩口未按要求设置安全护栏或盖板，发现一处扣</w:t>
            </w:r>
            <w:r>
              <w:rPr>
                <w:rFonts w:hint="eastAsia" w:ascii="仿宋_GB2312"/>
                <w:sz w:val="21"/>
                <w:szCs w:val="21"/>
              </w:rPr>
              <w:t>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180"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5.2</w:t>
            </w:r>
            <w:r>
              <w:rPr>
                <w:rFonts w:hint="eastAsia" w:ascii="仿宋_GB2312"/>
                <w:sz w:val="21"/>
                <w:szCs w:val="21"/>
                <w:lang w:val="zh-CN"/>
              </w:rPr>
              <w:t>沉箱出运与安装</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*采用气囊进行沉箱移运时，沉箱移运前应对气囊额定工作压力、牵引设施、移运通道等进行检查或试验，按规定划定作业区，设置安全警戒线和安全防护挡板。</w:t>
            </w:r>
          </w:p>
          <w:p>
            <w:pPr>
              <w:autoSpaceDE w:val="0"/>
              <w:autoSpaceDN w:val="0"/>
              <w:adjustRightInd w:val="0"/>
              <w:snapToGrid w:val="0"/>
              <w:rPr>
                <w:rFonts w:ascii="仿宋_GB2312"/>
                <w:sz w:val="21"/>
                <w:szCs w:val="21"/>
                <w:lang w:val="zh-CN"/>
              </w:rPr>
            </w:pPr>
            <w:r>
              <w:rPr>
                <w:rFonts w:hint="eastAsia" w:ascii="仿宋_GB2312"/>
                <w:sz w:val="21"/>
                <w:szCs w:val="21"/>
                <w:lang w:val="zh-CN"/>
              </w:rPr>
              <w:t>*沉箱浮运前，对吃水、压载、浮游进行验算，并进行漂浮试验。</w:t>
            </w:r>
          </w:p>
          <w:p>
            <w:pPr>
              <w:autoSpaceDE w:val="0"/>
              <w:autoSpaceDN w:val="0"/>
              <w:adjustRightInd w:val="0"/>
              <w:snapToGrid w:val="0"/>
              <w:rPr>
                <w:rFonts w:ascii="仿宋_GB2312"/>
                <w:sz w:val="21"/>
                <w:szCs w:val="21"/>
                <w:lang w:val="zh-CN"/>
              </w:rPr>
            </w:pPr>
            <w:r>
              <w:rPr>
                <w:rFonts w:hint="eastAsia" w:ascii="仿宋_GB2312"/>
                <w:sz w:val="21"/>
                <w:szCs w:val="21"/>
                <w:lang w:val="zh-CN"/>
              </w:rPr>
              <w:t>海上临时存放沉箱应制定专项施工方案，对存放点进行评估，必要时还应进行地基处理，存放后应及时布设警示标志。</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*沉箱气囊移运前未按规定对气囊额定工作压力、牵引设施、移运通道等进行试验或检查，或无试验或检查记录的，视情节扣</w:t>
            </w:r>
            <w:r>
              <w:rPr>
                <w:rFonts w:hint="eastAsia" w:ascii="仿宋_GB2312"/>
                <w:sz w:val="21"/>
                <w:szCs w:val="21"/>
              </w:rPr>
              <w:t>4-8分。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沉箱浮运前未对吃水、压载、浮游进行验算，或未进行漂浮试验，或试验不符合规范要求，视情节扣</w:t>
            </w:r>
            <w:r>
              <w:rPr>
                <w:rFonts w:hint="eastAsia" w:ascii="仿宋_GB2312"/>
                <w:bCs/>
                <w:sz w:val="21"/>
                <w:szCs w:val="21"/>
              </w:rPr>
              <w:t>4-8分。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未设置安全防护挡板，扣5分。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沉箱拖运过程中，沉箱顶部未设置航行标志，扣3分。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海上临时存放沉箱未制定专项施工方案，或专项施工方案未进行审核，或存放后未及时布设警示标志，扣5分。</w:t>
            </w:r>
          </w:p>
          <w:p>
            <w:pPr>
              <w:autoSpaceDE w:val="0"/>
              <w:autoSpaceDN w:val="0"/>
              <w:adjustRightInd w:val="0"/>
              <w:snapToGrid w:val="0"/>
              <w:rPr>
                <w:rFonts w:ascii="仿宋_GB2312"/>
                <w:sz w:val="21"/>
                <w:szCs w:val="21"/>
                <w:lang w:val="zh-CN"/>
              </w:rPr>
            </w:pPr>
            <w:r>
              <w:rPr>
                <w:rFonts w:hint="eastAsia" w:ascii="仿宋_GB2312"/>
                <w:sz w:val="21"/>
                <w:szCs w:val="21"/>
                <w:lang w:val="zh-CN"/>
              </w:rPr>
              <w:t>*沉箱移运前</w:t>
            </w:r>
            <w:r>
              <w:rPr>
                <w:rFonts w:hint="eastAsia" w:ascii="仿宋_GB2312"/>
                <w:bCs/>
                <w:sz w:val="21"/>
                <w:szCs w:val="21"/>
              </w:rPr>
              <w:t>未按要求划定作业区或布设警戒线，扣3分。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3350"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5.3</w:t>
            </w:r>
            <w:r>
              <w:rPr>
                <w:rFonts w:hint="eastAsia" w:ascii="仿宋_GB2312"/>
                <w:sz w:val="21"/>
                <w:szCs w:val="21"/>
                <w:lang w:val="zh-CN"/>
              </w:rPr>
              <w:t>水上水下作业</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w:t>
            </w:r>
            <w:r>
              <w:rPr>
                <w:rFonts w:hint="eastAsia" w:ascii="仿宋_GB2312"/>
                <w:sz w:val="21"/>
                <w:szCs w:val="21"/>
              </w:rPr>
              <w:t>大型水上临时作业平台搭设及拆除应编制专项施工方案并按方案组织实施，同时开展定期观测、检查维护</w:t>
            </w:r>
            <w:r>
              <w:rPr>
                <w:rFonts w:hint="eastAsia" w:ascii="仿宋_GB2312"/>
                <w:sz w:val="21"/>
                <w:szCs w:val="21"/>
                <w:lang w:val="zh-CN"/>
              </w:rPr>
              <w:t>。</w:t>
            </w:r>
          </w:p>
          <w:p>
            <w:pPr>
              <w:autoSpaceDE w:val="0"/>
              <w:autoSpaceDN w:val="0"/>
              <w:adjustRightInd w:val="0"/>
              <w:snapToGrid w:val="0"/>
              <w:rPr>
                <w:rFonts w:ascii="仿宋_GB2312"/>
                <w:sz w:val="21"/>
                <w:szCs w:val="21"/>
                <w:lang w:val="zh-CN"/>
              </w:rPr>
            </w:pPr>
            <w:r>
              <w:rPr>
                <w:rFonts w:hint="eastAsia" w:ascii="仿宋_GB2312"/>
                <w:sz w:val="21"/>
                <w:szCs w:val="21"/>
                <w:lang w:val="zh-CN"/>
              </w:rPr>
              <w:t>*水上人行通道应符合安全要求。</w:t>
            </w:r>
          </w:p>
          <w:p>
            <w:pPr>
              <w:autoSpaceDE w:val="0"/>
              <w:autoSpaceDN w:val="0"/>
              <w:adjustRightInd w:val="0"/>
              <w:snapToGrid w:val="0"/>
              <w:rPr>
                <w:rFonts w:ascii="仿宋_GB2312"/>
                <w:sz w:val="21"/>
                <w:szCs w:val="21"/>
                <w:lang w:val="zh-CN"/>
              </w:rPr>
            </w:pPr>
            <w:r>
              <w:rPr>
                <w:rFonts w:hint="eastAsia" w:ascii="仿宋_GB2312"/>
                <w:sz w:val="21"/>
                <w:szCs w:val="21"/>
                <w:lang w:val="zh-CN"/>
              </w:rPr>
              <w:t>小型临时作业平台应牢固并满足安全作业条件。</w:t>
            </w:r>
          </w:p>
          <w:p>
            <w:pPr>
              <w:autoSpaceDE w:val="0"/>
              <w:autoSpaceDN w:val="0"/>
              <w:adjustRightInd w:val="0"/>
              <w:snapToGrid w:val="0"/>
              <w:rPr>
                <w:rFonts w:ascii="仿宋_GB2312"/>
                <w:sz w:val="21"/>
                <w:szCs w:val="21"/>
                <w:lang w:val="zh-CN"/>
              </w:rPr>
            </w:pPr>
            <w:r>
              <w:rPr>
                <w:rFonts w:hint="eastAsia" w:ascii="仿宋_GB2312"/>
                <w:sz w:val="21"/>
                <w:szCs w:val="21"/>
                <w:lang w:val="zh-CN"/>
              </w:rPr>
              <w:t>潜水员应持证上岗，潜水作业应有专人指挥。</w:t>
            </w:r>
          </w:p>
          <w:p>
            <w:pPr>
              <w:autoSpaceDE w:val="0"/>
              <w:autoSpaceDN w:val="0"/>
              <w:adjustRightInd w:val="0"/>
              <w:snapToGrid w:val="0"/>
              <w:rPr>
                <w:rFonts w:ascii="仿宋_GB2312"/>
                <w:sz w:val="21"/>
                <w:szCs w:val="21"/>
                <w:lang w:val="zh-CN"/>
              </w:rPr>
            </w:pPr>
            <w:r>
              <w:rPr>
                <w:rFonts w:hint="eastAsia" w:ascii="仿宋_GB2312"/>
                <w:sz w:val="21"/>
                <w:szCs w:val="21"/>
                <w:lang w:val="zh-CN"/>
              </w:rPr>
              <w:t>乘潮施工应编制专项施工方案。</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方案与现场比对检查。</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作业平台搭设及拆除与方案不符，扣</w:t>
            </w:r>
            <w:r>
              <w:rPr>
                <w:rFonts w:hint="eastAsia" w:ascii="仿宋_GB2312"/>
                <w:bCs/>
                <w:sz w:val="21"/>
                <w:szCs w:val="21"/>
              </w:rPr>
              <w:t>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对作业平台观测、检查维护不及时，发现一次扣3分。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平台搭设不稳固，未配备救生设施，或作业空间不足，发现一处扣3分。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水上人行通道不牢固，发现一处视情节扣1-3分。</w:t>
            </w:r>
          </w:p>
          <w:p>
            <w:pPr>
              <w:autoSpaceDE w:val="0"/>
              <w:autoSpaceDN w:val="0"/>
              <w:adjustRightInd w:val="0"/>
              <w:snapToGrid w:val="0"/>
              <w:rPr>
                <w:rFonts w:ascii="仿宋_GB2312"/>
                <w:sz w:val="21"/>
                <w:szCs w:val="21"/>
                <w:lang w:val="zh-CN"/>
              </w:rPr>
            </w:pPr>
            <w:r>
              <w:rPr>
                <w:rFonts w:hint="eastAsia" w:ascii="仿宋_GB2312"/>
                <w:sz w:val="21"/>
                <w:szCs w:val="21"/>
                <w:lang w:val="zh-CN"/>
              </w:rPr>
              <w:t>小型临时作业平台不牢固，视情节扣1-3分。</w:t>
            </w:r>
          </w:p>
          <w:p>
            <w:pPr>
              <w:autoSpaceDE w:val="0"/>
              <w:autoSpaceDN w:val="0"/>
              <w:adjustRightInd w:val="0"/>
              <w:snapToGrid w:val="0"/>
              <w:rPr>
                <w:rFonts w:ascii="仿宋_GB2312"/>
                <w:sz w:val="21"/>
                <w:szCs w:val="21"/>
              </w:rPr>
            </w:pPr>
            <w:r>
              <w:rPr>
                <w:rFonts w:hint="eastAsia" w:ascii="仿宋_GB2312"/>
                <w:sz w:val="21"/>
                <w:szCs w:val="21"/>
                <w:lang w:val="zh-CN"/>
              </w:rPr>
              <w:t>潜水员无证上岗，扣</w:t>
            </w:r>
            <w:r>
              <w:rPr>
                <w:rFonts w:hint="eastAsia" w:ascii="仿宋_GB2312"/>
                <w:sz w:val="21"/>
                <w:szCs w:val="21"/>
              </w:rPr>
              <w:t>5分。</w:t>
            </w:r>
          </w:p>
          <w:p>
            <w:pPr>
              <w:autoSpaceDE w:val="0"/>
              <w:autoSpaceDN w:val="0"/>
              <w:adjustRightInd w:val="0"/>
              <w:snapToGrid w:val="0"/>
              <w:rPr>
                <w:rFonts w:ascii="仿宋_GB2312"/>
                <w:sz w:val="21"/>
                <w:szCs w:val="21"/>
              </w:rPr>
            </w:pPr>
            <w:r>
              <w:rPr>
                <w:rFonts w:hint="eastAsia" w:ascii="仿宋_GB2312"/>
                <w:sz w:val="21"/>
                <w:szCs w:val="21"/>
              </w:rPr>
              <w:t>潜水作业时无专人指挥，扣5分。</w:t>
            </w:r>
          </w:p>
          <w:p>
            <w:pPr>
              <w:autoSpaceDE w:val="0"/>
              <w:autoSpaceDN w:val="0"/>
              <w:adjustRightInd w:val="0"/>
              <w:snapToGrid w:val="0"/>
              <w:rPr>
                <w:rFonts w:ascii="仿宋_GB2312"/>
                <w:sz w:val="21"/>
                <w:szCs w:val="21"/>
                <w:lang w:val="zh-CN"/>
              </w:rPr>
            </w:pPr>
            <w:r>
              <w:rPr>
                <w:rFonts w:hint="eastAsia" w:ascii="仿宋_GB2312"/>
                <w:sz w:val="21"/>
                <w:szCs w:val="21"/>
              </w:rPr>
              <w:t>乘潮施工未编制专项施工方案，或方案内容不全或与实际不符、缺乏操作性，视情节扣3-5分。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3672"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5.4</w:t>
            </w:r>
            <w:r>
              <w:rPr>
                <w:rFonts w:hint="eastAsia" w:ascii="仿宋_GB2312"/>
                <w:sz w:val="21"/>
                <w:szCs w:val="21"/>
                <w:lang w:val="zh-CN"/>
              </w:rPr>
              <w:t>水上构件吊装（</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水上吊装作业应按专项方案施工，现场应有专人指挥。</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吊装使用的钢丝绳磨损、断丝不得超标。</w:t>
            </w:r>
          </w:p>
          <w:p>
            <w:pPr>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起重设备的基础、轨道固定符合安全要求，保险、限位等装置齐全有效。</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构件起吊强度应满足设计要求，构件</w:t>
            </w:r>
            <w:r>
              <w:rPr>
                <w:rFonts w:hint="eastAsia" w:ascii="仿宋_GB2312"/>
                <w:bCs/>
                <w:sz w:val="21"/>
                <w:szCs w:val="21"/>
              </w:rPr>
              <w:t>吊装就位后及时进行稳固。</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bCs/>
                <w:sz w:val="21"/>
                <w:szCs w:val="21"/>
                <w:lang w:val="zh-CN"/>
              </w:rPr>
            </w:pPr>
            <w:r>
              <w:rPr>
                <w:rFonts w:hint="eastAsia" w:ascii="仿宋_GB2312"/>
                <w:sz w:val="21"/>
                <w:szCs w:val="21"/>
              </w:rPr>
              <w:t>方案与现场比对检查。</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*使用未经检验或验收不合格的起重机械，扣</w:t>
            </w:r>
            <w:r>
              <w:rPr>
                <w:rFonts w:hint="eastAsia" w:ascii="仿宋_GB2312"/>
                <w:sz w:val="21"/>
                <w:szCs w:val="21"/>
              </w:rPr>
              <w:t>10分。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水上构件吊装与专项施工方案不符，视情节扣</w:t>
            </w:r>
            <w:r>
              <w:rPr>
                <w:rFonts w:hint="eastAsia" w:ascii="仿宋_GB2312"/>
                <w:bCs/>
                <w:sz w:val="21"/>
                <w:szCs w:val="21"/>
              </w:rPr>
              <w:t>5-10分。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吊装使用的钢丝绳磨损、断丝超标，发现一处扣</w:t>
            </w:r>
            <w:r>
              <w:rPr>
                <w:rFonts w:hint="eastAsia" w:ascii="仿宋_GB2312"/>
                <w:bCs/>
                <w:sz w:val="21"/>
                <w:szCs w:val="21"/>
              </w:rPr>
              <w:t>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起重机械基础、轨道固定等不符合要求，发现一处扣5分。</w:t>
            </w:r>
          </w:p>
          <w:p>
            <w:pPr>
              <w:autoSpaceDE w:val="0"/>
              <w:autoSpaceDN w:val="0"/>
              <w:adjustRightInd w:val="0"/>
              <w:snapToGrid w:val="0"/>
              <w:rPr>
                <w:rFonts w:ascii="仿宋_GB2312"/>
                <w:bCs/>
                <w:sz w:val="21"/>
                <w:szCs w:val="21"/>
              </w:rPr>
            </w:pPr>
            <w:r>
              <w:rPr>
                <w:rFonts w:hint="eastAsia" w:ascii="仿宋_GB2312"/>
                <w:sz w:val="21"/>
                <w:szCs w:val="21"/>
                <w:lang w:val="zh-CN"/>
              </w:rPr>
              <w:t>*起重机械</w:t>
            </w:r>
            <w:r>
              <w:rPr>
                <w:rFonts w:hint="eastAsia" w:ascii="仿宋_GB2312"/>
                <w:bCs/>
                <w:sz w:val="21"/>
                <w:szCs w:val="21"/>
              </w:rPr>
              <w:t>保险、限位等装置不齐全或失效，发现一处扣5分。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构件起吊强度不满足设计要求的，发现一次扣5分。</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rPr>
              <w:t>构件吊装就位后未及时进行稳固，发现一处扣3分。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1754" w:hRule="atLeast"/>
          <w:jc w:val="center"/>
        </w:trPr>
        <w:tc>
          <w:tcPr>
            <w:tcW w:w="689"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6</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highlight w:val="yellow"/>
                <w:lang w:val="zh-CN"/>
              </w:rPr>
            </w:pPr>
            <w:r>
              <w:rPr>
                <w:rFonts w:hint="eastAsia" w:ascii="仿宋_GB2312"/>
                <w:sz w:val="21"/>
                <w:szCs w:val="21"/>
                <w:lang w:val="zh-CN"/>
              </w:rPr>
              <w:t>航道工程</w:t>
            </w:r>
            <w:r>
              <w:rPr>
                <w:rFonts w:hint="eastAsia" w:ascii="仿宋_GB2312"/>
                <w:sz w:val="21"/>
                <w:szCs w:val="21"/>
              </w:rPr>
              <w:t>(30</w:t>
            </w:r>
            <w:r>
              <w:rPr>
                <w:rFonts w:hint="eastAsia" w:ascii="仿宋_GB2312"/>
                <w:sz w:val="21"/>
                <w:szCs w:val="21"/>
                <w:lang w:val="zh-CN"/>
              </w:rPr>
              <w:t>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6.1</w:t>
            </w:r>
            <w:r>
              <w:rPr>
                <w:rFonts w:hint="eastAsia" w:ascii="仿宋_GB2312"/>
                <w:sz w:val="21"/>
                <w:szCs w:val="21"/>
                <w:lang w:val="zh-CN"/>
              </w:rPr>
              <w:t>爆破船作业（</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采用钻孔爆破船施工时，临时存放的炸药和雷管必须分仓放置，专人监管。</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按规定进行工序检查、设置水上警戒线、公布警戒时间，</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bCs/>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未按要求临时存放炸药和雷管，扣</w:t>
            </w:r>
            <w:r>
              <w:rPr>
                <w:rFonts w:hint="eastAsia" w:ascii="仿宋_GB2312"/>
                <w:bCs/>
                <w:sz w:val="21"/>
                <w:szCs w:val="21"/>
              </w:rPr>
              <w:t>15分。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未按要求进行工序检查，或未设置警戒线和公布警戒时间，或工后未按规定检查哑炮，发现一次视情节扣</w:t>
            </w:r>
            <w:r>
              <w:rPr>
                <w:rFonts w:hint="eastAsia" w:ascii="仿宋_GB2312"/>
                <w:bCs/>
                <w:sz w:val="21"/>
                <w:szCs w:val="21"/>
              </w:rPr>
              <w:t>5-10分。</w:t>
            </w:r>
          </w:p>
          <w:p>
            <w:pPr>
              <w:autoSpaceDE w:val="0"/>
              <w:autoSpaceDN w:val="0"/>
              <w:adjustRightInd w:val="0"/>
              <w:snapToGrid w:val="0"/>
              <w:rPr>
                <w:rFonts w:ascii="仿宋_GB2312"/>
                <w:bCs/>
                <w:sz w:val="21"/>
                <w:szCs w:val="21"/>
                <w:lang w:val="zh-CN"/>
              </w:rPr>
            </w:pPr>
            <w:r>
              <w:rPr>
                <w:rFonts w:hint="eastAsia" w:ascii="仿宋_GB2312"/>
                <w:sz w:val="21"/>
                <w:szCs w:val="21"/>
                <w:lang w:val="zh-CN"/>
              </w:rPr>
              <w:t>未按要求制定炸药、雷管的管理制度，或措施落实不力，扣</w:t>
            </w:r>
            <w:r>
              <w:rPr>
                <w:rFonts w:hint="eastAsia" w:ascii="仿宋_GB2312"/>
                <w:sz w:val="21"/>
                <w:szCs w:val="21"/>
              </w:rPr>
              <w:t>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2843"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6.2</w:t>
            </w:r>
            <w:r>
              <w:rPr>
                <w:rFonts w:hint="eastAsia" w:ascii="仿宋_GB2312"/>
                <w:sz w:val="21"/>
                <w:szCs w:val="21"/>
                <w:lang w:val="zh-CN"/>
              </w:rPr>
              <w:t>水上抛石以及沉排铺排、充沙袋作业（</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抛石后或船舶在拖航过程中，应对施工机械进行封固。</w:t>
            </w:r>
          </w:p>
          <w:p>
            <w:pPr>
              <w:autoSpaceDE w:val="0"/>
              <w:autoSpaceDN w:val="0"/>
              <w:adjustRightInd w:val="0"/>
              <w:snapToGrid w:val="0"/>
              <w:rPr>
                <w:rFonts w:ascii="仿宋_GB2312"/>
                <w:sz w:val="21"/>
                <w:szCs w:val="21"/>
                <w:lang w:val="zh-CN"/>
              </w:rPr>
            </w:pPr>
            <w:r>
              <w:rPr>
                <w:rFonts w:hint="eastAsia" w:ascii="仿宋_GB2312"/>
                <w:sz w:val="21"/>
                <w:szCs w:val="21"/>
                <w:lang w:val="zh-CN"/>
              </w:rPr>
              <w:t>铺排船上的起重设备吊装及展开排布应有专人指挥；沉排、铺排应按规程作业，防止人员落水。</w:t>
            </w:r>
          </w:p>
          <w:p>
            <w:pPr>
              <w:autoSpaceDE w:val="0"/>
              <w:autoSpaceDN w:val="0"/>
              <w:adjustRightInd w:val="0"/>
              <w:snapToGrid w:val="0"/>
              <w:rPr>
                <w:rFonts w:ascii="仿宋_GB2312"/>
                <w:sz w:val="21"/>
                <w:szCs w:val="21"/>
                <w:lang w:val="zh-CN"/>
              </w:rPr>
            </w:pPr>
            <w:r>
              <w:rPr>
                <w:rFonts w:hint="eastAsia" w:ascii="仿宋_GB2312"/>
                <w:sz w:val="21"/>
                <w:szCs w:val="21"/>
                <w:lang w:val="zh-CN"/>
              </w:rPr>
              <w:t>砂袋或砂枕沉放前，应检查沉放架的制动装置。</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拖航过程中，未对船上的施工机械进行封固，发现一次扣</w:t>
            </w:r>
            <w:r>
              <w:rPr>
                <w:rFonts w:hint="eastAsia" w:ascii="仿宋_GB2312"/>
                <w:sz w:val="21"/>
                <w:szCs w:val="21"/>
              </w:rPr>
              <w:t>6分。</w:t>
            </w:r>
          </w:p>
          <w:p>
            <w:pPr>
              <w:autoSpaceDE w:val="0"/>
              <w:autoSpaceDN w:val="0"/>
              <w:adjustRightInd w:val="0"/>
              <w:snapToGrid w:val="0"/>
              <w:rPr>
                <w:rFonts w:ascii="仿宋_GB2312"/>
                <w:sz w:val="21"/>
                <w:szCs w:val="21"/>
              </w:rPr>
            </w:pPr>
            <w:r>
              <w:rPr>
                <w:rFonts w:hint="eastAsia" w:ascii="仿宋_GB2312"/>
                <w:sz w:val="21"/>
                <w:szCs w:val="21"/>
              </w:rPr>
              <w:t>铺排船上起重机械吊装等施工无专人指挥，发现一次扣4分。</w:t>
            </w:r>
          </w:p>
          <w:p>
            <w:pPr>
              <w:autoSpaceDE w:val="0"/>
              <w:autoSpaceDN w:val="0"/>
              <w:adjustRightInd w:val="0"/>
              <w:snapToGrid w:val="0"/>
              <w:rPr>
                <w:rFonts w:ascii="仿宋_GB2312"/>
                <w:sz w:val="21"/>
                <w:szCs w:val="21"/>
              </w:rPr>
            </w:pPr>
            <w:r>
              <w:rPr>
                <w:rFonts w:hint="eastAsia" w:ascii="仿宋_GB2312"/>
                <w:sz w:val="21"/>
                <w:szCs w:val="21"/>
                <w:lang w:val="zh-CN"/>
              </w:rPr>
              <w:t>人员站立于正在溜放的软体排上方。发现一次扣</w:t>
            </w:r>
            <w:r>
              <w:rPr>
                <w:rFonts w:hint="eastAsia" w:ascii="仿宋_GB2312"/>
                <w:sz w:val="21"/>
                <w:szCs w:val="21"/>
              </w:rPr>
              <w:t>4分。</w:t>
            </w:r>
          </w:p>
          <w:p>
            <w:pPr>
              <w:autoSpaceDE w:val="0"/>
              <w:autoSpaceDN w:val="0"/>
              <w:adjustRightInd w:val="0"/>
              <w:snapToGrid w:val="0"/>
              <w:rPr>
                <w:rFonts w:ascii="仿宋_GB2312"/>
                <w:sz w:val="21"/>
                <w:szCs w:val="21"/>
              </w:rPr>
            </w:pPr>
            <w:r>
              <w:rPr>
                <w:rFonts w:hint="eastAsia" w:ascii="仿宋_GB2312"/>
                <w:sz w:val="21"/>
                <w:szCs w:val="21"/>
              </w:rPr>
              <w:t>沉排、铺排不符合规程要求，发现一次视情节扣3-5分。</w:t>
            </w:r>
          </w:p>
          <w:p>
            <w:pPr>
              <w:autoSpaceDE w:val="0"/>
              <w:autoSpaceDN w:val="0"/>
              <w:adjustRightInd w:val="0"/>
              <w:snapToGrid w:val="0"/>
              <w:rPr>
                <w:rFonts w:ascii="仿宋_GB2312"/>
                <w:sz w:val="21"/>
                <w:szCs w:val="21"/>
                <w:lang w:val="zh-CN"/>
              </w:rPr>
            </w:pPr>
            <w:r>
              <w:rPr>
                <w:rFonts w:hint="eastAsia" w:ascii="仿宋_GB2312"/>
                <w:sz w:val="21"/>
                <w:szCs w:val="21"/>
                <w:lang w:val="zh-CN"/>
              </w:rPr>
              <w:t>砂袋或砂枕沉放前，未按要求进行有关设备检查，发现一次视情节扣</w:t>
            </w:r>
            <w:r>
              <w:rPr>
                <w:rFonts w:hint="eastAsia" w:ascii="仿宋_GB2312"/>
                <w:sz w:val="21"/>
                <w:szCs w:val="21"/>
              </w:rPr>
              <w:t>3-5分。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937"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auto" w:sz="4" w:space="0"/>
            </w:tcBorders>
            <w:shd w:val="clear" w:color="000000" w:fill="FFFFFF"/>
            <w:noWrap w:val="0"/>
            <w:vAlign w:val="center"/>
          </w:tcP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6.3</w:t>
            </w:r>
            <w:r>
              <w:rPr>
                <w:rFonts w:hint="eastAsia" w:ascii="仿宋_GB2312"/>
                <w:sz w:val="21"/>
                <w:szCs w:val="21"/>
                <w:lang w:val="zh-CN"/>
              </w:rPr>
              <w:t>疏浚吹填作业（</w:t>
            </w:r>
            <w:r>
              <w:rPr>
                <w:rFonts w:hint="eastAsia" w:ascii="仿宋_GB2312"/>
                <w:sz w:val="21"/>
                <w:szCs w:val="21"/>
              </w:rPr>
              <w:t>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放射源测量装置检定有效，使用记录完整，按规定定期自测。</w:t>
            </w: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查设备档案，查记录。</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放射源测量装置检定不符合要求，扣</w:t>
            </w:r>
            <w:r>
              <w:rPr>
                <w:rFonts w:hint="eastAsia" w:ascii="仿宋_GB2312"/>
                <w:sz w:val="21"/>
                <w:szCs w:val="21"/>
              </w:rPr>
              <w:t>5分。</w:t>
            </w:r>
          </w:p>
          <w:p>
            <w:pPr>
              <w:autoSpaceDE w:val="0"/>
              <w:autoSpaceDN w:val="0"/>
              <w:adjustRightInd w:val="0"/>
              <w:snapToGrid w:val="0"/>
              <w:rPr>
                <w:rFonts w:ascii="仿宋_GB2312"/>
                <w:sz w:val="21"/>
                <w:szCs w:val="21"/>
                <w:lang w:val="zh-CN"/>
              </w:rPr>
            </w:pPr>
            <w:r>
              <w:rPr>
                <w:rFonts w:hint="eastAsia" w:ascii="仿宋_GB2312"/>
                <w:sz w:val="21"/>
                <w:szCs w:val="21"/>
              </w:rPr>
              <w:t>使用记录不符合要求，或未定期自测，发现一次扣1分。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2051" w:hRule="atLeast"/>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spacing w:after="200"/>
              <w:jc w:val="center"/>
              <w:rPr>
                <w:rFonts w:ascii="仿宋_GB2312"/>
                <w:sz w:val="21"/>
                <w:szCs w:val="21"/>
                <w:lang w:val="zh-CN"/>
              </w:rPr>
            </w:pPr>
            <w:r>
              <w:rPr>
                <w:rFonts w:hint="eastAsia" w:ascii="仿宋_GB2312"/>
                <w:sz w:val="21"/>
                <w:szCs w:val="21"/>
              </w:rPr>
              <w:t>7</w:t>
            </w:r>
          </w:p>
        </w:tc>
        <w:tc>
          <w:tcPr>
            <w:tcW w:w="712"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spacing w:after="200"/>
              <w:rPr>
                <w:rFonts w:ascii="仿宋_GB2312"/>
                <w:sz w:val="21"/>
                <w:szCs w:val="21"/>
                <w:lang w:val="zh-CN"/>
              </w:rPr>
            </w:pPr>
            <w:r>
              <w:rPr>
                <w:rFonts w:hint="eastAsia" w:ascii="仿宋_GB2312"/>
                <w:sz w:val="21"/>
                <w:szCs w:val="21"/>
                <w:lang w:val="zh-CN"/>
              </w:rPr>
              <w:t>船闸工程（</w:t>
            </w:r>
            <w:r>
              <w:rPr>
                <w:rFonts w:hint="eastAsia" w:ascii="仿宋_GB2312"/>
                <w:sz w:val="21"/>
                <w:szCs w:val="21"/>
              </w:rPr>
              <w:t>3</w:t>
            </w:r>
            <w:r>
              <w:rPr>
                <w:rFonts w:hint="eastAsia" w:ascii="仿宋_GB2312"/>
                <w:sz w:val="21"/>
                <w:szCs w:val="21"/>
                <w:lang w:val="zh-CN"/>
              </w:rPr>
              <w:t>0分）</w:t>
            </w: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rPr>
            </w:pPr>
            <w:r>
              <w:rPr>
                <w:rFonts w:hint="eastAsia" w:ascii="仿宋_GB2312"/>
                <w:sz w:val="21"/>
                <w:szCs w:val="21"/>
              </w:rPr>
              <w:t>7.1围堰（15分）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围堰施工应编制专项施工方案并按批准的方案组织实施。</w:t>
            </w:r>
          </w:p>
          <w:p>
            <w:pPr>
              <w:autoSpaceDE w:val="0"/>
              <w:autoSpaceDN w:val="0"/>
              <w:adjustRightInd w:val="0"/>
              <w:snapToGrid w:val="0"/>
              <w:rPr>
                <w:rFonts w:ascii="仿宋_GB2312"/>
                <w:sz w:val="21"/>
                <w:szCs w:val="21"/>
                <w:lang w:val="zh-CN"/>
              </w:rPr>
            </w:pPr>
            <w:r>
              <w:rPr>
                <w:rFonts w:hint="eastAsia" w:ascii="仿宋_GB2312"/>
                <w:sz w:val="21"/>
                <w:szCs w:val="21"/>
                <w:lang w:val="zh-CN"/>
              </w:rPr>
              <w:t>围堰填筑方式满足安全要求。深基坑施工应定期开展监测监控，工况变化时应及时调整措施。</w:t>
            </w:r>
          </w:p>
          <w:p>
            <w:pPr>
              <w:autoSpaceDE w:val="0"/>
              <w:autoSpaceDN w:val="0"/>
              <w:adjustRightInd w:val="0"/>
              <w:snapToGrid w:val="0"/>
              <w:rPr>
                <w:rFonts w:ascii="仿宋_GB2312"/>
                <w:sz w:val="21"/>
                <w:szCs w:val="21"/>
                <w:lang w:val="zh-CN"/>
              </w:rPr>
            </w:pPr>
            <w:r>
              <w:rPr>
                <w:rFonts w:hint="eastAsia" w:ascii="仿宋_GB2312"/>
                <w:sz w:val="21"/>
                <w:szCs w:val="21"/>
                <w:lang w:val="zh-CN"/>
              </w:rPr>
              <w:t>围堰防护措施等满足安全要求。深基坑周边</w:t>
            </w:r>
            <w:r>
              <w:rPr>
                <w:rFonts w:hint="eastAsia" w:ascii="仿宋_GB2312"/>
                <w:sz w:val="21"/>
                <w:szCs w:val="21"/>
              </w:rPr>
              <w:t>1m范围内不得随意堆载、停放设备。</w:t>
            </w: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围堰施工没有编制专项施工方案，或不按方案施工，或无降（排）水措施，或工况变化未及时调整措施的，视情节扣</w:t>
            </w:r>
            <w:r>
              <w:rPr>
                <w:rFonts w:hint="eastAsia" w:ascii="仿宋_GB2312"/>
                <w:sz w:val="21"/>
                <w:szCs w:val="21"/>
              </w:rPr>
              <w:t>8-10分。</w:t>
            </w:r>
          </w:p>
          <w:p>
            <w:pPr>
              <w:autoSpaceDE w:val="0"/>
              <w:autoSpaceDN w:val="0"/>
              <w:adjustRightInd w:val="0"/>
              <w:snapToGrid w:val="0"/>
              <w:rPr>
                <w:rFonts w:ascii="仿宋_GB2312"/>
                <w:sz w:val="21"/>
                <w:szCs w:val="21"/>
                <w:lang w:val="zh-CN"/>
              </w:rPr>
            </w:pPr>
            <w:r>
              <w:rPr>
                <w:rFonts w:hint="eastAsia" w:ascii="仿宋_GB2312"/>
                <w:sz w:val="21"/>
                <w:szCs w:val="21"/>
              </w:rPr>
              <w:t>围堰</w:t>
            </w:r>
            <w:r>
              <w:rPr>
                <w:rFonts w:hint="eastAsia" w:ascii="仿宋_GB2312"/>
                <w:sz w:val="21"/>
                <w:szCs w:val="21"/>
                <w:lang w:val="zh-CN"/>
              </w:rPr>
              <w:t>断面尺寸不能满足挡水、度汛、交通要求的，或未定期开展监测监控，视情节扣</w:t>
            </w:r>
            <w:r>
              <w:rPr>
                <w:rFonts w:hint="eastAsia" w:ascii="仿宋_GB2312"/>
                <w:sz w:val="21"/>
                <w:szCs w:val="21"/>
              </w:rPr>
              <w:t>5-8</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围堰填筑碾压方式不符合要求的，扣3分。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围堰防护措施不符合要求的，发现一处扣2分。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highlight w:val="yellow"/>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155" w:hRule="atLeast"/>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spacing w:after="200"/>
              <w:rPr>
                <w:rFonts w:ascii="仿宋_GB2312"/>
                <w:sz w:val="21"/>
                <w:szCs w:val="21"/>
                <w:highlight w:val="yellow"/>
                <w:lang w:val="zh-CN"/>
              </w:rPr>
            </w:pPr>
          </w:p>
        </w:tc>
        <w:tc>
          <w:tcPr>
            <w:tcW w:w="712"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spacing w:after="200"/>
              <w:rPr>
                <w:rFonts w:ascii="仿宋_GB2312"/>
                <w:sz w:val="21"/>
                <w:szCs w:val="21"/>
                <w:highlight w:val="yellow"/>
                <w:lang w:val="zh-CN"/>
              </w:rPr>
            </w:pP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rPr>
            </w:pPr>
            <w:r>
              <w:rPr>
                <w:rFonts w:hint="eastAsia" w:ascii="仿宋_GB2312"/>
                <w:sz w:val="21"/>
                <w:szCs w:val="21"/>
              </w:rPr>
              <w:t>7.2船闸混凝土浇筑（15分）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船闸施工区域现场应安装安全质量视频监控系统。</w:t>
            </w:r>
          </w:p>
          <w:p>
            <w:pPr>
              <w:autoSpaceDE w:val="0"/>
              <w:autoSpaceDN w:val="0"/>
              <w:adjustRightInd w:val="0"/>
              <w:snapToGrid w:val="0"/>
              <w:rPr>
                <w:rFonts w:ascii="仿宋_GB2312"/>
                <w:sz w:val="21"/>
                <w:szCs w:val="21"/>
                <w:lang w:val="zh-CN"/>
              </w:rPr>
            </w:pPr>
            <w:r>
              <w:rPr>
                <w:rFonts w:hint="eastAsia" w:ascii="仿宋_GB2312"/>
                <w:sz w:val="21"/>
                <w:szCs w:val="21"/>
                <w:lang w:val="zh-CN"/>
              </w:rPr>
              <w:t>闸室墙施工使用的模板、支架应当具有足够的强度、刚度和稳定性。</w:t>
            </w:r>
          </w:p>
          <w:p>
            <w:pPr>
              <w:autoSpaceDE w:val="0"/>
              <w:autoSpaceDN w:val="0"/>
              <w:adjustRightInd w:val="0"/>
              <w:snapToGrid w:val="0"/>
              <w:rPr>
                <w:rFonts w:ascii="仿宋_GB2312"/>
                <w:sz w:val="21"/>
                <w:szCs w:val="21"/>
                <w:lang w:val="zh-CN"/>
              </w:rPr>
            </w:pPr>
            <w:r>
              <w:rPr>
                <w:rFonts w:hint="eastAsia" w:ascii="仿宋_GB2312"/>
                <w:sz w:val="21"/>
                <w:szCs w:val="21"/>
                <w:lang w:val="zh-CN"/>
              </w:rPr>
              <w:t>使用成套的高大模板支架体系（如门式）的应编制专项施工方案，附安全验算资料并经审核后使用。</w:t>
            </w:r>
          </w:p>
          <w:p>
            <w:pPr>
              <w:autoSpaceDE w:val="0"/>
              <w:autoSpaceDN w:val="0"/>
              <w:adjustRightInd w:val="0"/>
              <w:snapToGrid w:val="0"/>
              <w:rPr>
                <w:rFonts w:ascii="仿宋_GB2312"/>
                <w:sz w:val="21"/>
                <w:szCs w:val="21"/>
                <w:lang w:val="zh-CN"/>
              </w:rPr>
            </w:pPr>
            <w:r>
              <w:rPr>
                <w:rFonts w:hint="eastAsia" w:ascii="仿宋_GB2312"/>
                <w:sz w:val="21"/>
                <w:szCs w:val="21"/>
                <w:lang w:val="zh-CN"/>
              </w:rPr>
              <w:t>采用吊罐浇筑混凝土时，应指派专人指挥起吊、运料和卸料，吊罐下严禁作业人员逗留。</w:t>
            </w:r>
          </w:p>
          <w:p>
            <w:pPr>
              <w:autoSpaceDE w:val="0"/>
              <w:autoSpaceDN w:val="0"/>
              <w:adjustRightInd w:val="0"/>
              <w:snapToGrid w:val="0"/>
              <w:rPr>
                <w:rFonts w:ascii="仿宋_GB2312"/>
                <w:sz w:val="21"/>
                <w:szCs w:val="21"/>
                <w:lang w:val="zh-CN"/>
              </w:rPr>
            </w:pPr>
            <w:r>
              <w:rPr>
                <w:rFonts w:hint="eastAsia" w:ascii="仿宋_GB2312"/>
                <w:sz w:val="21"/>
                <w:szCs w:val="21"/>
                <w:lang w:val="zh-CN"/>
              </w:rPr>
              <w:t>采用泵送混凝土时，布料臂下不得站人。</w:t>
            </w:r>
          </w:p>
          <w:p>
            <w:pPr>
              <w:autoSpaceDE w:val="0"/>
              <w:autoSpaceDN w:val="0"/>
              <w:adjustRightInd w:val="0"/>
              <w:snapToGrid w:val="0"/>
              <w:rPr>
                <w:rFonts w:ascii="仿宋_GB2312"/>
                <w:sz w:val="21"/>
                <w:szCs w:val="21"/>
                <w:lang w:val="zh-CN"/>
              </w:rPr>
            </w:pPr>
            <w:r>
              <w:rPr>
                <w:rFonts w:hint="eastAsia" w:ascii="仿宋_GB2312"/>
                <w:sz w:val="21"/>
                <w:szCs w:val="21"/>
                <w:lang w:val="zh-CN"/>
              </w:rPr>
              <w:t>夜间施工应配备符合要求的照明设施。</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船闸施工区域现场应安装安全质量视频监控系统，扣2分。</w:t>
            </w:r>
          </w:p>
          <w:p>
            <w:pPr>
              <w:autoSpaceDE w:val="0"/>
              <w:autoSpaceDN w:val="0"/>
              <w:adjustRightInd w:val="0"/>
              <w:snapToGrid w:val="0"/>
              <w:rPr>
                <w:rFonts w:ascii="仿宋_GB2312"/>
                <w:sz w:val="21"/>
                <w:szCs w:val="21"/>
              </w:rPr>
            </w:pPr>
            <w:r>
              <w:rPr>
                <w:rFonts w:hint="eastAsia" w:ascii="仿宋_GB2312"/>
                <w:sz w:val="21"/>
                <w:szCs w:val="21"/>
                <w:lang w:val="zh-CN"/>
              </w:rPr>
              <w:t>闸室墙施工使用成套的高大模板支架体系未编制专项施工方案，或未经安全验算，或未经审核的，视情节扣</w:t>
            </w:r>
            <w:r>
              <w:rPr>
                <w:rFonts w:hint="eastAsia" w:ascii="仿宋_GB2312"/>
                <w:sz w:val="21"/>
                <w:szCs w:val="21"/>
              </w:rPr>
              <w:t>8-10分。</w:t>
            </w:r>
          </w:p>
          <w:p>
            <w:pPr>
              <w:autoSpaceDE w:val="0"/>
              <w:autoSpaceDN w:val="0"/>
              <w:adjustRightInd w:val="0"/>
              <w:snapToGrid w:val="0"/>
              <w:rPr>
                <w:rFonts w:ascii="仿宋_GB2312"/>
                <w:sz w:val="21"/>
                <w:szCs w:val="21"/>
              </w:rPr>
            </w:pPr>
            <w:r>
              <w:rPr>
                <w:rFonts w:hint="eastAsia" w:ascii="仿宋_GB2312"/>
                <w:sz w:val="21"/>
                <w:szCs w:val="21"/>
              </w:rPr>
              <w:t>搭设支架和脚手架的钢管等材料无出厂合格证，或未经检验，或检验不合格，或进场未按规定抽查，发现一次视情节扣5-8分。</w:t>
            </w:r>
          </w:p>
          <w:p>
            <w:pPr>
              <w:autoSpaceDE w:val="0"/>
              <w:autoSpaceDN w:val="0"/>
              <w:adjustRightInd w:val="0"/>
              <w:snapToGrid w:val="0"/>
              <w:rPr>
                <w:rFonts w:ascii="仿宋_GB2312"/>
                <w:sz w:val="21"/>
                <w:szCs w:val="21"/>
                <w:lang w:val="zh-CN"/>
              </w:rPr>
            </w:pPr>
            <w:r>
              <w:rPr>
                <w:rFonts w:hint="eastAsia" w:ascii="仿宋_GB2312"/>
                <w:sz w:val="21"/>
                <w:szCs w:val="21"/>
              </w:rPr>
              <w:t>未按规定处置支架基础，或支架未按方案要求搭设、预压、验收的，发现一次扣5-8分。</w:t>
            </w:r>
          </w:p>
          <w:p>
            <w:pPr>
              <w:autoSpaceDE w:val="0"/>
              <w:autoSpaceDN w:val="0"/>
              <w:adjustRightInd w:val="0"/>
              <w:snapToGrid w:val="0"/>
              <w:rPr>
                <w:rFonts w:ascii="仿宋_GB2312"/>
                <w:sz w:val="21"/>
                <w:szCs w:val="21"/>
                <w:lang w:val="zh-CN"/>
              </w:rPr>
            </w:pPr>
            <w:r>
              <w:rPr>
                <w:rFonts w:hint="eastAsia" w:ascii="仿宋_GB2312"/>
                <w:sz w:val="21"/>
                <w:szCs w:val="21"/>
                <w:lang w:val="zh-CN"/>
              </w:rPr>
              <w:t>采用吊罐浇筑混凝土，未指派专人指挥起吊、运料和卸料的，发现一次扣3分。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吊罐下有作业人员逗留，每发现一次扣</w:t>
            </w:r>
            <w:r>
              <w:rPr>
                <w:rFonts w:hint="eastAsia" w:ascii="仿宋_GB2312"/>
                <w:sz w:val="21"/>
                <w:szCs w:val="21"/>
              </w:rPr>
              <w:t>2</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采用泵送混凝土时，布料臂下站人，每发现一次扣</w:t>
            </w:r>
            <w:r>
              <w:rPr>
                <w:rFonts w:hint="eastAsia" w:ascii="仿宋_GB2312"/>
                <w:sz w:val="21"/>
                <w:szCs w:val="21"/>
              </w:rPr>
              <w:t>2</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夜间施工照明设施不符合要求，发现一处扣</w:t>
            </w:r>
            <w:r>
              <w:rPr>
                <w:rFonts w:hint="eastAsia" w:ascii="仿宋_GB2312"/>
                <w:sz w:val="21"/>
                <w:szCs w:val="21"/>
              </w:rPr>
              <w:t>3</w:t>
            </w:r>
            <w:r>
              <w:rPr>
                <w:rFonts w:hint="eastAsia" w:ascii="仿宋_GB2312"/>
                <w:sz w:val="21"/>
                <w:szCs w:val="21"/>
                <w:lang w:val="zh-CN"/>
              </w:rPr>
              <w:t>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highlight w:val="yellow"/>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45" w:hRule="atLeast"/>
          <w:jc w:val="center"/>
        </w:trPr>
        <w:tc>
          <w:tcPr>
            <w:tcW w:w="1401" w:type="dxa"/>
            <w:gridSpan w:val="2"/>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实得分</w:t>
            </w:r>
          </w:p>
        </w:tc>
        <w:tc>
          <w:tcPr>
            <w:tcW w:w="1950" w:type="dxa"/>
            <w:gridSpan w:val="2"/>
            <w:tcBorders>
              <w:top w:val="single" w:color="000000" w:sz="2" w:space="0"/>
              <w:left w:val="single" w:color="auto" w:sz="4" w:space="0"/>
              <w:bottom w:val="single" w:color="000000" w:sz="2"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rPr>
            </w:pPr>
          </w:p>
        </w:tc>
        <w:tc>
          <w:tcPr>
            <w:tcW w:w="1175" w:type="dxa"/>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应得分</w:t>
            </w:r>
          </w:p>
        </w:tc>
        <w:tc>
          <w:tcPr>
            <w:tcW w:w="2800" w:type="dxa"/>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left"/>
              <w:rPr>
                <w:rFonts w:ascii="仿宋_GB2312"/>
                <w:sz w:val="21"/>
                <w:szCs w:val="21"/>
              </w:rPr>
            </w:pPr>
          </w:p>
        </w:tc>
        <w:tc>
          <w:tcPr>
            <w:tcW w:w="7525" w:type="dxa"/>
            <w:gridSpan w:val="4"/>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left"/>
              <w:rPr>
                <w:rFonts w:ascii="仿宋_GB2312"/>
                <w:sz w:val="21"/>
                <w:szCs w:val="21"/>
                <w:lang w:val="zh-CN"/>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sz w:val="21"/>
          <w:szCs w:val="21"/>
        </w:rPr>
      </w:pPr>
      <w:r>
        <w:rPr>
          <w:rFonts w:hint="eastAsia" w:ascii="仿宋_GB2312"/>
          <w:sz w:val="21"/>
          <w:szCs w:val="21"/>
          <w:lang w:val="zh-CN"/>
        </w:rPr>
        <w:t>考核评价（或监督抽查）单位（盖章）：评价（或抽查）人（签名）：</w:t>
      </w:r>
      <w:r>
        <w:rPr>
          <w:rFonts w:hint="eastAsia" w:ascii="仿宋_GB2312"/>
          <w:sz w:val="21"/>
          <w:szCs w:val="21"/>
        </w:rPr>
        <w:t xml:space="preserve">                      实施日期：    年   月   日</w:t>
      </w:r>
    </w:p>
    <w:p>
      <w:pPr>
        <w:adjustRightInd w:val="0"/>
        <w:snapToGrid w:val="0"/>
        <w:spacing w:line="580" w:lineRule="exact"/>
        <w:rPr>
          <w:rFonts w:ascii="仿宋_GB2312"/>
          <w:bCs/>
          <w:sz w:val="21"/>
          <w:szCs w:val="21"/>
          <w:lang w:val="zh-CN"/>
        </w:rPr>
      </w:pPr>
    </w:p>
    <w:p>
      <w:pPr>
        <w:adjustRightInd w:val="0"/>
        <w:snapToGrid w:val="0"/>
        <w:rPr>
          <w:rFonts w:ascii="仿宋_GB2312"/>
          <w:sz w:val="21"/>
          <w:szCs w:val="21"/>
        </w:rPr>
      </w:pPr>
      <w:r>
        <w:rPr>
          <w:rFonts w:hint="eastAsia" w:ascii="仿宋_GB2312"/>
          <w:bCs/>
          <w:sz w:val="21"/>
          <w:szCs w:val="21"/>
          <w:lang w:val="zh-CN"/>
        </w:rPr>
        <w:t>注：中型水运工程施工现场</w:t>
      </w:r>
      <w:r>
        <w:rPr>
          <w:rFonts w:hint="eastAsia" w:ascii="仿宋_GB2312"/>
          <w:bCs/>
          <w:sz w:val="21"/>
          <w:szCs w:val="21"/>
        </w:rPr>
        <w:t>考核评价对象为表2-3-1、2-3-3中所有考核项目。</w:t>
      </w:r>
    </w:p>
    <w:p>
      <w:pPr>
        <w:adjustRightInd w:val="0"/>
        <w:snapToGrid w:val="0"/>
        <w:jc w:val="left"/>
        <w:rPr>
          <w:rFonts w:ascii="仿宋_GB2312"/>
          <w:bCs/>
          <w:sz w:val="21"/>
          <w:szCs w:val="21"/>
        </w:rPr>
      </w:pPr>
      <w:r>
        <w:rPr>
          <w:rFonts w:hint="eastAsia" w:ascii="仿宋_GB2312"/>
          <w:bCs/>
          <w:sz w:val="21"/>
          <w:szCs w:val="21"/>
        </w:rPr>
        <w:t xml:space="preserve">    此表用于施工单位每季度自我评价、监理单位季度复核，建设单位每半年考核评价，以及交通运输主管部门或港口管理部门监督抽查等，谁组织实施、谁负责盖章签认。</w:t>
      </w: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hint="eastAsia" w:ascii="黑体" w:eastAsia="黑体" w:cs="黑体"/>
          <w:bCs/>
          <w:szCs w:val="30"/>
        </w:rPr>
      </w:pPr>
      <w:r>
        <w:rPr>
          <w:rFonts w:ascii="黑体" w:eastAsia="黑体" w:cs="黑体"/>
          <w:bCs/>
          <w:szCs w:val="30"/>
        </w:rPr>
        <w:br w:type="page"/>
      </w:r>
      <w:r>
        <w:rPr>
          <w:rFonts w:hint="eastAsia" w:ascii="黑体" w:eastAsia="黑体" w:cs="黑体"/>
          <w:bCs/>
          <w:szCs w:val="30"/>
        </w:rPr>
        <w:t>附表2-4</w:t>
      </w:r>
    </w:p>
    <w:p>
      <w:pPr>
        <w:adjustRightInd w:val="0"/>
        <w:snapToGrid w:val="0"/>
        <w:spacing w:line="580" w:lineRule="exact"/>
        <w:jc w:val="left"/>
        <w:rPr>
          <w:rFonts w:ascii="楷体" w:eastAsia="楷体"/>
          <w:bCs/>
          <w:szCs w:val="30"/>
        </w:rPr>
      </w:pP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中型交通建设工程平安工地建设</w:t>
      </w: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监理单位考核评价表（满分150分）</w:t>
      </w:r>
    </w:p>
    <w:p>
      <w:pPr>
        <w:adjustRightInd w:val="0"/>
        <w:snapToGrid w:val="0"/>
        <w:spacing w:line="580" w:lineRule="exact"/>
        <w:jc w:val="left"/>
        <w:rPr>
          <w:rFonts w:ascii="黑体" w:hAnsi="黑体" w:eastAsia="黑体"/>
          <w:bCs/>
          <w:sz w:val="21"/>
          <w:szCs w:val="21"/>
          <w:lang w:val="zh-CN"/>
        </w:rPr>
      </w:pPr>
      <w:r>
        <w:rPr>
          <w:rFonts w:hint="eastAsia" w:ascii="黑体" w:hAnsi="黑体" w:eastAsia="黑体"/>
          <w:bCs/>
          <w:sz w:val="21"/>
          <w:szCs w:val="21"/>
        </w:rPr>
        <w:t>项目名称：                                         监理合同段：                       监理单位名称：</w:t>
      </w:r>
    </w:p>
    <w:tbl>
      <w:tblPr>
        <w:tblStyle w:val="6"/>
        <w:tblW w:w="14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12"/>
        <w:gridCol w:w="1150"/>
        <w:gridCol w:w="850"/>
        <w:gridCol w:w="1263"/>
        <w:gridCol w:w="2662"/>
        <w:gridCol w:w="1013"/>
        <w:gridCol w:w="4675"/>
        <w:gridCol w:w="1150"/>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blHeader/>
          <w:jc w:val="center"/>
        </w:trPr>
        <w:tc>
          <w:tcPr>
            <w:tcW w:w="663"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12"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50"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775" w:type="dxa"/>
            <w:gridSpan w:val="3"/>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13"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5"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50"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693"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责任落实（10分）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1.1岗位职责（3分）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明确监理各岗位的安全管理职责。</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rPr>
                <w:rFonts w:ascii="仿宋_GB2312"/>
                <w:sz w:val="21"/>
                <w:szCs w:val="21"/>
              </w:rPr>
            </w:pPr>
            <w:r>
              <w:rPr>
                <w:rFonts w:hint="eastAsia" w:ascii="仿宋_GB2312"/>
                <w:sz w:val="21"/>
                <w:szCs w:val="21"/>
              </w:rPr>
              <w:t>无监理各岗位职责，扣5分。</w:t>
            </w:r>
          </w:p>
          <w:p>
            <w:pPr>
              <w:adjustRightInd w:val="0"/>
              <w:snapToGrid w:val="0"/>
              <w:rPr>
                <w:rFonts w:ascii="仿宋_GB2312"/>
                <w:sz w:val="21"/>
                <w:szCs w:val="21"/>
              </w:rPr>
            </w:pPr>
            <w:r>
              <w:rPr>
                <w:rFonts w:hint="eastAsia" w:ascii="仿宋_GB2312"/>
                <w:sz w:val="21"/>
                <w:szCs w:val="21"/>
              </w:rPr>
              <w:t>监理各岗位职责缺少安全管理职责，或安全管理内容不全，视情节扣1-4分。</w:t>
            </w:r>
          </w:p>
          <w:p>
            <w:pPr>
              <w:adjustRightInd w:val="0"/>
              <w:snapToGrid w:val="0"/>
              <w:rPr>
                <w:rFonts w:ascii="仿宋_GB2312"/>
                <w:sz w:val="21"/>
                <w:szCs w:val="21"/>
              </w:rPr>
            </w:pPr>
            <w:r>
              <w:rPr>
                <w:rFonts w:hint="eastAsia" w:ascii="仿宋_GB2312"/>
                <w:sz w:val="21"/>
                <w:szCs w:val="21"/>
              </w:rPr>
              <w:t>监理各岗位安全管理责任针对性不强，视情节扣2-3分。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1.2规章制度（3分）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按规定建立健全安全管理制度。</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rPr>
                <w:rFonts w:ascii="仿宋_GB2312"/>
                <w:sz w:val="21"/>
                <w:szCs w:val="21"/>
              </w:rPr>
            </w:pPr>
            <w:r>
              <w:rPr>
                <w:rFonts w:hint="eastAsia" w:ascii="仿宋_GB2312"/>
                <w:sz w:val="21"/>
                <w:szCs w:val="21"/>
              </w:rPr>
              <w:t>安全管理制度不健全，视情节扣2-4分。</w:t>
            </w:r>
          </w:p>
          <w:p>
            <w:pPr>
              <w:adjustRightInd w:val="0"/>
              <w:snapToGrid w:val="0"/>
              <w:rPr>
                <w:rFonts w:ascii="仿宋_GB2312"/>
                <w:sz w:val="21"/>
                <w:szCs w:val="21"/>
              </w:rPr>
            </w:pPr>
            <w:r>
              <w:rPr>
                <w:rFonts w:hint="eastAsia" w:ascii="仿宋_GB2312"/>
                <w:sz w:val="21"/>
                <w:szCs w:val="21"/>
              </w:rPr>
              <w:t>安全管理制度针对性不强、可操作性差，视情节扣1-3分。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1.3监理细则(4分）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lang w:val="zh-CN"/>
              </w:rPr>
              <w:t>*按规定编制监理规划或实施细则，并包含安全管理内容。</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rPr>
                <w:rFonts w:ascii="仿宋_GB2312"/>
                <w:sz w:val="21"/>
                <w:szCs w:val="21"/>
              </w:rPr>
            </w:pPr>
            <w:r>
              <w:rPr>
                <w:rFonts w:hint="eastAsia" w:ascii="仿宋_GB2312"/>
                <w:sz w:val="21"/>
                <w:szCs w:val="21"/>
                <w:lang w:val="zh-CN"/>
              </w:rPr>
              <w:t>*监理规划或实施细则中缺乏安全管理内容，扣5分。</w:t>
            </w:r>
          </w:p>
          <w:p>
            <w:pPr>
              <w:adjustRightInd w:val="0"/>
              <w:snapToGrid w:val="0"/>
              <w:rPr>
                <w:rFonts w:ascii="仿宋_GB2312"/>
                <w:sz w:val="21"/>
                <w:szCs w:val="21"/>
              </w:rPr>
            </w:pPr>
            <w:r>
              <w:rPr>
                <w:rFonts w:hint="eastAsia" w:ascii="仿宋_GB2312"/>
                <w:sz w:val="21"/>
                <w:szCs w:val="21"/>
              </w:rPr>
              <w:t>监理细则安全管理内容的针对性不强，视情节扣2-4分。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审查审批（45分）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2.1施工组织设计（5分）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按规定对施工组织设计中的安全技术措施进行审查、审批。</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未审查施工组织设计的安全技术措施，扣5分。</w:t>
            </w:r>
          </w:p>
          <w:p>
            <w:pPr>
              <w:adjustRightInd w:val="0"/>
              <w:snapToGrid w:val="0"/>
              <w:spacing w:line="300" w:lineRule="exact"/>
              <w:rPr>
                <w:rFonts w:ascii="仿宋_GB2312"/>
                <w:sz w:val="21"/>
                <w:szCs w:val="21"/>
              </w:rPr>
            </w:pPr>
            <w:r>
              <w:rPr>
                <w:rFonts w:hint="eastAsia" w:ascii="仿宋_GB2312"/>
                <w:sz w:val="21"/>
                <w:szCs w:val="21"/>
              </w:rPr>
              <w:t>审核不严格，或审查意见不具体，或未按照规定时间及时回复，视情节扣2-4分。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2.2专项施工方案（10分）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lang w:val="zh-CN"/>
              </w:rPr>
              <w:t>*对危险性较大的分部分项工程专项施工方案进行审查、审批，并监督实施情况。</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*未及时对施工单位上报的专项施工方案进行审查审批，视情节扣5-8分。</w:t>
            </w:r>
          </w:p>
          <w:p>
            <w:pPr>
              <w:adjustRightInd w:val="0"/>
              <w:snapToGrid w:val="0"/>
              <w:spacing w:line="300" w:lineRule="exact"/>
              <w:rPr>
                <w:rFonts w:ascii="仿宋_GB2312"/>
                <w:sz w:val="21"/>
                <w:szCs w:val="21"/>
              </w:rPr>
            </w:pPr>
            <w:r>
              <w:rPr>
                <w:rFonts w:hint="eastAsia" w:ascii="仿宋_GB2312"/>
                <w:sz w:val="21"/>
                <w:szCs w:val="21"/>
              </w:rPr>
              <w:t>审批的专项施工方案不符合有关要求，视情节扣5-8分。</w:t>
            </w:r>
          </w:p>
          <w:p>
            <w:pPr>
              <w:adjustRightInd w:val="0"/>
              <w:snapToGrid w:val="0"/>
              <w:spacing w:line="300" w:lineRule="exact"/>
              <w:rPr>
                <w:rFonts w:ascii="仿宋_GB2312"/>
                <w:sz w:val="21"/>
                <w:szCs w:val="21"/>
              </w:rPr>
            </w:pPr>
            <w:r>
              <w:rPr>
                <w:rFonts w:hint="eastAsia" w:ascii="仿宋_GB2312"/>
                <w:sz w:val="21"/>
                <w:szCs w:val="21"/>
              </w:rPr>
              <w:t>危险性较大的分部分项工程专项施工方案未经审查同意已实施，监理未及时纠正的，发现一项扣5分。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2.3危险性较大的分部分项工程安全生产条件（10分）</w:t>
            </w:r>
          </w:p>
        </w:tc>
        <w:tc>
          <w:tcPr>
            <w:tcW w:w="4775"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*对危险性较大的分部分项工程施工前的安全生产条件进行审核，审核结果报建设单位。</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查文件、查记录。</w:t>
            </w:r>
          </w:p>
        </w:tc>
        <w:tc>
          <w:tcPr>
            <w:tcW w:w="4675"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*未对危险性较大的分部分项工程施工前安全生产条件进行审核，扣</w:t>
            </w:r>
            <w:r>
              <w:rPr>
                <w:rFonts w:hint="eastAsia" w:ascii="仿宋_GB2312"/>
                <w:sz w:val="21"/>
                <w:szCs w:val="21"/>
              </w:rPr>
              <w:t>10</w:t>
            </w:r>
            <w:r>
              <w:rPr>
                <w:rFonts w:hint="eastAsia" w:ascii="仿宋_GB2312"/>
                <w:sz w:val="21"/>
                <w:szCs w:val="21"/>
                <w:lang w:val="zh-CN"/>
              </w:rPr>
              <w:t>分。</w:t>
            </w:r>
          </w:p>
          <w:p>
            <w:pPr>
              <w:adjustRightInd w:val="0"/>
              <w:snapToGrid w:val="0"/>
              <w:spacing w:line="300" w:lineRule="exact"/>
              <w:rPr>
                <w:rFonts w:ascii="仿宋_GB2312"/>
                <w:sz w:val="21"/>
                <w:szCs w:val="21"/>
                <w:lang w:val="zh-CN"/>
              </w:rPr>
            </w:pPr>
            <w:r>
              <w:rPr>
                <w:rFonts w:hint="eastAsia" w:ascii="仿宋_GB2312"/>
                <w:sz w:val="21"/>
                <w:szCs w:val="21"/>
                <w:lang w:val="zh-CN"/>
              </w:rPr>
              <w:t>*对危险性较大的分部分项工程施工前的安全生产条件审核把关不严，或审核有缺项，视情节扣</w:t>
            </w:r>
            <w:r>
              <w:rPr>
                <w:rFonts w:hint="eastAsia" w:ascii="仿宋_GB2312"/>
                <w:sz w:val="21"/>
                <w:szCs w:val="21"/>
              </w:rPr>
              <w:t>2-6</w:t>
            </w:r>
            <w:r>
              <w:rPr>
                <w:rFonts w:hint="eastAsia" w:ascii="仿宋_GB2312"/>
                <w:sz w:val="21"/>
                <w:szCs w:val="21"/>
                <w:lang w:val="zh-CN"/>
              </w:rPr>
              <w:t>分。</w:t>
            </w:r>
          </w:p>
          <w:p>
            <w:pPr>
              <w:adjustRightInd w:val="0"/>
              <w:snapToGrid w:val="0"/>
              <w:spacing w:line="300" w:lineRule="exact"/>
              <w:rPr>
                <w:rFonts w:ascii="仿宋_GB2312"/>
                <w:sz w:val="21"/>
                <w:szCs w:val="21"/>
                <w:lang w:val="zh-CN"/>
              </w:rPr>
            </w:pPr>
            <w:r>
              <w:rPr>
                <w:rFonts w:hint="eastAsia" w:ascii="仿宋_GB2312"/>
                <w:sz w:val="21"/>
                <w:szCs w:val="21"/>
                <w:lang w:val="zh-CN"/>
              </w:rPr>
              <w:t>*安全生产条件审核结果不报或迟报，视情节扣</w:t>
            </w:r>
            <w:r>
              <w:rPr>
                <w:rFonts w:hint="eastAsia" w:ascii="仿宋_GB2312"/>
                <w:sz w:val="21"/>
                <w:szCs w:val="21"/>
              </w:rPr>
              <w:t>2-4</w:t>
            </w:r>
            <w:r>
              <w:rPr>
                <w:rFonts w:hint="eastAsia" w:ascii="仿宋_GB2312"/>
                <w:sz w:val="21"/>
                <w:szCs w:val="21"/>
                <w:lang w:val="zh-CN"/>
              </w:rPr>
              <w:t>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2.4风险预控（10分）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按规定对风险评估报告进行审核。</w:t>
            </w:r>
          </w:p>
          <w:p>
            <w:pPr>
              <w:adjustRightInd w:val="0"/>
              <w:snapToGrid w:val="0"/>
              <w:rPr>
                <w:rFonts w:ascii="仿宋_GB2312"/>
                <w:sz w:val="21"/>
                <w:szCs w:val="21"/>
              </w:rPr>
            </w:pPr>
            <w:r>
              <w:rPr>
                <w:rFonts w:hint="eastAsia" w:ascii="仿宋_GB2312"/>
                <w:sz w:val="21"/>
                <w:szCs w:val="21"/>
              </w:rPr>
              <w:t>对合同段施工专项应急预案和现场处置方案进行审查，监督检查演练情况。</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查文件、查记录。</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未督促施工单位提交风险评估报告、合同段施工专项应急预案和现场处置方案审查的，扣5分。</w:t>
            </w:r>
          </w:p>
          <w:p>
            <w:pPr>
              <w:adjustRightInd w:val="0"/>
              <w:snapToGrid w:val="0"/>
              <w:spacing w:line="300" w:lineRule="exact"/>
              <w:rPr>
                <w:rFonts w:ascii="仿宋_GB2312"/>
                <w:sz w:val="21"/>
                <w:szCs w:val="21"/>
              </w:rPr>
            </w:pPr>
            <w:r>
              <w:rPr>
                <w:rFonts w:hint="eastAsia" w:ascii="仿宋_GB2312"/>
                <w:sz w:val="21"/>
                <w:szCs w:val="21"/>
              </w:rPr>
              <w:t>方案审查不认真，或不及时审查，或审查意见过于笼统、缺乏指导性，视情节扣2-6分。</w:t>
            </w:r>
          </w:p>
          <w:p>
            <w:pPr>
              <w:adjustRightInd w:val="0"/>
              <w:snapToGrid w:val="0"/>
              <w:spacing w:line="300" w:lineRule="exact"/>
              <w:rPr>
                <w:rFonts w:ascii="仿宋_GB2312"/>
                <w:sz w:val="21"/>
                <w:szCs w:val="21"/>
              </w:rPr>
            </w:pPr>
            <w:r>
              <w:rPr>
                <w:rFonts w:hint="eastAsia" w:ascii="仿宋_GB2312"/>
                <w:sz w:val="21"/>
                <w:szCs w:val="21"/>
              </w:rPr>
              <w:t>未对应急演练进行监督检查的，或无检查记录的，视情节扣2-4分。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bCs/>
                <w:sz w:val="21"/>
                <w:szCs w:val="21"/>
              </w:rPr>
            </w:pPr>
            <w:r>
              <w:rPr>
                <w:rFonts w:hint="eastAsia" w:ascii="仿宋_GB2312"/>
                <w:bCs/>
                <w:sz w:val="21"/>
                <w:szCs w:val="21"/>
              </w:rPr>
              <w:t>2.5安全生产费用（10分）</w:t>
            </w:r>
          </w:p>
        </w:tc>
        <w:tc>
          <w:tcPr>
            <w:tcW w:w="4775" w:type="dxa"/>
            <w:gridSpan w:val="3"/>
            <w:noWrap w:val="0"/>
            <w:vAlign w:val="center"/>
          </w:tcPr>
          <w:p>
            <w:pPr>
              <w:adjustRightInd w:val="0"/>
              <w:snapToGrid w:val="0"/>
              <w:rPr>
                <w:rFonts w:ascii="仿宋_GB2312"/>
                <w:bCs/>
                <w:sz w:val="21"/>
                <w:szCs w:val="21"/>
              </w:rPr>
            </w:pPr>
            <w:r>
              <w:rPr>
                <w:rFonts w:hint="eastAsia" w:ascii="仿宋_GB2312"/>
                <w:bCs/>
                <w:sz w:val="21"/>
                <w:szCs w:val="21"/>
              </w:rPr>
              <w:t>按规定对安全生产费用提取、使用情况进行核对、计量和审批。</w:t>
            </w:r>
          </w:p>
          <w:p>
            <w:pPr>
              <w:adjustRightInd w:val="0"/>
              <w:snapToGrid w:val="0"/>
              <w:rPr>
                <w:rFonts w:ascii="仿宋_GB2312"/>
                <w:bCs/>
                <w:sz w:val="21"/>
                <w:szCs w:val="21"/>
              </w:rPr>
            </w:pPr>
            <w:r>
              <w:rPr>
                <w:rFonts w:hint="eastAsia" w:ascii="仿宋_GB2312"/>
                <w:bCs/>
                <w:sz w:val="21"/>
                <w:szCs w:val="21"/>
              </w:rPr>
              <w:t>审查安全生产费用使用凭证。</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查记录、现场检查核对。</w:t>
            </w:r>
          </w:p>
        </w:tc>
        <w:tc>
          <w:tcPr>
            <w:tcW w:w="467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未按规定核对、计量和审批安全生产费用的，扣10分。</w:t>
            </w:r>
          </w:p>
          <w:p>
            <w:pPr>
              <w:adjustRightInd w:val="0"/>
              <w:snapToGrid w:val="0"/>
              <w:spacing w:line="300" w:lineRule="exact"/>
              <w:rPr>
                <w:rFonts w:ascii="仿宋_GB2312"/>
                <w:bCs/>
                <w:sz w:val="21"/>
                <w:szCs w:val="21"/>
              </w:rPr>
            </w:pPr>
            <w:r>
              <w:rPr>
                <w:rFonts w:hint="eastAsia" w:ascii="仿宋_GB2312"/>
                <w:bCs/>
                <w:sz w:val="21"/>
                <w:szCs w:val="21"/>
              </w:rPr>
              <w:t>安全生产费用的核对、计量和审批不认真或不及时，视情节扣4-6分。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2" w:hRule="atLeas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安全检查与督促整改（30分）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3.1安全检查（20分）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定期组织安全检查及事故隐患排查，督促施工单位整改落实。</w:t>
            </w:r>
          </w:p>
          <w:p>
            <w:pPr>
              <w:adjustRightInd w:val="0"/>
              <w:snapToGrid w:val="0"/>
              <w:rPr>
                <w:rFonts w:ascii="仿宋_GB2312"/>
                <w:sz w:val="21"/>
                <w:szCs w:val="21"/>
                <w:lang w:val="zh-CN"/>
              </w:rPr>
            </w:pPr>
            <w:r>
              <w:rPr>
                <w:rFonts w:hint="eastAsia" w:ascii="仿宋_GB2312"/>
                <w:sz w:val="21"/>
                <w:szCs w:val="21"/>
                <w:lang w:val="zh-CN"/>
              </w:rPr>
              <w:t>*发现重大事故隐患应要求施工单位立即停工整改、跟踪督办，并履行报告职责。</w:t>
            </w:r>
          </w:p>
          <w:p>
            <w:pPr>
              <w:adjustRightInd w:val="0"/>
              <w:snapToGrid w:val="0"/>
              <w:rPr>
                <w:rFonts w:ascii="仿宋_GB2312"/>
                <w:sz w:val="21"/>
                <w:szCs w:val="21"/>
              </w:rPr>
            </w:pPr>
            <w:r>
              <w:rPr>
                <w:rFonts w:hint="eastAsia" w:ascii="仿宋_GB2312"/>
                <w:sz w:val="21"/>
                <w:szCs w:val="21"/>
              </w:rPr>
              <w:t>对检查发现的问题，及时督促施工单位整改。对施工单位不能立即整改的安全问题和事故隐患，督促施工单位按整改计划改进，并对整改情况进行复核。</w:t>
            </w:r>
          </w:p>
          <w:p>
            <w:pPr>
              <w:adjustRightInd w:val="0"/>
              <w:snapToGrid w:val="0"/>
              <w:rPr>
                <w:rFonts w:ascii="仿宋_GB2312"/>
                <w:sz w:val="21"/>
                <w:szCs w:val="21"/>
              </w:rPr>
            </w:pPr>
            <w:r>
              <w:rPr>
                <w:rFonts w:hint="eastAsia" w:ascii="仿宋_GB2312"/>
                <w:sz w:val="21"/>
                <w:szCs w:val="21"/>
              </w:rPr>
              <w:t>对有关部门通报施工单位存在的问题，认真督促整改。</w:t>
            </w:r>
          </w:p>
          <w:p>
            <w:pPr>
              <w:adjustRightInd w:val="0"/>
              <w:snapToGrid w:val="0"/>
              <w:rPr>
                <w:rFonts w:ascii="仿宋_GB2312"/>
                <w:sz w:val="21"/>
                <w:szCs w:val="21"/>
              </w:rPr>
            </w:pPr>
            <w:r>
              <w:rPr>
                <w:rFonts w:hint="eastAsia" w:ascii="仿宋_GB2312"/>
                <w:sz w:val="21"/>
                <w:szCs w:val="21"/>
              </w:rPr>
              <w:t>对有关部门检查通报的监理管理问题，积极整改。</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查文件、记录，现场检查核对。</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对应该检查而未全面、及时检查的，或安全检查、隐患排查等走过场，或对检查所发现的问题没有采取监理措施，或问题整改后没有组织复查的，发现一次扣3分。</w:t>
            </w:r>
          </w:p>
          <w:p>
            <w:pPr>
              <w:adjustRightInd w:val="0"/>
              <w:snapToGrid w:val="0"/>
              <w:spacing w:line="300" w:lineRule="exact"/>
              <w:rPr>
                <w:rFonts w:ascii="仿宋_GB2312"/>
                <w:sz w:val="21"/>
                <w:szCs w:val="21"/>
                <w:lang w:val="zh-CN"/>
              </w:rPr>
            </w:pPr>
            <w:r>
              <w:rPr>
                <w:rFonts w:hint="eastAsia" w:ascii="仿宋_GB2312"/>
                <w:sz w:val="21"/>
                <w:szCs w:val="21"/>
                <w:lang w:val="zh-CN"/>
              </w:rPr>
              <w:t>*对重大事故隐患未发监理指令，发现一次扣</w:t>
            </w:r>
            <w:r>
              <w:rPr>
                <w:rFonts w:hint="eastAsia" w:ascii="仿宋_GB2312"/>
                <w:sz w:val="21"/>
                <w:szCs w:val="21"/>
              </w:rPr>
              <w:t>5</w:t>
            </w:r>
            <w:r>
              <w:rPr>
                <w:rFonts w:hint="eastAsia" w:ascii="仿宋_GB2312"/>
                <w:sz w:val="21"/>
                <w:szCs w:val="21"/>
                <w:lang w:val="zh-CN"/>
              </w:rPr>
              <w:t>分</w:t>
            </w:r>
          </w:p>
          <w:p>
            <w:pPr>
              <w:adjustRightInd w:val="0"/>
              <w:snapToGrid w:val="0"/>
              <w:spacing w:line="300" w:lineRule="exact"/>
              <w:rPr>
                <w:rFonts w:ascii="仿宋_GB2312"/>
                <w:sz w:val="21"/>
                <w:szCs w:val="21"/>
                <w:lang w:val="zh-CN"/>
              </w:rPr>
            </w:pPr>
            <w:r>
              <w:rPr>
                <w:rFonts w:hint="eastAsia" w:ascii="仿宋_GB2312"/>
                <w:sz w:val="21"/>
                <w:szCs w:val="21"/>
                <w:lang w:val="zh-CN"/>
              </w:rPr>
              <w:t>*对发现重大事故隐患未跟踪督办的，发现一次扣</w:t>
            </w:r>
            <w:r>
              <w:rPr>
                <w:rFonts w:hint="eastAsia" w:ascii="仿宋_GB2312"/>
                <w:sz w:val="21"/>
                <w:szCs w:val="21"/>
              </w:rPr>
              <w:t>3分。</w:t>
            </w:r>
          </w:p>
          <w:p>
            <w:pPr>
              <w:adjustRightInd w:val="0"/>
              <w:snapToGrid w:val="0"/>
              <w:spacing w:line="300" w:lineRule="exact"/>
              <w:rPr>
                <w:rFonts w:ascii="仿宋_GB2312"/>
                <w:sz w:val="21"/>
                <w:szCs w:val="21"/>
                <w:lang w:val="zh-CN"/>
              </w:rPr>
            </w:pPr>
            <w:r>
              <w:rPr>
                <w:rFonts w:hint="eastAsia" w:ascii="仿宋_GB2312"/>
                <w:sz w:val="21"/>
                <w:szCs w:val="21"/>
                <w:lang w:val="zh-CN"/>
              </w:rPr>
              <w:t>*未履行重大事故隐患报告义务的，扣</w:t>
            </w:r>
            <w:r>
              <w:rPr>
                <w:rFonts w:hint="eastAsia" w:ascii="仿宋_GB2312"/>
                <w:sz w:val="21"/>
                <w:szCs w:val="21"/>
              </w:rPr>
              <w:t>15分。</w:t>
            </w:r>
          </w:p>
          <w:p>
            <w:pPr>
              <w:adjustRightInd w:val="0"/>
              <w:snapToGrid w:val="0"/>
              <w:spacing w:line="300" w:lineRule="exact"/>
              <w:rPr>
                <w:rFonts w:ascii="仿宋_GB2312"/>
                <w:sz w:val="21"/>
                <w:szCs w:val="21"/>
              </w:rPr>
            </w:pPr>
            <w:r>
              <w:rPr>
                <w:rFonts w:hint="eastAsia" w:ascii="仿宋_GB2312"/>
                <w:sz w:val="21"/>
                <w:szCs w:val="21"/>
              </w:rPr>
              <w:t>对重大事故隐患的检查和复查未附影像资料，发现一次扣3分。</w:t>
            </w:r>
          </w:p>
          <w:p>
            <w:pPr>
              <w:adjustRightInd w:val="0"/>
              <w:snapToGrid w:val="0"/>
              <w:spacing w:line="300" w:lineRule="exact"/>
              <w:rPr>
                <w:rFonts w:ascii="仿宋_GB2312"/>
                <w:sz w:val="21"/>
                <w:szCs w:val="21"/>
              </w:rPr>
            </w:pPr>
            <w:r>
              <w:rPr>
                <w:rFonts w:hint="eastAsia" w:ascii="仿宋_GB2312"/>
                <w:sz w:val="21"/>
                <w:szCs w:val="21"/>
              </w:rPr>
              <w:t>监理指令、通知记录不闭合，发现一份扣2分。</w:t>
            </w:r>
          </w:p>
          <w:p>
            <w:pPr>
              <w:adjustRightInd w:val="0"/>
              <w:snapToGrid w:val="0"/>
              <w:spacing w:line="300" w:lineRule="exact"/>
              <w:rPr>
                <w:rFonts w:ascii="仿宋_GB2312"/>
                <w:sz w:val="21"/>
                <w:szCs w:val="21"/>
              </w:rPr>
            </w:pPr>
            <w:r>
              <w:rPr>
                <w:rFonts w:hint="eastAsia" w:ascii="仿宋_GB2312"/>
                <w:sz w:val="21"/>
                <w:szCs w:val="21"/>
              </w:rPr>
              <w:t>未对专项施工方案实施情况进行分析评价，扣2分。</w:t>
            </w:r>
          </w:p>
          <w:p>
            <w:pPr>
              <w:adjustRightInd w:val="0"/>
              <w:snapToGrid w:val="0"/>
              <w:spacing w:line="300" w:lineRule="exact"/>
              <w:rPr>
                <w:rFonts w:ascii="仿宋_GB2312"/>
                <w:sz w:val="21"/>
                <w:szCs w:val="21"/>
              </w:rPr>
            </w:pPr>
            <w:r>
              <w:rPr>
                <w:rFonts w:hint="eastAsia" w:ascii="仿宋_GB2312"/>
                <w:sz w:val="21"/>
                <w:szCs w:val="21"/>
              </w:rPr>
              <w:t>对有关部门检查通报的监理管理问题未及时整改的，发现一次扣5分。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3.2考核评价（10分）</w:t>
            </w:r>
          </w:p>
        </w:tc>
        <w:tc>
          <w:tcPr>
            <w:tcW w:w="4775"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*定期对施工单位开展平安工地建设情况进行检查复核。</w:t>
            </w:r>
          </w:p>
          <w:p>
            <w:pPr>
              <w:adjustRightInd w:val="0"/>
              <w:snapToGrid w:val="0"/>
              <w:rPr>
                <w:rFonts w:ascii="仿宋_GB2312"/>
                <w:sz w:val="21"/>
                <w:szCs w:val="21"/>
              </w:rPr>
            </w:pPr>
            <w:r>
              <w:rPr>
                <w:rFonts w:hint="eastAsia" w:ascii="仿宋_GB2312"/>
                <w:sz w:val="21"/>
                <w:szCs w:val="21"/>
                <w:lang w:val="zh-CN"/>
              </w:rPr>
              <w:t>*检查复核资料真实、准确。</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75"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*未定期对施工单位平安工地建设情况进行检查复核，或者检查复核走过场，或不及时组织实施，发现一次视情节扣5-10分。</w:t>
            </w:r>
          </w:p>
          <w:p>
            <w:pPr>
              <w:adjustRightInd w:val="0"/>
              <w:snapToGrid w:val="0"/>
              <w:spacing w:line="300" w:lineRule="exact"/>
              <w:rPr>
                <w:rFonts w:ascii="仿宋_GB2312"/>
                <w:sz w:val="21"/>
                <w:szCs w:val="21"/>
              </w:rPr>
            </w:pPr>
            <w:r>
              <w:rPr>
                <w:rFonts w:hint="eastAsia" w:ascii="仿宋_GB2312"/>
                <w:sz w:val="21"/>
                <w:szCs w:val="21"/>
                <w:lang w:val="zh-CN"/>
              </w:rPr>
              <w:t>*未根据检查复核结果督促施工单位整改的，或无督促整改记录的，视情节扣</w:t>
            </w:r>
            <w:r>
              <w:rPr>
                <w:rFonts w:hint="eastAsia" w:ascii="仿宋_GB2312"/>
                <w:sz w:val="21"/>
                <w:szCs w:val="21"/>
              </w:rPr>
              <w:t>4-8分。</w:t>
            </w:r>
          </w:p>
          <w:p>
            <w:pPr>
              <w:adjustRightInd w:val="0"/>
              <w:snapToGrid w:val="0"/>
              <w:spacing w:line="300" w:lineRule="exact"/>
              <w:rPr>
                <w:rFonts w:ascii="仿宋_GB2312"/>
                <w:sz w:val="21"/>
                <w:szCs w:val="21"/>
                <w:lang w:val="zh-CN"/>
              </w:rPr>
            </w:pPr>
            <w:r>
              <w:rPr>
                <w:rFonts w:hint="eastAsia" w:ascii="仿宋_GB2312"/>
                <w:sz w:val="21"/>
                <w:szCs w:val="21"/>
                <w:lang w:val="zh-CN"/>
              </w:rPr>
              <w:t>*检查复核资料欠真实、不准确，发现一次视情节扣3-5分。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1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监理人员管理（10分）</w:t>
            </w:r>
          </w:p>
        </w:tc>
        <w:tc>
          <w:tcPr>
            <w:tcW w:w="1150" w:type="dxa"/>
            <w:noWrap w:val="0"/>
            <w:vAlign w:val="center"/>
          </w:tcPr>
          <w:p>
            <w:pPr>
              <w:adjustRightInd w:val="0"/>
              <w:snapToGrid w:val="0"/>
              <w:jc w:val="center"/>
              <w:rPr>
                <w:rFonts w:ascii="仿宋_GB2312"/>
                <w:bCs/>
                <w:sz w:val="21"/>
                <w:szCs w:val="21"/>
              </w:rPr>
            </w:pPr>
            <w:r>
              <w:rPr>
                <w:rFonts w:hint="eastAsia" w:ascii="仿宋_GB2312"/>
                <w:bCs/>
                <w:sz w:val="21"/>
                <w:szCs w:val="21"/>
              </w:rPr>
              <w:t>4.1持证上岗（3分）</w:t>
            </w:r>
          </w:p>
        </w:tc>
        <w:tc>
          <w:tcPr>
            <w:tcW w:w="4775" w:type="dxa"/>
            <w:gridSpan w:val="3"/>
            <w:noWrap w:val="0"/>
            <w:vAlign w:val="center"/>
          </w:tcPr>
          <w:p>
            <w:pPr>
              <w:adjustRightInd w:val="0"/>
              <w:snapToGrid w:val="0"/>
              <w:rPr>
                <w:rFonts w:ascii="仿宋_GB2312"/>
                <w:bCs/>
                <w:sz w:val="21"/>
                <w:szCs w:val="21"/>
              </w:rPr>
            </w:pPr>
            <w:r>
              <w:rPr>
                <w:rFonts w:hint="eastAsia" w:ascii="仿宋_GB2312"/>
                <w:bCs/>
                <w:sz w:val="21"/>
                <w:szCs w:val="21"/>
              </w:rPr>
              <w:t>按照合同文件配置安全监理人员。</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查合同、资料。</w:t>
            </w:r>
          </w:p>
        </w:tc>
        <w:tc>
          <w:tcPr>
            <w:tcW w:w="467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安全监理人员不满足合同文件要求，缺一人扣1分。</w:t>
            </w:r>
          </w:p>
          <w:p>
            <w:pPr>
              <w:adjustRightInd w:val="0"/>
              <w:snapToGrid w:val="0"/>
              <w:spacing w:line="300" w:lineRule="exact"/>
              <w:rPr>
                <w:rFonts w:ascii="仿宋_GB2312"/>
                <w:bCs/>
                <w:sz w:val="21"/>
                <w:szCs w:val="21"/>
              </w:rPr>
            </w:pPr>
            <w:r>
              <w:rPr>
                <w:rFonts w:hint="eastAsia" w:ascii="仿宋_GB2312"/>
                <w:bCs/>
                <w:sz w:val="21"/>
                <w:szCs w:val="21"/>
              </w:rPr>
              <w:t>未提供监理人员上岗及离岗记录（如考勤表等），扣2分。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4.2监理人员内部培训教育（2分）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建立安全管理培训教育计划，对进场的监理人员定期组织安全培训教育。</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未组织项目监理部安全培训教育，扣2分。</w:t>
            </w:r>
          </w:p>
          <w:p>
            <w:pPr>
              <w:adjustRightInd w:val="0"/>
              <w:snapToGrid w:val="0"/>
              <w:spacing w:line="300" w:lineRule="exact"/>
              <w:rPr>
                <w:rFonts w:ascii="仿宋_GB2312"/>
                <w:sz w:val="21"/>
                <w:szCs w:val="21"/>
              </w:rPr>
            </w:pPr>
            <w:r>
              <w:rPr>
                <w:rFonts w:hint="eastAsia" w:ascii="仿宋_GB2312"/>
                <w:sz w:val="21"/>
                <w:szCs w:val="21"/>
              </w:rPr>
              <w:t>未制定安全管理培训教育计划，或培训教育计划可行性不强，视情节扣1-2分。</w:t>
            </w:r>
          </w:p>
          <w:p>
            <w:pPr>
              <w:adjustRightInd w:val="0"/>
              <w:snapToGrid w:val="0"/>
              <w:spacing w:line="300" w:lineRule="exact"/>
              <w:rPr>
                <w:rFonts w:ascii="仿宋_GB2312"/>
                <w:sz w:val="21"/>
                <w:szCs w:val="21"/>
              </w:rPr>
            </w:pPr>
            <w:r>
              <w:rPr>
                <w:rFonts w:hint="eastAsia" w:ascii="仿宋_GB2312"/>
                <w:sz w:val="21"/>
                <w:szCs w:val="21"/>
              </w:rPr>
              <w:t>未按计划组织全员培训，视情节扣1-2分。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4.3安全监理日志（5分）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认真填写安全监理日志。</w:t>
            </w:r>
          </w:p>
          <w:p>
            <w:pPr>
              <w:adjustRightInd w:val="0"/>
              <w:snapToGrid w:val="0"/>
              <w:rPr>
                <w:rFonts w:ascii="仿宋_GB2312"/>
                <w:sz w:val="21"/>
                <w:szCs w:val="21"/>
              </w:rPr>
            </w:pPr>
            <w:r>
              <w:rPr>
                <w:rFonts w:hint="eastAsia" w:ascii="仿宋_GB2312"/>
                <w:sz w:val="21"/>
                <w:szCs w:val="21"/>
              </w:rPr>
              <w:t>按规定旁站和巡视，记录准确、详细、连续。</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查日志。</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安全监理日志不连续、签字不全，或未经总监定期审查，旁站巡视未记录或不准确，发现一处（次）扣1分。</w:t>
            </w:r>
          </w:p>
          <w:p>
            <w:pPr>
              <w:adjustRightInd w:val="0"/>
              <w:snapToGrid w:val="0"/>
              <w:spacing w:line="300" w:lineRule="exact"/>
              <w:rPr>
                <w:rFonts w:ascii="仿宋_GB2312"/>
                <w:sz w:val="21"/>
                <w:szCs w:val="21"/>
              </w:rPr>
            </w:pPr>
            <w:r>
              <w:rPr>
                <w:rFonts w:hint="eastAsia" w:ascii="仿宋_GB2312"/>
                <w:sz w:val="21"/>
                <w:szCs w:val="21"/>
              </w:rPr>
              <w:t>发现安全问题或事故隐患未及时记录的，视情节扣1-3分。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12" w:type="dxa"/>
            <w:noWrap w:val="0"/>
            <w:vAlign w:val="center"/>
          </w:tcPr>
          <w:p>
            <w:pPr>
              <w:adjustRightInd w:val="0"/>
              <w:snapToGrid w:val="0"/>
              <w:jc w:val="center"/>
              <w:rPr>
                <w:rFonts w:ascii="仿宋_GB2312"/>
                <w:sz w:val="21"/>
                <w:szCs w:val="21"/>
              </w:rPr>
            </w:pPr>
            <w:r>
              <w:rPr>
                <w:rFonts w:hint="eastAsia" w:ascii="仿宋_GB2312"/>
                <w:sz w:val="21"/>
                <w:szCs w:val="21"/>
              </w:rPr>
              <w:t>行业主管部门安全生产专项工作（10分）</w:t>
            </w:r>
          </w:p>
        </w:tc>
        <w:tc>
          <w:tcPr>
            <w:tcW w:w="1150" w:type="dxa"/>
            <w:noWrap w:val="0"/>
            <w:vAlign w:val="center"/>
          </w:tcPr>
          <w:p>
            <w:pPr>
              <w:adjustRightInd w:val="0"/>
              <w:snapToGrid w:val="0"/>
              <w:jc w:val="center"/>
              <w:rPr>
                <w:rFonts w:ascii="仿宋_GB2312"/>
                <w:bCs/>
                <w:sz w:val="21"/>
                <w:szCs w:val="21"/>
              </w:rPr>
            </w:pPr>
            <w:r>
              <w:rPr>
                <w:rFonts w:hint="eastAsia" w:ascii="仿宋_GB2312"/>
                <w:bCs/>
                <w:sz w:val="21"/>
                <w:szCs w:val="21"/>
              </w:rPr>
              <w:t>5.1行业主管部门安全生产专项工作落实情况（10分）</w:t>
            </w:r>
          </w:p>
        </w:tc>
        <w:tc>
          <w:tcPr>
            <w:tcW w:w="4775" w:type="dxa"/>
            <w:gridSpan w:val="3"/>
            <w:noWrap w:val="0"/>
            <w:vAlign w:val="center"/>
          </w:tcPr>
          <w:p>
            <w:pPr>
              <w:adjustRightInd w:val="0"/>
              <w:snapToGrid w:val="0"/>
              <w:rPr>
                <w:rFonts w:ascii="仿宋_GB2312"/>
                <w:bCs/>
                <w:sz w:val="21"/>
                <w:szCs w:val="21"/>
              </w:rPr>
            </w:pPr>
            <w:r>
              <w:rPr>
                <w:rFonts w:hint="eastAsia" w:ascii="仿宋_GB2312"/>
                <w:bCs/>
                <w:sz w:val="21"/>
                <w:szCs w:val="21"/>
              </w:rPr>
              <w:t>严格落实行业主管部门布置的安全生产专项工作。</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查文件、记录，现场核对。</w:t>
            </w:r>
          </w:p>
        </w:tc>
        <w:tc>
          <w:tcPr>
            <w:tcW w:w="467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安全生产专项工作落实不到位，或应付了事、走过场，发现一次视情节扣2-5分。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12" w:type="dxa"/>
            <w:noWrap w:val="0"/>
            <w:vAlign w:val="center"/>
          </w:tcPr>
          <w:p>
            <w:pPr>
              <w:adjustRightInd w:val="0"/>
              <w:snapToGrid w:val="0"/>
              <w:jc w:val="center"/>
              <w:rPr>
                <w:rFonts w:ascii="仿宋_GB2312"/>
                <w:sz w:val="21"/>
                <w:szCs w:val="21"/>
              </w:rPr>
            </w:pPr>
            <w:r>
              <w:rPr>
                <w:rFonts w:hint="eastAsia" w:ascii="仿宋_GB2312"/>
                <w:sz w:val="21"/>
                <w:szCs w:val="21"/>
              </w:rPr>
              <w:t>档案管理（5分）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6.1安全档案资料（5分）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rPr>
              <w:t>安全资料归档及时、齐全，台账明晰。</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查台账、文件、资料及记录。</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安全档案资料不真实，发现一份扣2分。</w:t>
            </w:r>
          </w:p>
          <w:p>
            <w:pPr>
              <w:adjustRightInd w:val="0"/>
              <w:snapToGrid w:val="0"/>
              <w:spacing w:line="300" w:lineRule="exact"/>
              <w:rPr>
                <w:rFonts w:ascii="仿宋_GB2312"/>
                <w:sz w:val="21"/>
                <w:szCs w:val="21"/>
              </w:rPr>
            </w:pPr>
            <w:r>
              <w:rPr>
                <w:rFonts w:hint="eastAsia" w:ascii="仿宋_GB2312"/>
                <w:sz w:val="21"/>
                <w:szCs w:val="21"/>
              </w:rPr>
              <w:t>管理台账不全、或不明晰，视情节扣1-2分。</w:t>
            </w:r>
          </w:p>
          <w:p>
            <w:pPr>
              <w:adjustRightInd w:val="0"/>
              <w:snapToGrid w:val="0"/>
              <w:spacing w:line="300" w:lineRule="exact"/>
              <w:rPr>
                <w:rFonts w:ascii="仿宋_GB2312"/>
                <w:sz w:val="21"/>
                <w:szCs w:val="21"/>
              </w:rPr>
            </w:pPr>
            <w:r>
              <w:rPr>
                <w:rFonts w:hint="eastAsia" w:ascii="仿宋_GB2312"/>
                <w:sz w:val="21"/>
                <w:szCs w:val="21"/>
              </w:rPr>
              <w:t>应当存档的资料不齐全，视情节扣1-2分。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12" w:type="dxa"/>
            <w:noWrap w:val="0"/>
            <w:vAlign w:val="center"/>
          </w:tcPr>
          <w:p>
            <w:pPr>
              <w:adjustRightInd w:val="0"/>
              <w:snapToGrid w:val="0"/>
              <w:jc w:val="center"/>
              <w:rPr>
                <w:rFonts w:ascii="仿宋_GB2312"/>
                <w:sz w:val="21"/>
                <w:szCs w:val="21"/>
              </w:rPr>
            </w:pPr>
            <w:r>
              <w:rPr>
                <w:rFonts w:hint="eastAsia" w:ascii="仿宋_GB2312"/>
                <w:sz w:val="21"/>
                <w:szCs w:val="21"/>
              </w:rPr>
              <w:t>监理工作效能（40分）</w:t>
            </w:r>
          </w:p>
        </w:tc>
        <w:tc>
          <w:tcPr>
            <w:tcW w:w="1150" w:type="dxa"/>
            <w:noWrap w:val="0"/>
            <w:vAlign w:val="center"/>
          </w:tcPr>
          <w:p>
            <w:pPr>
              <w:adjustRightInd w:val="0"/>
              <w:snapToGrid w:val="0"/>
              <w:jc w:val="center"/>
              <w:rPr>
                <w:rFonts w:ascii="仿宋_GB2312"/>
                <w:sz w:val="21"/>
                <w:szCs w:val="21"/>
              </w:rPr>
            </w:pPr>
            <w:r>
              <w:rPr>
                <w:rFonts w:hint="eastAsia" w:ascii="仿宋_GB2312"/>
                <w:sz w:val="21"/>
                <w:szCs w:val="21"/>
              </w:rPr>
              <w:t>7.1所监理的施工单位考核评价情况（40分）</w:t>
            </w:r>
          </w:p>
        </w:tc>
        <w:tc>
          <w:tcPr>
            <w:tcW w:w="4775" w:type="dxa"/>
            <w:gridSpan w:val="3"/>
            <w:noWrap w:val="0"/>
            <w:vAlign w:val="center"/>
          </w:tcPr>
          <w:p>
            <w:pPr>
              <w:adjustRightInd w:val="0"/>
              <w:snapToGrid w:val="0"/>
              <w:rPr>
                <w:rFonts w:ascii="仿宋_GB2312"/>
                <w:sz w:val="21"/>
                <w:szCs w:val="21"/>
              </w:rPr>
            </w:pPr>
            <w:r>
              <w:rPr>
                <w:rFonts w:hint="eastAsia" w:ascii="仿宋_GB2312"/>
                <w:sz w:val="21"/>
                <w:szCs w:val="21"/>
                <w:lang w:val="zh-CN"/>
              </w:rPr>
              <w:t>所监理的各施工合同段考核评价得分平均值</w:t>
            </w:r>
            <w:r>
              <w:rPr>
                <w:rFonts w:hint="eastAsia" w:ascii="仿宋_GB2312"/>
                <w:sz w:val="21"/>
                <w:szCs w:val="21"/>
              </w:rPr>
              <w:t>×0.4</w:t>
            </w:r>
            <w:r>
              <w:rPr>
                <w:rFonts w:hint="eastAsia" w:ascii="仿宋_GB2312"/>
                <w:sz w:val="21"/>
                <w:szCs w:val="21"/>
                <w:lang w:val="zh-CN"/>
              </w:rPr>
              <w:t>即为监理工作效能得分。</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查考核评价资料。</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lang w:val="zh-CN"/>
              </w:rPr>
              <w:t>各施工合同段（施工单位）考核评价得分平均值</w:t>
            </w:r>
            <w:r>
              <w:rPr>
                <w:rFonts w:hint="eastAsia" w:ascii="仿宋_GB2312"/>
                <w:sz w:val="21"/>
                <w:szCs w:val="21"/>
              </w:rPr>
              <w:t>×0.4</w:t>
            </w:r>
            <w:r>
              <w:rPr>
                <w:rFonts w:hint="eastAsia" w:ascii="仿宋_GB2312"/>
                <w:sz w:val="21"/>
                <w:szCs w:val="21"/>
                <w:lang w:val="zh-CN"/>
              </w:rPr>
              <w:t>即为监理工作效能得分。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75" w:type="dxa"/>
            <w:gridSpan w:val="2"/>
            <w:shd w:val="clear" w:color="auto" w:fill="auto"/>
            <w:noWrap w:val="0"/>
            <w:vAlign w:val="center"/>
          </w:tcPr>
          <w:p>
            <w:pPr>
              <w:adjustRightInd w:val="0"/>
              <w:snapToGrid w:val="0"/>
              <w:spacing w:line="360" w:lineRule="auto"/>
              <w:jc w:val="left"/>
              <w:rPr>
                <w:rFonts w:ascii="仿宋_GB2312"/>
                <w:sz w:val="21"/>
                <w:szCs w:val="21"/>
              </w:rPr>
            </w:pPr>
            <w:r>
              <w:rPr>
                <w:rFonts w:hint="eastAsia" w:ascii="仿宋_GB2312"/>
                <w:sz w:val="21"/>
                <w:szCs w:val="21"/>
              </w:rPr>
              <w:t xml:space="preserve">  实得分</w:t>
            </w:r>
          </w:p>
        </w:tc>
        <w:tc>
          <w:tcPr>
            <w:tcW w:w="2000" w:type="dxa"/>
            <w:gridSpan w:val="2"/>
            <w:shd w:val="clear" w:color="auto" w:fill="auto"/>
            <w:noWrap w:val="0"/>
            <w:vAlign w:val="center"/>
          </w:tcPr>
          <w:p>
            <w:pPr>
              <w:autoSpaceDE w:val="0"/>
              <w:autoSpaceDN w:val="0"/>
              <w:adjustRightInd w:val="0"/>
              <w:snapToGrid w:val="0"/>
              <w:spacing w:line="360" w:lineRule="auto"/>
              <w:jc w:val="left"/>
              <w:rPr>
                <w:rFonts w:ascii="仿宋_GB2312"/>
                <w:sz w:val="21"/>
                <w:szCs w:val="21"/>
              </w:rPr>
            </w:pPr>
          </w:p>
        </w:tc>
        <w:tc>
          <w:tcPr>
            <w:tcW w:w="1263" w:type="dxa"/>
            <w:shd w:val="clear" w:color="000000" w:fill="FFFFFF"/>
            <w:noWrap w:val="0"/>
            <w:vAlign w:val="center"/>
          </w:tcPr>
          <w:p>
            <w:pPr>
              <w:autoSpaceDE w:val="0"/>
              <w:autoSpaceDN w:val="0"/>
              <w:adjustRightInd w:val="0"/>
              <w:snapToGrid w:val="0"/>
              <w:spacing w:line="360" w:lineRule="auto"/>
              <w:jc w:val="left"/>
              <w:rPr>
                <w:rFonts w:ascii="仿宋_GB2312"/>
                <w:sz w:val="21"/>
                <w:szCs w:val="21"/>
              </w:rPr>
            </w:pPr>
            <w:r>
              <w:rPr>
                <w:rFonts w:hint="eastAsia" w:ascii="仿宋_GB2312"/>
                <w:sz w:val="21"/>
                <w:szCs w:val="21"/>
              </w:rPr>
              <w:t xml:space="preserve">  应得分</w:t>
            </w:r>
          </w:p>
        </w:tc>
        <w:tc>
          <w:tcPr>
            <w:tcW w:w="2662" w:type="dxa"/>
            <w:shd w:val="clear" w:color="000000" w:fill="FFFFFF"/>
            <w:noWrap w:val="0"/>
            <w:vAlign w:val="center"/>
          </w:tcPr>
          <w:p>
            <w:pPr>
              <w:autoSpaceDE w:val="0"/>
              <w:autoSpaceDN w:val="0"/>
              <w:adjustRightInd w:val="0"/>
              <w:snapToGrid w:val="0"/>
              <w:spacing w:line="360" w:lineRule="auto"/>
              <w:jc w:val="left"/>
              <w:rPr>
                <w:rFonts w:ascii="仿宋_GB2312"/>
                <w:sz w:val="21"/>
                <w:szCs w:val="21"/>
              </w:rPr>
            </w:pPr>
          </w:p>
        </w:tc>
        <w:tc>
          <w:tcPr>
            <w:tcW w:w="7531" w:type="dxa"/>
            <w:gridSpan w:val="4"/>
            <w:shd w:val="clear" w:color="000000" w:fill="FFFFFF"/>
            <w:noWrap w:val="0"/>
            <w:vAlign w:val="center"/>
          </w:tcPr>
          <w:p>
            <w:pPr>
              <w:autoSpaceDE w:val="0"/>
              <w:autoSpaceDN w:val="0"/>
              <w:adjustRightInd w:val="0"/>
              <w:snapToGrid w:val="0"/>
              <w:spacing w:line="360" w:lineRule="auto"/>
              <w:jc w:val="left"/>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after="289" w:afterLines="50"/>
        <w:jc w:val="left"/>
        <w:rPr>
          <w:rFonts w:hint="eastAsia" w:ascii="仿宋_GB2312"/>
          <w:bCs/>
          <w:sz w:val="21"/>
          <w:szCs w:val="21"/>
        </w:rPr>
      </w:pPr>
      <w:r>
        <w:rPr>
          <w:rFonts w:hint="eastAsia" w:ascii="仿宋_GB2312"/>
          <w:bCs/>
          <w:sz w:val="21"/>
          <w:szCs w:val="21"/>
        </w:rPr>
        <w:t>考核评价（或监督抽查）单位(盖章）：                        评价（或抽查）人：                           实施日期：  年   月   日</w:t>
      </w:r>
    </w:p>
    <w:p>
      <w:pPr>
        <w:adjustRightInd w:val="0"/>
        <w:snapToGrid w:val="0"/>
        <w:spacing w:after="289" w:afterLines="50"/>
        <w:jc w:val="left"/>
        <w:rPr>
          <w:rFonts w:ascii="仿宋_GB2312"/>
          <w:bCs/>
          <w:sz w:val="21"/>
          <w:szCs w:val="21"/>
        </w:rPr>
      </w:pPr>
      <w:r>
        <w:rPr>
          <w:rFonts w:hint="eastAsia" w:ascii="仿宋_GB2312"/>
          <w:bCs/>
          <w:sz w:val="21"/>
          <w:szCs w:val="21"/>
        </w:rPr>
        <w:t>注：此表用于建设单位每半年考核评价，以及交通运输主管部门或港口管理部门监督抽查等，谁组织实施，谁负责盖章签认。</w:t>
      </w: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hint="eastAsia" w:ascii="黑体" w:eastAsia="黑体" w:cs="黑体"/>
          <w:bCs/>
          <w:szCs w:val="30"/>
        </w:rPr>
      </w:pPr>
      <w:r>
        <w:rPr>
          <w:rFonts w:ascii="黑体" w:eastAsia="黑体" w:cs="黑体"/>
          <w:bCs/>
          <w:szCs w:val="30"/>
        </w:rPr>
        <w:br w:type="page"/>
      </w:r>
      <w:r>
        <w:rPr>
          <w:rFonts w:hint="eastAsia" w:ascii="黑体" w:eastAsia="黑体" w:cs="黑体"/>
          <w:bCs/>
          <w:szCs w:val="30"/>
        </w:rPr>
        <w:t>附表2-5</w:t>
      </w:r>
    </w:p>
    <w:p>
      <w:pPr>
        <w:adjustRightInd w:val="0"/>
        <w:snapToGrid w:val="0"/>
        <w:spacing w:line="580" w:lineRule="exact"/>
        <w:jc w:val="left"/>
        <w:rPr>
          <w:rFonts w:ascii="楷体" w:eastAsia="楷体"/>
          <w:bCs/>
          <w:szCs w:val="30"/>
        </w:rPr>
      </w:pP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中型交通建设工程平安工地建设单位考核评价表（满分150分）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建设单位名称：</w:t>
      </w:r>
    </w:p>
    <w:tbl>
      <w:tblPr>
        <w:tblStyle w:val="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25"/>
        <w:gridCol w:w="1137"/>
        <w:gridCol w:w="763"/>
        <w:gridCol w:w="1532"/>
        <w:gridCol w:w="2493"/>
        <w:gridCol w:w="1000"/>
        <w:gridCol w:w="46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2"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25"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7"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788" w:type="dxa"/>
            <w:gridSpan w:val="3"/>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00"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6"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8"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安全管理责任落实（25分）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1.1组织机构及人员配备（5分）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按规定设立负有安全管理职能的部门，项目安全组织机构健全。</w:t>
            </w:r>
          </w:p>
          <w:p>
            <w:pPr>
              <w:adjustRightInd w:val="0"/>
              <w:snapToGrid w:val="0"/>
              <w:rPr>
                <w:rFonts w:ascii="仿宋_GB2312"/>
                <w:sz w:val="21"/>
                <w:szCs w:val="21"/>
              </w:rPr>
            </w:pPr>
            <w:r>
              <w:rPr>
                <w:rFonts w:hint="eastAsia" w:ascii="仿宋_GB2312"/>
                <w:sz w:val="21"/>
                <w:szCs w:val="21"/>
              </w:rPr>
              <w:t>项目主要领导和分管领导、各部门安全责任明确，明确归口部门和责任人。</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6"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未按规定建立负有安全管理职能的部门，扣3分。</w:t>
            </w:r>
          </w:p>
          <w:p>
            <w:pPr>
              <w:adjustRightInd w:val="0"/>
              <w:snapToGrid w:val="0"/>
              <w:spacing w:line="300" w:lineRule="exact"/>
              <w:rPr>
                <w:rFonts w:ascii="仿宋_GB2312"/>
                <w:sz w:val="21"/>
                <w:szCs w:val="21"/>
              </w:rPr>
            </w:pPr>
            <w:r>
              <w:rPr>
                <w:rFonts w:hint="eastAsia" w:ascii="仿宋_GB2312"/>
                <w:sz w:val="21"/>
                <w:szCs w:val="21"/>
              </w:rPr>
              <w:t>项目安全组织机构不健全，扣2分。</w:t>
            </w:r>
          </w:p>
          <w:p>
            <w:pPr>
              <w:adjustRightInd w:val="0"/>
              <w:snapToGrid w:val="0"/>
              <w:spacing w:line="300" w:lineRule="exact"/>
              <w:rPr>
                <w:rFonts w:ascii="仿宋_GB2312"/>
                <w:sz w:val="21"/>
                <w:szCs w:val="21"/>
              </w:rPr>
            </w:pPr>
            <w:r>
              <w:rPr>
                <w:rFonts w:hint="eastAsia" w:ascii="仿宋_GB2312"/>
                <w:sz w:val="21"/>
                <w:szCs w:val="21"/>
              </w:rPr>
              <w:t>岗位安全管理责任不明确，或未落实，视情节扣1-3分。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1.2规章制度（5分）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建立健全项目安全生产管理制度。</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6"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未按规定建立项目安全生产管理制度，或未以项目文件形式发布，扣5分。</w:t>
            </w:r>
          </w:p>
          <w:p>
            <w:pPr>
              <w:adjustRightInd w:val="0"/>
              <w:snapToGrid w:val="0"/>
              <w:spacing w:line="300" w:lineRule="exact"/>
              <w:rPr>
                <w:rFonts w:ascii="仿宋_GB2312"/>
                <w:sz w:val="21"/>
                <w:szCs w:val="21"/>
              </w:rPr>
            </w:pPr>
            <w:r>
              <w:rPr>
                <w:rFonts w:hint="eastAsia" w:ascii="仿宋_GB2312"/>
                <w:sz w:val="21"/>
                <w:szCs w:val="21"/>
              </w:rPr>
              <w:t>安全管理制度不齐全，视情节扣3分。</w:t>
            </w:r>
          </w:p>
          <w:p>
            <w:pPr>
              <w:adjustRightInd w:val="0"/>
              <w:snapToGrid w:val="0"/>
              <w:spacing w:line="300" w:lineRule="exact"/>
              <w:rPr>
                <w:rFonts w:ascii="仿宋_GB2312"/>
                <w:sz w:val="21"/>
                <w:szCs w:val="21"/>
              </w:rPr>
            </w:pPr>
            <w:r>
              <w:rPr>
                <w:rFonts w:hint="eastAsia" w:ascii="仿宋_GB2312"/>
                <w:sz w:val="21"/>
                <w:szCs w:val="21"/>
              </w:rPr>
              <w:t>安全管理制度的针对性不强、可操作性差，或未及时更新、与上位法不符，或用上级部门制度代替项目管理制度，视情节扣2-3分。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1.3责任落实情况（5分）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认真贯彻执行国家、行业及上级有关工程安全生产管理的各项工作部署。</w:t>
            </w:r>
          </w:p>
          <w:p>
            <w:pPr>
              <w:adjustRightInd w:val="0"/>
              <w:snapToGrid w:val="0"/>
              <w:rPr>
                <w:rFonts w:ascii="仿宋_GB2312"/>
                <w:sz w:val="21"/>
                <w:szCs w:val="21"/>
              </w:rPr>
            </w:pPr>
            <w:r>
              <w:rPr>
                <w:rFonts w:hint="eastAsia" w:ascii="仿宋_GB2312"/>
                <w:sz w:val="21"/>
                <w:szCs w:val="21"/>
              </w:rPr>
              <w:t>制定安全工作计划，明确安全管理目标，并督促落实。</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查文件、资料及会议记录等。</w:t>
            </w:r>
          </w:p>
        </w:tc>
        <w:tc>
          <w:tcPr>
            <w:tcW w:w="4676" w:type="dxa"/>
            <w:noWrap w:val="0"/>
            <w:vAlign w:val="center"/>
          </w:tcPr>
          <w:p>
            <w:pPr>
              <w:adjustRightInd w:val="0"/>
              <w:snapToGrid w:val="0"/>
              <w:spacing w:line="300" w:lineRule="exact"/>
              <w:rPr>
                <w:rFonts w:ascii="仿宋_GB2312"/>
                <w:sz w:val="21"/>
                <w:szCs w:val="21"/>
              </w:rPr>
            </w:pPr>
            <w:r>
              <w:rPr>
                <w:rFonts w:hint="eastAsia" w:ascii="仿宋_GB2312"/>
                <w:sz w:val="21"/>
                <w:szCs w:val="21"/>
              </w:rPr>
              <w:t>项目实施过程中，安全生产工作走过场、形式化、存在明显安全问题的，发现一处视情节扣2-4分。</w:t>
            </w:r>
          </w:p>
          <w:p>
            <w:pPr>
              <w:adjustRightInd w:val="0"/>
              <w:snapToGrid w:val="0"/>
              <w:spacing w:line="300" w:lineRule="exact"/>
              <w:rPr>
                <w:rFonts w:ascii="仿宋_GB2312"/>
                <w:sz w:val="21"/>
                <w:szCs w:val="21"/>
              </w:rPr>
            </w:pPr>
            <w:r>
              <w:rPr>
                <w:rFonts w:hint="eastAsia" w:ascii="仿宋_GB2312"/>
                <w:sz w:val="21"/>
                <w:szCs w:val="21"/>
              </w:rPr>
              <w:t>未制定安全工作计划的，或安全管理目标不明确的，扣3分。</w:t>
            </w:r>
          </w:p>
          <w:p>
            <w:pPr>
              <w:adjustRightInd w:val="0"/>
              <w:snapToGrid w:val="0"/>
              <w:spacing w:line="300" w:lineRule="exact"/>
              <w:rPr>
                <w:rFonts w:ascii="仿宋_GB2312"/>
                <w:sz w:val="21"/>
                <w:szCs w:val="21"/>
              </w:rPr>
            </w:pPr>
            <w:r>
              <w:rPr>
                <w:rFonts w:hint="eastAsia" w:ascii="仿宋_GB2312"/>
                <w:sz w:val="21"/>
                <w:szCs w:val="21"/>
              </w:rPr>
              <w:t>未督促落实安全工作计划的，视情节扣1-3分。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1.4 风险评估（10分）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按规定组织开展施工安全风险总体评估。</w:t>
            </w:r>
          </w:p>
          <w:p>
            <w:pPr>
              <w:adjustRightInd w:val="0"/>
              <w:snapToGrid w:val="0"/>
              <w:rPr>
                <w:rFonts w:ascii="仿宋_GB2312"/>
                <w:sz w:val="21"/>
                <w:szCs w:val="21"/>
              </w:rPr>
            </w:pPr>
            <w:r>
              <w:rPr>
                <w:rFonts w:hint="eastAsia" w:ascii="仿宋_GB2312"/>
                <w:sz w:val="21"/>
                <w:szCs w:val="21"/>
              </w:rPr>
              <w:t>督促施工单位根据风险评估结论，完善施工组织设计和专项施工方案。</w:t>
            </w:r>
          </w:p>
          <w:p>
            <w:pPr>
              <w:adjustRightInd w:val="0"/>
              <w:snapToGrid w:val="0"/>
              <w:rPr>
                <w:rFonts w:ascii="仿宋_GB2312"/>
                <w:sz w:val="21"/>
                <w:szCs w:val="21"/>
              </w:rPr>
            </w:pPr>
            <w:r>
              <w:rPr>
                <w:rFonts w:hint="eastAsia" w:ascii="仿宋_GB2312"/>
                <w:sz w:val="21"/>
                <w:szCs w:val="21"/>
              </w:rPr>
              <w:t>按规定组织开展其它风险评估工作。</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6"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未按规定组织开展施工安全风险总体评估，视情节扣3-6分。</w:t>
            </w:r>
          </w:p>
          <w:p>
            <w:pPr>
              <w:adjustRightInd w:val="0"/>
              <w:snapToGrid w:val="0"/>
              <w:spacing w:line="300" w:lineRule="exact"/>
              <w:rPr>
                <w:rFonts w:ascii="仿宋_GB2312"/>
                <w:sz w:val="21"/>
                <w:szCs w:val="21"/>
              </w:rPr>
            </w:pPr>
            <w:r>
              <w:rPr>
                <w:rFonts w:hint="eastAsia" w:ascii="仿宋_GB2312"/>
                <w:sz w:val="21"/>
                <w:szCs w:val="21"/>
              </w:rPr>
              <w:t>未督促施工单位根据风险评估结论，完善施工组织设计和专项施工方案，或风险评估与施工组织设计、专项施工方案存在“两张皮”现象，视情节扣3-5分。</w:t>
            </w:r>
          </w:p>
          <w:p>
            <w:pPr>
              <w:adjustRightInd w:val="0"/>
              <w:snapToGrid w:val="0"/>
              <w:spacing w:line="300" w:lineRule="exact"/>
              <w:rPr>
                <w:rFonts w:ascii="仿宋_GB2312"/>
                <w:sz w:val="21"/>
                <w:szCs w:val="21"/>
              </w:rPr>
            </w:pPr>
            <w:r>
              <w:rPr>
                <w:rFonts w:hint="eastAsia" w:ascii="仿宋_GB2312"/>
                <w:sz w:val="21"/>
                <w:szCs w:val="21"/>
              </w:rPr>
              <w:t>未按规定组织其它风险评估工作的，扣2分。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安全生产费用管理（15分)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2.1安全生产费用列支情况（15分）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*安全生产费用不低于投标价的1.5%。</w:t>
            </w:r>
          </w:p>
          <w:p>
            <w:pPr>
              <w:adjustRightInd w:val="0"/>
              <w:snapToGrid w:val="0"/>
              <w:rPr>
                <w:rFonts w:ascii="仿宋_GB2312"/>
                <w:sz w:val="21"/>
                <w:szCs w:val="21"/>
              </w:rPr>
            </w:pPr>
            <w:r>
              <w:rPr>
                <w:rFonts w:hint="eastAsia" w:ascii="仿宋_GB2312"/>
                <w:sz w:val="21"/>
                <w:szCs w:val="21"/>
              </w:rPr>
              <w:t>按要求及时支付安全生产费用，并检查安全生产费用使用情况。</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查招标文件及相关账目。</w:t>
            </w:r>
          </w:p>
        </w:tc>
        <w:tc>
          <w:tcPr>
            <w:tcW w:w="4676"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*在招投标文件中，未明确不低于1.5%的安全生产费用，安全生产费用未单独列出，扣10分。</w:t>
            </w:r>
          </w:p>
          <w:p>
            <w:pPr>
              <w:adjustRightInd w:val="0"/>
              <w:snapToGrid w:val="0"/>
              <w:spacing w:line="300" w:lineRule="exact"/>
              <w:rPr>
                <w:rFonts w:ascii="仿宋_GB2312"/>
                <w:sz w:val="21"/>
                <w:szCs w:val="21"/>
              </w:rPr>
            </w:pPr>
            <w:r>
              <w:rPr>
                <w:rFonts w:hint="eastAsia" w:ascii="仿宋_GB2312"/>
                <w:sz w:val="21"/>
                <w:szCs w:val="21"/>
              </w:rPr>
              <w:t>安全生产费用未及时支付，发现一次扣5分。</w:t>
            </w:r>
          </w:p>
          <w:p>
            <w:pPr>
              <w:adjustRightInd w:val="0"/>
              <w:snapToGrid w:val="0"/>
              <w:spacing w:line="300" w:lineRule="exact"/>
              <w:rPr>
                <w:rFonts w:ascii="仿宋_GB2312"/>
                <w:sz w:val="21"/>
                <w:szCs w:val="21"/>
              </w:rPr>
            </w:pPr>
            <w:r>
              <w:rPr>
                <w:rFonts w:hint="eastAsia" w:ascii="仿宋_GB2312"/>
                <w:sz w:val="21"/>
                <w:szCs w:val="21"/>
              </w:rPr>
              <w:t>安全生产费用使用不符合要求，视情节扣6-8分。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安全生产条件管理（15分）</w:t>
            </w:r>
          </w:p>
          <w:p>
            <w:pPr>
              <w:adjustRightInd w:val="0"/>
              <w:snapToGrid w:val="0"/>
              <w:jc w:val="center"/>
              <w:rPr>
                <w:rFonts w:ascii="仿宋_GB2312"/>
                <w:sz w:val="21"/>
                <w:szCs w:val="21"/>
              </w:rPr>
            </w:p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3.1安全生产条件审查（15分）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*招标文件、施工合同应明确量化项目安全生产条件。</w:t>
            </w:r>
          </w:p>
          <w:p>
            <w:pPr>
              <w:adjustRightInd w:val="0"/>
              <w:snapToGrid w:val="0"/>
              <w:rPr>
                <w:rFonts w:ascii="仿宋_GB2312"/>
                <w:sz w:val="21"/>
                <w:szCs w:val="21"/>
                <w:lang w:val="zh-CN"/>
              </w:rPr>
            </w:pPr>
            <w:r>
              <w:rPr>
                <w:rFonts w:hint="eastAsia" w:ascii="仿宋_GB2312"/>
                <w:sz w:val="21"/>
                <w:szCs w:val="21"/>
                <w:lang w:val="zh-CN"/>
              </w:rPr>
              <w:t>*工程项目开工前按照安全生产条件核查表考核项目进行审核。</w:t>
            </w:r>
          </w:p>
          <w:p>
            <w:pPr>
              <w:adjustRightInd w:val="0"/>
              <w:snapToGrid w:val="0"/>
              <w:rPr>
                <w:rFonts w:ascii="仿宋_GB2312"/>
                <w:sz w:val="21"/>
                <w:szCs w:val="21"/>
              </w:rPr>
            </w:pPr>
            <w:r>
              <w:rPr>
                <w:rFonts w:hint="eastAsia" w:ascii="仿宋_GB2312"/>
                <w:sz w:val="21"/>
                <w:szCs w:val="21"/>
                <w:lang w:val="zh-CN"/>
              </w:rPr>
              <w:t>*对监理单位提交的危险性较大的分部分项工程施工前安全生产条件审核结果进行确认。</w:t>
            </w:r>
          </w:p>
          <w:p>
            <w:pPr>
              <w:adjustRightInd w:val="0"/>
              <w:snapToGrid w:val="0"/>
              <w:rPr>
                <w:rFonts w:ascii="仿宋_GB2312"/>
                <w:sz w:val="21"/>
                <w:szCs w:val="21"/>
              </w:rPr>
            </w:pPr>
          </w:p>
        </w:tc>
        <w:tc>
          <w:tcPr>
            <w:tcW w:w="1000"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6"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*招标文件、施工合同未明确量化项目安全生产条件，或项目安全生产条件与现行法律、法规、规章、标准严重不符的，扣</w:t>
            </w:r>
            <w:r>
              <w:rPr>
                <w:rFonts w:hint="eastAsia" w:ascii="仿宋_GB2312"/>
                <w:sz w:val="21"/>
                <w:szCs w:val="21"/>
              </w:rPr>
              <w:t>15分。</w:t>
            </w:r>
          </w:p>
          <w:p>
            <w:pPr>
              <w:adjustRightInd w:val="0"/>
              <w:snapToGrid w:val="0"/>
              <w:spacing w:line="300" w:lineRule="exact"/>
              <w:rPr>
                <w:rFonts w:ascii="仿宋_GB2312"/>
                <w:sz w:val="21"/>
                <w:szCs w:val="21"/>
                <w:lang w:val="zh-CN"/>
              </w:rPr>
            </w:pPr>
            <w:r>
              <w:rPr>
                <w:rFonts w:hint="eastAsia" w:ascii="仿宋_GB2312"/>
                <w:sz w:val="21"/>
                <w:szCs w:val="21"/>
                <w:lang w:val="zh-CN"/>
              </w:rPr>
              <w:t>*项目开工前安全生产条件未审核，或审核不严，存在明显问题的，视情节扣10-15分。</w:t>
            </w:r>
          </w:p>
          <w:p>
            <w:pPr>
              <w:adjustRightInd w:val="0"/>
              <w:snapToGrid w:val="0"/>
              <w:spacing w:line="300" w:lineRule="exact"/>
              <w:rPr>
                <w:rFonts w:ascii="仿宋_GB2312"/>
                <w:sz w:val="21"/>
                <w:szCs w:val="21"/>
              </w:rPr>
            </w:pPr>
            <w:r>
              <w:rPr>
                <w:rFonts w:hint="eastAsia" w:ascii="仿宋_GB2312"/>
                <w:sz w:val="21"/>
                <w:szCs w:val="21"/>
                <w:lang w:val="zh-CN"/>
              </w:rPr>
              <w:t>*未对监理提交的危险性较大的分部分项工程施工前安全生产条件审核结果进行确认，发现一处扣</w:t>
            </w:r>
            <w:r>
              <w:rPr>
                <w:rFonts w:hint="eastAsia" w:ascii="仿宋_GB2312"/>
                <w:sz w:val="21"/>
                <w:szCs w:val="21"/>
              </w:rPr>
              <w:t>5分。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安全检查考核（30分）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4.1安全检查及隐患排查（15分）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建立安全检查及隐患排查计划，实行闭合管理。</w:t>
            </w:r>
          </w:p>
          <w:p>
            <w:pPr>
              <w:adjustRightInd w:val="0"/>
              <w:snapToGrid w:val="0"/>
              <w:rPr>
                <w:rFonts w:ascii="仿宋_GB2312"/>
                <w:sz w:val="21"/>
                <w:szCs w:val="21"/>
              </w:rPr>
            </w:pPr>
            <w:r>
              <w:rPr>
                <w:rFonts w:hint="eastAsia" w:ascii="仿宋_GB2312"/>
                <w:sz w:val="21"/>
                <w:szCs w:val="21"/>
              </w:rPr>
              <w:t>开（复）工、季节交替、恶劣天气、节假日等特殊时段及时安排安全检查，发现问题督促整改到位。</w:t>
            </w:r>
          </w:p>
          <w:p>
            <w:pPr>
              <w:adjustRightInd w:val="0"/>
              <w:snapToGrid w:val="0"/>
              <w:rPr>
                <w:rFonts w:ascii="仿宋_GB2312"/>
                <w:sz w:val="21"/>
                <w:szCs w:val="21"/>
              </w:rPr>
            </w:pPr>
            <w:r>
              <w:rPr>
                <w:rFonts w:hint="eastAsia" w:ascii="仿宋_GB2312"/>
                <w:sz w:val="21"/>
                <w:szCs w:val="21"/>
              </w:rPr>
              <w:t>对施工单位重大事故隐患排查治理情况开展监督检查，对发现的重大事故隐患跟踪督办。</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查文件，查回复资料。</w:t>
            </w:r>
          </w:p>
        </w:tc>
        <w:tc>
          <w:tcPr>
            <w:tcW w:w="4676"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未制定项目安全检查、隐患排查计划，或未按计划开展安全检查及隐患排查，视情节扣4-10分；</w:t>
            </w:r>
          </w:p>
          <w:p>
            <w:pPr>
              <w:adjustRightInd w:val="0"/>
              <w:snapToGrid w:val="0"/>
              <w:spacing w:line="300" w:lineRule="exact"/>
              <w:rPr>
                <w:rFonts w:ascii="仿宋_GB2312"/>
                <w:sz w:val="21"/>
                <w:szCs w:val="21"/>
              </w:rPr>
            </w:pPr>
            <w:r>
              <w:rPr>
                <w:rFonts w:hint="eastAsia" w:ascii="仿宋_GB2312"/>
                <w:sz w:val="21"/>
                <w:szCs w:val="21"/>
              </w:rPr>
              <w:t>安全检查或隐患排查没有记录，或记录不连续、不闭合，发现一次扣3分。</w:t>
            </w:r>
          </w:p>
          <w:p>
            <w:pPr>
              <w:adjustRightInd w:val="0"/>
              <w:snapToGrid w:val="0"/>
              <w:spacing w:line="300" w:lineRule="exact"/>
              <w:rPr>
                <w:rFonts w:ascii="仿宋_GB2312"/>
                <w:sz w:val="21"/>
                <w:szCs w:val="21"/>
              </w:rPr>
            </w:pPr>
            <w:r>
              <w:rPr>
                <w:rFonts w:hint="eastAsia" w:ascii="仿宋_GB2312"/>
                <w:sz w:val="21"/>
                <w:szCs w:val="21"/>
              </w:rPr>
              <w:t>特殊时段没有安排安全检查，视情节扣3-5分；或者没有检查及整改记录的，发现一次扣2分。</w:t>
            </w:r>
          </w:p>
          <w:p>
            <w:pPr>
              <w:adjustRightInd w:val="0"/>
              <w:snapToGrid w:val="0"/>
              <w:spacing w:line="300" w:lineRule="exact"/>
              <w:rPr>
                <w:rFonts w:ascii="仿宋_GB2312"/>
                <w:sz w:val="21"/>
                <w:szCs w:val="21"/>
              </w:rPr>
            </w:pPr>
            <w:r>
              <w:rPr>
                <w:rFonts w:hint="eastAsia" w:ascii="仿宋_GB2312"/>
                <w:sz w:val="21"/>
                <w:szCs w:val="21"/>
              </w:rPr>
              <w:t>未对施工单位重大事故隐患排查治理情况开展监督检查，或无检查记录，视情节扣5-8分。</w:t>
            </w:r>
          </w:p>
          <w:p>
            <w:pPr>
              <w:adjustRightInd w:val="0"/>
              <w:snapToGrid w:val="0"/>
              <w:spacing w:line="300" w:lineRule="exact"/>
              <w:rPr>
                <w:rFonts w:ascii="仿宋_GB2312"/>
                <w:sz w:val="21"/>
                <w:szCs w:val="21"/>
              </w:rPr>
            </w:pPr>
            <w:r>
              <w:rPr>
                <w:rFonts w:hint="eastAsia" w:ascii="仿宋_GB2312"/>
                <w:sz w:val="21"/>
                <w:szCs w:val="21"/>
              </w:rPr>
              <w:t>未督促施工单位专项治理已发现的重大事故隐患，或缺乏相应记录，发现一次扣5分。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4.2考核评价（15分）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*定期对施工和监理单位开展平安工地建设情况进行考核评价。</w:t>
            </w:r>
          </w:p>
          <w:p>
            <w:pPr>
              <w:adjustRightInd w:val="0"/>
              <w:snapToGrid w:val="0"/>
              <w:rPr>
                <w:rFonts w:ascii="仿宋_GB2312"/>
                <w:sz w:val="21"/>
                <w:szCs w:val="21"/>
              </w:rPr>
            </w:pPr>
            <w:r>
              <w:rPr>
                <w:rFonts w:hint="eastAsia" w:ascii="仿宋_GB2312"/>
                <w:sz w:val="21"/>
                <w:szCs w:val="21"/>
              </w:rPr>
              <w:t>考核评价资料真实、准确。</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76"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*未按规定对施工、监理单位平安工地建设管理情况进行考核评价的，扣</w:t>
            </w:r>
            <w:r>
              <w:rPr>
                <w:rFonts w:hint="eastAsia" w:ascii="仿宋_GB2312"/>
                <w:sz w:val="21"/>
                <w:szCs w:val="21"/>
              </w:rPr>
              <w:t>15分。</w:t>
            </w:r>
          </w:p>
          <w:p>
            <w:pPr>
              <w:adjustRightInd w:val="0"/>
              <w:snapToGrid w:val="0"/>
              <w:spacing w:line="300" w:lineRule="exact"/>
              <w:rPr>
                <w:rFonts w:ascii="仿宋_GB2312"/>
                <w:sz w:val="21"/>
                <w:szCs w:val="21"/>
              </w:rPr>
            </w:pPr>
            <w:r>
              <w:rPr>
                <w:rFonts w:hint="eastAsia" w:ascii="仿宋_GB2312"/>
                <w:sz w:val="21"/>
                <w:szCs w:val="21"/>
              </w:rPr>
              <w:t>对施工和监理单位平安工地建设管理情况考核评价工作不连续，或考核评价走过场或不及时，或未及时向直接监管的交通运输主管部门报送考核评价结果的，视情节扣5-10分。</w:t>
            </w:r>
          </w:p>
          <w:p>
            <w:pPr>
              <w:adjustRightInd w:val="0"/>
              <w:snapToGrid w:val="0"/>
              <w:spacing w:line="300" w:lineRule="exact"/>
              <w:rPr>
                <w:rFonts w:ascii="仿宋_GB2312"/>
                <w:sz w:val="21"/>
                <w:szCs w:val="21"/>
              </w:rPr>
            </w:pPr>
            <w:r>
              <w:rPr>
                <w:rFonts w:hint="eastAsia" w:ascii="仿宋_GB2312"/>
                <w:sz w:val="21"/>
                <w:szCs w:val="21"/>
              </w:rPr>
              <w:t>未根据考核结果督促施工、监理单位整改，或未提供整改记录的，视情节扣4-8分。</w:t>
            </w:r>
          </w:p>
          <w:p>
            <w:pPr>
              <w:adjustRightInd w:val="0"/>
              <w:snapToGrid w:val="0"/>
              <w:spacing w:line="300" w:lineRule="exact"/>
              <w:rPr>
                <w:rFonts w:ascii="仿宋_GB2312"/>
                <w:sz w:val="21"/>
                <w:szCs w:val="21"/>
              </w:rPr>
            </w:pPr>
            <w:r>
              <w:rPr>
                <w:rFonts w:hint="eastAsia" w:ascii="仿宋_GB2312"/>
                <w:sz w:val="21"/>
                <w:szCs w:val="21"/>
              </w:rPr>
              <w:t>考核评价资料欠真实、不准确，发现一次扣3分。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事故应急处置（15分）</w:t>
            </w:r>
          </w:p>
        </w:tc>
        <w:tc>
          <w:tcPr>
            <w:tcW w:w="1137" w:type="dxa"/>
            <w:noWrap w:val="0"/>
            <w:vAlign w:val="center"/>
          </w:tcPr>
          <w:p>
            <w:pPr>
              <w:adjustRightInd w:val="0"/>
              <w:snapToGrid w:val="0"/>
              <w:jc w:val="center"/>
              <w:rPr>
                <w:rFonts w:ascii="仿宋_GB2312"/>
                <w:bCs/>
                <w:sz w:val="21"/>
                <w:szCs w:val="21"/>
              </w:rPr>
            </w:pPr>
            <w:r>
              <w:rPr>
                <w:rFonts w:hint="eastAsia" w:ascii="仿宋_GB2312"/>
                <w:bCs/>
                <w:sz w:val="21"/>
                <w:szCs w:val="21"/>
              </w:rPr>
              <w:t>5.1事故报告及处理（10分）</w:t>
            </w:r>
          </w:p>
        </w:tc>
        <w:tc>
          <w:tcPr>
            <w:tcW w:w="4788" w:type="dxa"/>
            <w:gridSpan w:val="3"/>
            <w:noWrap w:val="0"/>
            <w:vAlign w:val="center"/>
          </w:tcPr>
          <w:p>
            <w:pPr>
              <w:adjustRightInd w:val="0"/>
              <w:snapToGrid w:val="0"/>
              <w:rPr>
                <w:rFonts w:ascii="仿宋_GB2312"/>
                <w:bCs/>
                <w:sz w:val="21"/>
                <w:szCs w:val="21"/>
              </w:rPr>
            </w:pPr>
            <w:r>
              <w:rPr>
                <w:rFonts w:hint="eastAsia" w:ascii="仿宋_GB2312"/>
                <w:bCs/>
                <w:sz w:val="21"/>
                <w:szCs w:val="21"/>
              </w:rPr>
              <w:t>执行事故月报及快报制度。事故发生后应当按照“四不放过”原则开展警示教育和合同履约处罚。</w:t>
            </w: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查台账、资料。</w:t>
            </w:r>
          </w:p>
        </w:tc>
        <w:tc>
          <w:tcPr>
            <w:tcW w:w="4676"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未执行事故快报或存在瞒报、迟报事故情形的，扣10分。</w:t>
            </w:r>
          </w:p>
          <w:p>
            <w:pPr>
              <w:adjustRightInd w:val="0"/>
              <w:snapToGrid w:val="0"/>
              <w:spacing w:line="300" w:lineRule="exact"/>
              <w:rPr>
                <w:rFonts w:ascii="仿宋_GB2312"/>
                <w:bCs/>
                <w:sz w:val="21"/>
                <w:szCs w:val="21"/>
              </w:rPr>
            </w:pPr>
            <w:r>
              <w:rPr>
                <w:rFonts w:hint="eastAsia" w:ascii="仿宋_GB2312"/>
                <w:bCs/>
                <w:sz w:val="21"/>
                <w:szCs w:val="21"/>
              </w:rPr>
              <w:t>未执行事故月报制度，扣2分。</w:t>
            </w:r>
          </w:p>
          <w:p>
            <w:pPr>
              <w:adjustRightInd w:val="0"/>
              <w:snapToGrid w:val="0"/>
              <w:spacing w:line="300" w:lineRule="exact"/>
              <w:rPr>
                <w:rFonts w:ascii="仿宋_GB2312"/>
                <w:bCs/>
                <w:sz w:val="21"/>
                <w:szCs w:val="21"/>
              </w:rPr>
            </w:pPr>
            <w:r>
              <w:rPr>
                <w:rFonts w:hint="eastAsia" w:ascii="仿宋_GB2312"/>
                <w:bCs/>
                <w:sz w:val="21"/>
                <w:szCs w:val="21"/>
              </w:rPr>
              <w:t>发生事故未按“四不放过”原则进行警示教育、或未实施合同履约处罚的，视情节扣4-8分。</w:t>
            </w:r>
          </w:p>
          <w:p>
            <w:pPr>
              <w:adjustRightInd w:val="0"/>
              <w:snapToGrid w:val="0"/>
              <w:spacing w:line="300" w:lineRule="exact"/>
              <w:rPr>
                <w:rFonts w:ascii="仿宋_GB2312"/>
                <w:bCs/>
                <w:sz w:val="21"/>
                <w:szCs w:val="21"/>
              </w:rPr>
            </w:pPr>
            <w:r>
              <w:rPr>
                <w:rFonts w:hint="eastAsia" w:ascii="仿宋_GB2312"/>
                <w:bCs/>
                <w:sz w:val="21"/>
                <w:szCs w:val="21"/>
              </w:rPr>
              <w:t>未建立事故管理档案，扣2分。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5.2应急预案（5分）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编制项目总体应急预案，组织应急演练。</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76"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未编制项目总体应急预案，扣5分。</w:t>
            </w:r>
          </w:p>
          <w:p>
            <w:pPr>
              <w:adjustRightInd w:val="0"/>
              <w:snapToGrid w:val="0"/>
              <w:spacing w:line="300" w:lineRule="exact"/>
              <w:rPr>
                <w:rFonts w:ascii="仿宋_GB2312"/>
                <w:sz w:val="21"/>
                <w:szCs w:val="21"/>
              </w:rPr>
            </w:pPr>
            <w:r>
              <w:rPr>
                <w:rFonts w:hint="eastAsia" w:ascii="仿宋_GB2312"/>
                <w:sz w:val="21"/>
                <w:szCs w:val="21"/>
              </w:rPr>
              <w:t>预案针对性差、缺项多或演练不及时，发现一项扣1-3分。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行业主管部门安全生产专项工作（10分）</w:t>
            </w:r>
          </w:p>
        </w:tc>
        <w:tc>
          <w:tcPr>
            <w:tcW w:w="1137" w:type="dxa"/>
            <w:noWrap w:val="0"/>
            <w:vAlign w:val="center"/>
          </w:tcPr>
          <w:p>
            <w:pPr>
              <w:adjustRightInd w:val="0"/>
              <w:snapToGrid w:val="0"/>
              <w:jc w:val="center"/>
              <w:rPr>
                <w:rFonts w:ascii="仿宋_GB2312"/>
                <w:bCs/>
                <w:sz w:val="21"/>
                <w:szCs w:val="21"/>
              </w:rPr>
            </w:pPr>
            <w:r>
              <w:rPr>
                <w:rFonts w:hint="eastAsia" w:ascii="仿宋_GB2312"/>
                <w:bCs/>
                <w:sz w:val="21"/>
                <w:szCs w:val="21"/>
              </w:rPr>
              <w:t>6.1行业主管部门安全生产专项工作落实情况（10分）</w:t>
            </w:r>
          </w:p>
        </w:tc>
        <w:tc>
          <w:tcPr>
            <w:tcW w:w="4788" w:type="dxa"/>
            <w:gridSpan w:val="3"/>
            <w:noWrap w:val="0"/>
            <w:vAlign w:val="center"/>
          </w:tcPr>
          <w:p>
            <w:pPr>
              <w:adjustRightInd w:val="0"/>
              <w:snapToGrid w:val="0"/>
              <w:rPr>
                <w:rFonts w:ascii="仿宋_GB2312"/>
                <w:bCs/>
                <w:sz w:val="21"/>
                <w:szCs w:val="21"/>
              </w:rPr>
            </w:pPr>
            <w:r>
              <w:rPr>
                <w:rFonts w:hint="eastAsia" w:ascii="仿宋_GB2312"/>
                <w:bCs/>
                <w:sz w:val="21"/>
                <w:szCs w:val="21"/>
              </w:rPr>
              <w:t>严格落实行业主管部门布置的安全生产专项工作。</w:t>
            </w:r>
          </w:p>
          <w:p>
            <w:pPr>
              <w:adjustRightInd w:val="0"/>
              <w:snapToGrid w:val="0"/>
              <w:rPr>
                <w:rFonts w:ascii="仿宋_GB2312"/>
                <w:bCs/>
                <w:sz w:val="21"/>
                <w:szCs w:val="21"/>
              </w:rPr>
            </w:pP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查文件、资料及记录。</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安全生产专项工作落实不到位，或未督促施工、监理单位落实行动计划的，或无相关落实记录的，发现一次扣2-4分。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建设单位工作效能（40分）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7.1监理单位和施工单位考核评价情况（40分）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lang w:val="zh-CN"/>
              </w:rPr>
              <w:t>监理单位各合同段考核评价得分平均值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1+</w:t>
            </w:r>
            <w:r>
              <w:rPr>
                <w:rFonts w:hint="eastAsia" w:ascii="仿宋_GB2312"/>
                <w:sz w:val="21"/>
                <w:szCs w:val="21"/>
                <w:lang w:val="zh-CN"/>
              </w:rPr>
              <w:t>施工单位各合同段考核评价得分平均值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3</w:t>
            </w:r>
            <w:r>
              <w:rPr>
                <w:rFonts w:hint="eastAsia" w:ascii="仿宋_GB2312"/>
                <w:sz w:val="21"/>
                <w:szCs w:val="21"/>
                <w:lang w:val="zh-CN"/>
              </w:rPr>
              <w:t>即为建设单位工作效能得分。</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查考核评价资料。</w:t>
            </w:r>
          </w:p>
        </w:tc>
        <w:tc>
          <w:tcPr>
            <w:tcW w:w="4676" w:type="dxa"/>
            <w:noWrap w:val="0"/>
            <w:vAlign w:val="center"/>
          </w:tcPr>
          <w:p>
            <w:pPr>
              <w:adjustRightInd w:val="0"/>
              <w:snapToGrid w:val="0"/>
              <w:rPr>
                <w:rFonts w:ascii="仿宋_GB2312"/>
                <w:sz w:val="21"/>
                <w:szCs w:val="21"/>
              </w:rPr>
            </w:pPr>
            <w:r>
              <w:rPr>
                <w:rFonts w:hint="eastAsia" w:ascii="仿宋_GB2312"/>
                <w:sz w:val="21"/>
                <w:szCs w:val="21"/>
                <w:lang w:val="zh-CN"/>
              </w:rPr>
              <w:t>监理单位各合同段考核评价得分平均值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1+</w:t>
            </w:r>
            <w:r>
              <w:rPr>
                <w:rFonts w:hint="eastAsia" w:ascii="仿宋_GB2312"/>
                <w:sz w:val="21"/>
                <w:szCs w:val="21"/>
                <w:lang w:val="zh-CN"/>
              </w:rPr>
              <w:t>施工单位各合同段考核评价得分平均值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3</w:t>
            </w:r>
            <w:r>
              <w:rPr>
                <w:rFonts w:hint="eastAsia" w:ascii="仿宋_GB2312"/>
                <w:sz w:val="21"/>
                <w:szCs w:val="21"/>
                <w:lang w:val="zh-CN"/>
              </w:rPr>
              <w:t>即为建设单位工作效能得分。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407" w:type="dxa"/>
            <w:gridSpan w:val="2"/>
            <w:noWrap w:val="0"/>
            <w:vAlign w:val="center"/>
          </w:tcPr>
          <w:p>
            <w:pPr>
              <w:adjustRightInd w:val="0"/>
              <w:snapToGrid w:val="0"/>
              <w:rPr>
                <w:rFonts w:ascii="仿宋_GB2312"/>
                <w:sz w:val="21"/>
                <w:szCs w:val="21"/>
              </w:rPr>
            </w:pPr>
            <w:r>
              <w:rPr>
                <w:rFonts w:hint="eastAsia" w:ascii="仿宋_GB2312"/>
                <w:sz w:val="21"/>
                <w:szCs w:val="21"/>
              </w:rPr>
              <w:t xml:space="preserve">   实得分</w:t>
            </w:r>
          </w:p>
        </w:tc>
        <w:tc>
          <w:tcPr>
            <w:tcW w:w="1900" w:type="dxa"/>
            <w:gridSpan w:val="2"/>
            <w:noWrap w:val="0"/>
            <w:vAlign w:val="center"/>
          </w:tcPr>
          <w:p>
            <w:pPr>
              <w:adjustRightInd w:val="0"/>
              <w:snapToGrid w:val="0"/>
              <w:rPr>
                <w:rFonts w:ascii="仿宋_GB2312"/>
                <w:sz w:val="21"/>
                <w:szCs w:val="21"/>
              </w:rPr>
            </w:pPr>
          </w:p>
        </w:tc>
        <w:tc>
          <w:tcPr>
            <w:tcW w:w="1532" w:type="dxa"/>
            <w:noWrap w:val="0"/>
            <w:vAlign w:val="center"/>
          </w:tcPr>
          <w:p>
            <w:pPr>
              <w:adjustRightInd w:val="0"/>
              <w:snapToGrid w:val="0"/>
              <w:rPr>
                <w:rFonts w:ascii="仿宋_GB2312"/>
                <w:sz w:val="21"/>
                <w:szCs w:val="21"/>
              </w:rPr>
            </w:pPr>
            <w:r>
              <w:rPr>
                <w:rFonts w:hint="eastAsia" w:ascii="仿宋_GB2312"/>
                <w:sz w:val="21"/>
                <w:szCs w:val="21"/>
              </w:rPr>
              <w:t xml:space="preserve">    应得分</w:t>
            </w:r>
          </w:p>
        </w:tc>
        <w:tc>
          <w:tcPr>
            <w:tcW w:w="2493" w:type="dxa"/>
            <w:noWrap w:val="0"/>
            <w:vAlign w:val="center"/>
          </w:tcPr>
          <w:p>
            <w:pPr>
              <w:adjustRightInd w:val="0"/>
              <w:snapToGrid w:val="0"/>
              <w:rPr>
                <w:rFonts w:ascii="仿宋_GB2312"/>
                <w:sz w:val="21"/>
                <w:szCs w:val="21"/>
              </w:rPr>
            </w:pPr>
          </w:p>
        </w:tc>
        <w:tc>
          <w:tcPr>
            <w:tcW w:w="7518"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bCs/>
          <w:sz w:val="21"/>
          <w:szCs w:val="21"/>
        </w:rPr>
      </w:pPr>
      <w:r>
        <w:rPr>
          <w:rFonts w:hint="eastAsia" w:ascii="仿宋_GB2312"/>
          <w:bCs/>
          <w:sz w:val="21"/>
          <w:szCs w:val="21"/>
        </w:rPr>
        <w:t xml:space="preserve">考核评价（或监督抽查）单位(盖章）：                             评价（或抽查）人：                         实施日期：  年   月   日 </w:t>
      </w:r>
    </w:p>
    <w:p>
      <w:pPr>
        <w:adjustRightInd w:val="0"/>
        <w:snapToGrid w:val="0"/>
        <w:spacing w:line="360" w:lineRule="auto"/>
        <w:jc w:val="left"/>
        <w:rPr>
          <w:rFonts w:ascii="仿宋_GB2312"/>
          <w:bCs/>
          <w:sz w:val="21"/>
          <w:szCs w:val="21"/>
        </w:rPr>
      </w:pPr>
    </w:p>
    <w:p>
      <w:pPr>
        <w:adjustRightInd w:val="0"/>
        <w:snapToGrid w:val="0"/>
        <w:spacing w:line="360" w:lineRule="auto"/>
        <w:jc w:val="left"/>
        <w:rPr>
          <w:rFonts w:ascii="仿宋_GB2312"/>
          <w:bCs/>
          <w:sz w:val="21"/>
          <w:szCs w:val="21"/>
        </w:rPr>
      </w:pPr>
      <w:r>
        <w:rPr>
          <w:rFonts w:hint="eastAsia" w:ascii="仿宋_GB2312"/>
          <w:bCs/>
          <w:sz w:val="21"/>
          <w:szCs w:val="21"/>
        </w:rPr>
        <w:t>注：此表用于项目建设单位自评，以及交通运输主管部门或港口管理部门监督抽查等，谁组织实施，谁负责盖章签认。</w:t>
      </w:r>
    </w:p>
    <w:p/>
    <w:p/>
    <w:p>
      <w:pPr>
        <w:adjustRightInd w:val="0"/>
        <w:snapToGrid w:val="0"/>
        <w:spacing w:line="580" w:lineRule="exact"/>
        <w:jc w:val="left"/>
        <w:rPr>
          <w:rFonts w:ascii="黑体" w:eastAsia="黑体" w:cs="黑体"/>
          <w:b/>
          <w:bCs/>
          <w:szCs w:val="30"/>
        </w:rPr>
      </w:pPr>
    </w:p>
    <w:p>
      <w:pPr>
        <w:adjustRightInd w:val="0"/>
        <w:snapToGrid w:val="0"/>
        <w:spacing w:line="580" w:lineRule="exact"/>
        <w:jc w:val="left"/>
        <w:rPr>
          <w:rFonts w:ascii="黑体" w:eastAsia="黑体" w:cs="黑体"/>
          <w:b/>
          <w:bCs/>
          <w:szCs w:val="30"/>
        </w:rPr>
      </w:pPr>
    </w:p>
    <w:p>
      <w:pPr>
        <w:adjustRightInd w:val="0"/>
        <w:snapToGrid w:val="0"/>
        <w:spacing w:line="700" w:lineRule="exact"/>
        <w:jc w:val="center"/>
        <w:outlineLvl w:val="0"/>
        <w:rPr>
          <w:rFonts w:ascii="方正小标宋_GBK" w:eastAsia="方正小标宋_GBK"/>
          <w:bCs/>
          <w:sz w:val="44"/>
          <w:szCs w:val="32"/>
        </w:rPr>
      </w:pPr>
    </w:p>
    <w:p>
      <w:pPr>
        <w:adjustRightInd w:val="0"/>
        <w:snapToGrid w:val="0"/>
        <w:spacing w:line="700" w:lineRule="exact"/>
        <w:jc w:val="center"/>
        <w:outlineLvl w:val="0"/>
        <w:rPr>
          <w:rFonts w:ascii="方正小标宋_GBK" w:eastAsia="方正小标宋_GBK"/>
          <w:bCs/>
          <w:sz w:val="44"/>
          <w:szCs w:val="32"/>
        </w:rPr>
      </w:pPr>
    </w:p>
    <w:p>
      <w:pPr>
        <w:adjustRightInd w:val="0"/>
        <w:snapToGrid w:val="0"/>
        <w:spacing w:before="579" w:beforeLines="100" w:after="579" w:afterLines="100" w:line="580" w:lineRule="exact"/>
        <w:jc w:val="center"/>
        <w:rPr>
          <w:rFonts w:ascii="黑体" w:eastAsia="黑体" w:cs="黑体"/>
          <w:bCs/>
          <w:sz w:val="52"/>
          <w:szCs w:val="52"/>
        </w:rPr>
      </w:pPr>
      <w:r>
        <w:rPr>
          <w:rFonts w:hint="eastAsia" w:ascii="黑体" w:eastAsia="黑体" w:cs="黑体"/>
          <w:bCs/>
          <w:sz w:val="52"/>
          <w:szCs w:val="52"/>
        </w:rPr>
        <w:t>浙江省小型交通建设工程平安工地建设</w:t>
      </w:r>
    </w:p>
    <w:p>
      <w:pPr>
        <w:adjustRightInd w:val="0"/>
        <w:snapToGrid w:val="0"/>
        <w:spacing w:line="580" w:lineRule="exact"/>
        <w:jc w:val="center"/>
        <w:rPr>
          <w:rFonts w:ascii="黑体" w:eastAsia="黑体" w:cs="黑体"/>
          <w:bCs/>
          <w:sz w:val="52"/>
          <w:szCs w:val="52"/>
        </w:rPr>
      </w:pPr>
      <w:r>
        <w:rPr>
          <w:rFonts w:hint="eastAsia" w:ascii="黑体" w:eastAsia="黑体" w:cs="黑体"/>
          <w:bCs/>
          <w:sz w:val="52"/>
          <w:szCs w:val="52"/>
        </w:rPr>
        <w:t>考核评价标准</w:t>
      </w:r>
    </w:p>
    <w:p>
      <w:pPr>
        <w:adjustRightInd w:val="0"/>
        <w:snapToGrid w:val="0"/>
        <w:spacing w:line="580" w:lineRule="exact"/>
        <w:jc w:val="center"/>
        <w:outlineLvl w:val="0"/>
        <w:rPr>
          <w:rFonts w:ascii="方正小标宋_GBK" w:eastAsia="方正小标宋_GBK"/>
          <w:bCs/>
          <w:sz w:val="44"/>
          <w:szCs w:val="32"/>
        </w:rPr>
      </w:pPr>
    </w:p>
    <w:p>
      <w:pPr>
        <w:adjustRightInd w:val="0"/>
        <w:snapToGrid w:val="0"/>
        <w:spacing w:line="580" w:lineRule="exact"/>
        <w:jc w:val="left"/>
        <w:rPr>
          <w:rFonts w:ascii="仿宋" w:eastAsia="仿宋"/>
          <w:szCs w:val="28"/>
        </w:rPr>
      </w:pPr>
    </w:p>
    <w:p>
      <w:pPr>
        <w:adjustRightInd w:val="0"/>
        <w:snapToGrid w:val="0"/>
        <w:spacing w:line="580" w:lineRule="exact"/>
        <w:jc w:val="left"/>
        <w:rPr>
          <w:rFonts w:ascii="黑体" w:eastAsia="黑体" w:cs="黑体"/>
          <w:bCs/>
          <w:szCs w:val="30"/>
        </w:rPr>
      </w:pPr>
      <w:r>
        <w:rPr>
          <w:rFonts w:ascii="黑体" w:eastAsia="黑体" w:cs="黑体"/>
          <w:b/>
          <w:bCs/>
          <w:szCs w:val="30"/>
        </w:rPr>
        <w:br w:type="page"/>
      </w:r>
      <w:r>
        <w:rPr>
          <w:rFonts w:hint="eastAsia" w:ascii="黑体" w:eastAsia="黑体" w:cs="黑体"/>
          <w:bCs/>
          <w:szCs w:val="30"/>
        </w:rPr>
        <w:t xml:space="preserve">附表3-1 </w:t>
      </w:r>
    </w:p>
    <w:p>
      <w:pPr>
        <w:adjustRightInd w:val="0"/>
        <w:snapToGrid w:val="0"/>
        <w:spacing w:line="700" w:lineRule="exact"/>
        <w:jc w:val="center"/>
        <w:rPr>
          <w:rFonts w:hint="eastAsia" w:ascii="方正小标宋简体" w:eastAsia="方正小标宋简体"/>
          <w:b/>
          <w:bCs/>
        </w:rPr>
      </w:pPr>
      <w:r>
        <w:rPr>
          <w:rFonts w:hint="eastAsia" w:ascii="方正小标宋简体" w:eastAsia="方正小标宋简体"/>
          <w:sz w:val="44"/>
        </w:rPr>
        <w:t>小型交通建设工程平安工地建设安全生产条件核查表</w:t>
      </w:r>
    </w:p>
    <w:p>
      <w:pPr>
        <w:adjustRightInd w:val="0"/>
        <w:snapToGrid w:val="0"/>
        <w:spacing w:line="580" w:lineRule="exact"/>
        <w:jc w:val="center"/>
        <w:rPr>
          <w:rFonts w:hint="eastAsia" w:ascii="楷体_GB2312" w:eastAsia="楷体_GB2312"/>
          <w:bCs/>
          <w:szCs w:val="30"/>
        </w:rPr>
      </w:pPr>
      <w:r>
        <w:rPr>
          <w:rFonts w:hint="eastAsia" w:ascii="楷体_GB2312" w:eastAsia="楷体_GB2312"/>
          <w:bCs/>
          <w:szCs w:val="30"/>
        </w:rPr>
        <w:t>表3-1-1  小型交通建设工程平安工地建设</w:t>
      </w:r>
    </w:p>
    <w:p>
      <w:pPr>
        <w:adjustRightInd w:val="0"/>
        <w:snapToGrid w:val="0"/>
        <w:spacing w:line="580" w:lineRule="exact"/>
        <w:jc w:val="center"/>
        <w:rPr>
          <w:rFonts w:hint="eastAsia" w:ascii="楷体_GB2312" w:eastAsia="楷体_GB2312"/>
          <w:bCs/>
          <w:szCs w:val="30"/>
        </w:rPr>
      </w:pPr>
      <w:r>
        <w:rPr>
          <w:rFonts w:hint="eastAsia" w:ascii="楷体_GB2312" w:eastAsia="楷体_GB2312"/>
          <w:bCs/>
          <w:szCs w:val="30"/>
        </w:rPr>
        <w:t>工程项目开工前安全生产条件核查表</w:t>
      </w:r>
    </w:p>
    <w:p>
      <w:pPr>
        <w:adjustRightInd w:val="0"/>
        <w:snapToGrid w:val="0"/>
        <w:spacing w:line="580" w:lineRule="exact"/>
        <w:jc w:val="left"/>
        <w:rPr>
          <w:rFonts w:ascii="黑体" w:hAnsi="黑体" w:eastAsia="黑体"/>
          <w:sz w:val="21"/>
          <w:szCs w:val="21"/>
        </w:rPr>
      </w:pPr>
      <w:r>
        <w:rPr>
          <w:rFonts w:hint="eastAsia" w:ascii="黑体" w:hAnsi="黑体" w:eastAsia="黑体"/>
          <w:bCs/>
          <w:sz w:val="21"/>
          <w:szCs w:val="21"/>
        </w:rPr>
        <w:t xml:space="preserve">项目名称： </w:t>
      </w:r>
    </w:p>
    <w:tbl>
      <w:tblPr>
        <w:tblStyle w:val="6"/>
        <w:tblW w:w="14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11"/>
        <w:gridCol w:w="2213"/>
        <w:gridCol w:w="1487"/>
        <w:gridCol w:w="472"/>
        <w:gridCol w:w="1984"/>
        <w:gridCol w:w="4961"/>
        <w:gridCol w:w="1276"/>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序号</w:t>
            </w:r>
          </w:p>
        </w:tc>
        <w:tc>
          <w:tcPr>
            <w:tcW w:w="4383" w:type="dxa"/>
            <w:gridSpan w:val="4"/>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安全生产条件核查内容</w:t>
            </w:r>
          </w:p>
        </w:tc>
        <w:tc>
          <w:tcPr>
            <w:tcW w:w="1984"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需附资料</w:t>
            </w:r>
          </w:p>
        </w:tc>
        <w:tc>
          <w:tcPr>
            <w:tcW w:w="4961"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评判标准</w:t>
            </w:r>
          </w:p>
        </w:tc>
        <w:tc>
          <w:tcPr>
            <w:tcW w:w="1276"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核查结论（符合、基本符合、不符合）</w:t>
            </w:r>
          </w:p>
        </w:tc>
        <w:tc>
          <w:tcPr>
            <w:tcW w:w="882"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存在问题说明</w:t>
            </w:r>
          </w:p>
          <w:p>
            <w:pPr>
              <w:adjustRightInd w:val="0"/>
              <w:snapToGrid w:val="0"/>
              <w:jc w:val="center"/>
              <w:rPr>
                <w:rFonts w:ascii="黑体" w:hAnsi="黑体" w:eastAsia="黑体"/>
                <w:sz w:val="21"/>
                <w:szCs w:val="21"/>
              </w:rPr>
            </w:pPr>
            <w:r>
              <w:rPr>
                <w:rFonts w:hint="eastAsia" w:ascii="黑体" w:hAnsi="黑体" w:eastAsia="黑体"/>
                <w:sz w:val="21"/>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项目基本建设程序完备，施工图设计依法审批，施工工期合理。</w:t>
            </w:r>
          </w:p>
        </w:tc>
        <w:tc>
          <w:tcPr>
            <w:tcW w:w="1984" w:type="dxa"/>
            <w:noWrap w:val="0"/>
            <w:vAlign w:val="center"/>
          </w:tcPr>
          <w:p>
            <w:pPr>
              <w:adjustRightInd w:val="0"/>
              <w:snapToGrid w:val="0"/>
              <w:jc w:val="left"/>
              <w:rPr>
                <w:rFonts w:ascii="仿宋_GB2312"/>
                <w:sz w:val="21"/>
                <w:szCs w:val="21"/>
              </w:rPr>
            </w:pPr>
            <w:r>
              <w:rPr>
                <w:rFonts w:hint="eastAsia" w:ascii="仿宋_GB2312"/>
                <w:sz w:val="21"/>
                <w:szCs w:val="21"/>
              </w:rPr>
              <w:t>附施工图审批文件复印件。</w:t>
            </w:r>
          </w:p>
        </w:tc>
        <w:tc>
          <w:tcPr>
            <w:tcW w:w="4961" w:type="dxa"/>
            <w:noWrap w:val="0"/>
            <w:vAlign w:val="center"/>
          </w:tcPr>
          <w:p>
            <w:pPr>
              <w:adjustRightInd w:val="0"/>
              <w:snapToGrid w:val="0"/>
              <w:spacing w:line="280" w:lineRule="exact"/>
              <w:jc w:val="left"/>
              <w:rPr>
                <w:rFonts w:ascii="仿宋_GB2312"/>
                <w:sz w:val="21"/>
                <w:szCs w:val="21"/>
              </w:rPr>
            </w:pPr>
            <w:r>
              <w:rPr>
                <w:rFonts w:hint="eastAsia" w:ascii="仿宋_GB2312"/>
                <w:bCs/>
                <w:sz w:val="21"/>
                <w:szCs w:val="21"/>
              </w:rPr>
              <w:t>符合：</w:t>
            </w:r>
            <w:r>
              <w:rPr>
                <w:rFonts w:hint="eastAsia" w:ascii="仿宋_GB2312"/>
                <w:sz w:val="21"/>
                <w:szCs w:val="21"/>
              </w:rPr>
              <w:t>项目建设程序完备、依法审批、工期符合设计要求。</w:t>
            </w:r>
          </w:p>
          <w:p>
            <w:pPr>
              <w:adjustRightInd w:val="0"/>
              <w:snapToGrid w:val="0"/>
              <w:spacing w:line="280" w:lineRule="exact"/>
              <w:jc w:val="left"/>
              <w:rPr>
                <w:rFonts w:ascii="仿宋_GB2312"/>
                <w:sz w:val="21"/>
                <w:szCs w:val="21"/>
              </w:rPr>
            </w:pPr>
            <w:r>
              <w:rPr>
                <w:rFonts w:hint="eastAsia" w:ascii="仿宋_GB2312"/>
                <w:bCs/>
                <w:sz w:val="21"/>
                <w:szCs w:val="21"/>
              </w:rPr>
              <w:t>基本符合</w:t>
            </w:r>
            <w:r>
              <w:rPr>
                <w:rFonts w:hint="eastAsia" w:ascii="仿宋_GB2312"/>
                <w:sz w:val="21"/>
                <w:szCs w:val="21"/>
              </w:rPr>
              <w:t>：项目建设程序齐全，但审批时间有滞后现象。</w:t>
            </w:r>
          </w:p>
          <w:p>
            <w:pPr>
              <w:adjustRightInd w:val="0"/>
              <w:snapToGrid w:val="0"/>
              <w:spacing w:line="280" w:lineRule="exact"/>
              <w:jc w:val="left"/>
              <w:rPr>
                <w:rFonts w:ascii="仿宋_GB2312"/>
                <w:sz w:val="21"/>
                <w:szCs w:val="21"/>
              </w:rPr>
            </w:pPr>
            <w:r>
              <w:rPr>
                <w:rFonts w:hint="eastAsia" w:ascii="仿宋_GB2312"/>
                <w:bCs/>
                <w:sz w:val="21"/>
                <w:szCs w:val="21"/>
              </w:rPr>
              <w:t>不符合：</w:t>
            </w:r>
            <w:r>
              <w:rPr>
                <w:rFonts w:hint="eastAsia" w:ascii="仿宋_GB2312"/>
                <w:sz w:val="21"/>
                <w:szCs w:val="21"/>
              </w:rPr>
              <w:t>施工图设计未经审批。</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施工招（投）标文件及施工合同中载明项目安全管理目标、安全生产职责、安全生产条件、安全生产费用、安全生产信用情况及专职安全生产管理人员配备的标准等要求。</w:t>
            </w:r>
          </w:p>
        </w:tc>
        <w:tc>
          <w:tcPr>
            <w:tcW w:w="1984" w:type="dxa"/>
            <w:noWrap w:val="0"/>
            <w:vAlign w:val="center"/>
          </w:tcPr>
          <w:p>
            <w:pPr>
              <w:adjustRightInd w:val="0"/>
              <w:snapToGrid w:val="0"/>
              <w:jc w:val="left"/>
              <w:rPr>
                <w:rFonts w:ascii="仿宋_GB2312"/>
                <w:sz w:val="21"/>
                <w:szCs w:val="21"/>
              </w:rPr>
            </w:pPr>
            <w:r>
              <w:rPr>
                <w:rFonts w:hint="eastAsia" w:ascii="仿宋_GB2312"/>
                <w:sz w:val="21"/>
                <w:szCs w:val="21"/>
              </w:rPr>
              <w:t>附施工招标、投标文件及施工合同中相关内容的复印件。</w:t>
            </w:r>
          </w:p>
        </w:tc>
        <w:tc>
          <w:tcPr>
            <w:tcW w:w="4961" w:type="dxa"/>
            <w:noWrap w:val="0"/>
            <w:vAlign w:val="center"/>
          </w:tcPr>
          <w:p>
            <w:pPr>
              <w:adjustRightInd w:val="0"/>
              <w:snapToGrid w:val="0"/>
              <w:spacing w:line="280" w:lineRule="exact"/>
              <w:jc w:val="left"/>
              <w:rPr>
                <w:rFonts w:ascii="仿宋_GB2312"/>
                <w:sz w:val="21"/>
                <w:szCs w:val="21"/>
              </w:rPr>
            </w:pPr>
            <w:r>
              <w:rPr>
                <w:rFonts w:hint="eastAsia" w:ascii="仿宋_GB2312"/>
                <w:bCs/>
                <w:sz w:val="21"/>
                <w:szCs w:val="21"/>
              </w:rPr>
              <w:t>符合：</w:t>
            </w:r>
            <w:r>
              <w:rPr>
                <w:rFonts w:hint="eastAsia" w:ascii="仿宋_GB2312"/>
                <w:sz w:val="21"/>
                <w:szCs w:val="21"/>
              </w:rPr>
              <w:t>施工招（投）标文件及施工合同中的安全管理要素符合法律法规要求，招标文件、投标文件及施工合同所对应的内容相一致。</w:t>
            </w:r>
          </w:p>
          <w:p>
            <w:pPr>
              <w:adjustRightInd w:val="0"/>
              <w:snapToGrid w:val="0"/>
              <w:spacing w:line="280" w:lineRule="exact"/>
              <w:jc w:val="left"/>
              <w:rPr>
                <w:rFonts w:ascii="仿宋_GB2312"/>
                <w:sz w:val="21"/>
                <w:szCs w:val="21"/>
              </w:rPr>
            </w:pPr>
            <w:r>
              <w:rPr>
                <w:rFonts w:hint="eastAsia" w:ascii="仿宋_GB2312"/>
                <w:bCs/>
                <w:sz w:val="21"/>
                <w:szCs w:val="21"/>
              </w:rPr>
              <w:t>基本符合</w:t>
            </w:r>
            <w:r>
              <w:rPr>
                <w:rFonts w:hint="eastAsia" w:ascii="仿宋_GB2312"/>
                <w:sz w:val="21"/>
                <w:szCs w:val="21"/>
              </w:rPr>
              <w:t>：施工招（投）标文件及施工合同中的安全管理要素不缺项，但三个文件之间所对应的内容不尽一致。</w:t>
            </w:r>
          </w:p>
          <w:p>
            <w:pPr>
              <w:adjustRightInd w:val="0"/>
              <w:snapToGrid w:val="0"/>
              <w:spacing w:line="280" w:lineRule="exact"/>
              <w:jc w:val="left"/>
              <w:rPr>
                <w:rFonts w:ascii="仿宋_GB2312"/>
                <w:sz w:val="21"/>
                <w:szCs w:val="21"/>
              </w:rPr>
            </w:pPr>
            <w:r>
              <w:rPr>
                <w:rFonts w:hint="eastAsia" w:ascii="仿宋_GB2312"/>
                <w:bCs/>
                <w:sz w:val="21"/>
                <w:szCs w:val="21"/>
              </w:rPr>
              <w:t>不符合：</w:t>
            </w:r>
            <w:r>
              <w:rPr>
                <w:rFonts w:hint="eastAsia" w:ascii="仿宋_GB2312"/>
                <w:sz w:val="21"/>
                <w:szCs w:val="21"/>
              </w:rPr>
              <w:t>施工招（投）标文件及施工合同中的安全管理要素不符合法律法规要求，或缺失。</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施工单位安全生产许可证及相应等级资质证书有效。</w:t>
            </w:r>
          </w:p>
        </w:tc>
        <w:tc>
          <w:tcPr>
            <w:tcW w:w="1984" w:type="dxa"/>
            <w:noWrap w:val="0"/>
            <w:vAlign w:val="center"/>
          </w:tcPr>
          <w:p>
            <w:pPr>
              <w:adjustRightInd w:val="0"/>
              <w:snapToGrid w:val="0"/>
              <w:jc w:val="left"/>
              <w:rPr>
                <w:rFonts w:ascii="仿宋_GB2312"/>
                <w:sz w:val="21"/>
                <w:szCs w:val="21"/>
              </w:rPr>
            </w:pPr>
            <w:r>
              <w:rPr>
                <w:rFonts w:hint="eastAsia" w:ascii="仿宋_GB2312"/>
                <w:sz w:val="21"/>
                <w:szCs w:val="21"/>
              </w:rPr>
              <w:t>附企业安全生产许可证及相应等级资质证书复印件。</w:t>
            </w:r>
          </w:p>
        </w:tc>
        <w:tc>
          <w:tcPr>
            <w:tcW w:w="4961" w:type="dxa"/>
            <w:noWrap w:val="0"/>
            <w:vAlign w:val="center"/>
          </w:tcPr>
          <w:p>
            <w:pPr>
              <w:adjustRightInd w:val="0"/>
              <w:snapToGrid w:val="0"/>
              <w:spacing w:line="280" w:lineRule="exact"/>
              <w:jc w:val="left"/>
              <w:rPr>
                <w:rFonts w:ascii="仿宋_GB2312"/>
                <w:sz w:val="21"/>
                <w:szCs w:val="21"/>
              </w:rPr>
            </w:pPr>
            <w:r>
              <w:rPr>
                <w:rFonts w:hint="eastAsia" w:ascii="仿宋_GB2312"/>
                <w:bCs/>
                <w:sz w:val="21"/>
                <w:szCs w:val="21"/>
              </w:rPr>
              <w:t>符合：</w:t>
            </w:r>
            <w:r>
              <w:rPr>
                <w:rFonts w:hint="eastAsia" w:ascii="仿宋_GB2312"/>
                <w:sz w:val="21"/>
                <w:szCs w:val="21"/>
              </w:rPr>
              <w:t>施工单位具备安全生产许可证及相应等级资质证书且均在有效期内。</w:t>
            </w:r>
          </w:p>
          <w:p>
            <w:pPr>
              <w:adjustRightInd w:val="0"/>
              <w:snapToGrid w:val="0"/>
              <w:spacing w:line="280" w:lineRule="exact"/>
              <w:jc w:val="left"/>
              <w:rPr>
                <w:rFonts w:ascii="仿宋_GB2312"/>
                <w:sz w:val="21"/>
                <w:szCs w:val="21"/>
              </w:rPr>
            </w:pPr>
            <w:r>
              <w:rPr>
                <w:rFonts w:hint="eastAsia" w:ascii="仿宋_GB2312"/>
                <w:bCs/>
                <w:sz w:val="21"/>
                <w:szCs w:val="21"/>
              </w:rPr>
              <w:t>不符合：</w:t>
            </w:r>
            <w:r>
              <w:rPr>
                <w:rFonts w:hint="eastAsia" w:ascii="仿宋_GB2312"/>
                <w:sz w:val="21"/>
                <w:szCs w:val="21"/>
              </w:rPr>
              <w:t>施工单位没有安全生产许可证及相应等级资质证书，或已过期失效，或资质证书范围不符合要求。</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建设单位分别与施工、监理单位签订安全生产协议书，明确各方安全生产管理职责。</w:t>
            </w:r>
          </w:p>
        </w:tc>
        <w:tc>
          <w:tcPr>
            <w:tcW w:w="1984" w:type="dxa"/>
            <w:noWrap w:val="0"/>
            <w:vAlign w:val="center"/>
          </w:tcPr>
          <w:p>
            <w:pPr>
              <w:adjustRightInd w:val="0"/>
              <w:snapToGrid w:val="0"/>
              <w:jc w:val="left"/>
              <w:rPr>
                <w:rFonts w:ascii="仿宋_GB2312"/>
                <w:sz w:val="21"/>
                <w:szCs w:val="21"/>
              </w:rPr>
            </w:pPr>
            <w:r>
              <w:rPr>
                <w:rFonts w:hint="eastAsia" w:ascii="仿宋_GB2312"/>
                <w:sz w:val="21"/>
                <w:szCs w:val="21"/>
              </w:rPr>
              <w:t>附安全生产协议书复印件。</w:t>
            </w:r>
          </w:p>
        </w:tc>
        <w:tc>
          <w:tcPr>
            <w:tcW w:w="4961" w:type="dxa"/>
            <w:noWrap w:val="0"/>
            <w:vAlign w:val="center"/>
          </w:tcPr>
          <w:p>
            <w:pPr>
              <w:adjustRightInd w:val="0"/>
              <w:snapToGrid w:val="0"/>
              <w:spacing w:line="280" w:lineRule="exact"/>
              <w:jc w:val="left"/>
              <w:rPr>
                <w:rFonts w:ascii="仿宋_GB2312"/>
                <w:sz w:val="21"/>
                <w:szCs w:val="21"/>
              </w:rPr>
            </w:pPr>
            <w:r>
              <w:rPr>
                <w:rFonts w:hint="eastAsia" w:ascii="仿宋_GB2312"/>
                <w:bCs/>
                <w:sz w:val="21"/>
                <w:szCs w:val="21"/>
              </w:rPr>
              <w:t>符合：</w:t>
            </w:r>
            <w:r>
              <w:rPr>
                <w:rFonts w:hint="eastAsia" w:ascii="仿宋_GB2312"/>
                <w:sz w:val="21"/>
                <w:szCs w:val="21"/>
              </w:rPr>
              <w:t>建设单位按要求与施工、监理分别签订了安全生产协议，合同双方权利义务责任明确，项目安全管理目标明确。</w:t>
            </w:r>
          </w:p>
          <w:p>
            <w:pPr>
              <w:adjustRightInd w:val="0"/>
              <w:snapToGrid w:val="0"/>
              <w:spacing w:line="280" w:lineRule="exact"/>
              <w:jc w:val="left"/>
              <w:rPr>
                <w:rFonts w:ascii="仿宋_GB2312"/>
                <w:sz w:val="21"/>
                <w:szCs w:val="21"/>
              </w:rPr>
            </w:pPr>
            <w:r>
              <w:rPr>
                <w:rFonts w:hint="eastAsia" w:ascii="仿宋_GB2312"/>
                <w:bCs/>
                <w:sz w:val="21"/>
                <w:szCs w:val="21"/>
              </w:rPr>
              <w:t>基本符合</w:t>
            </w:r>
            <w:r>
              <w:rPr>
                <w:rFonts w:hint="eastAsia" w:ascii="仿宋_GB2312"/>
                <w:sz w:val="21"/>
                <w:szCs w:val="21"/>
              </w:rPr>
              <w:t xml:space="preserve">：建设单位按要求与监理、施工分别签订了安全生产协议，但合同双方权利义务责任不明确或项目安全管理目标不明确。 </w:t>
            </w:r>
          </w:p>
          <w:p>
            <w:pPr>
              <w:adjustRightInd w:val="0"/>
              <w:snapToGrid w:val="0"/>
              <w:spacing w:line="280" w:lineRule="exact"/>
              <w:jc w:val="left"/>
              <w:rPr>
                <w:rFonts w:ascii="仿宋_GB2312"/>
                <w:sz w:val="21"/>
                <w:szCs w:val="21"/>
              </w:rPr>
            </w:pPr>
            <w:r>
              <w:rPr>
                <w:rFonts w:hint="eastAsia" w:ascii="仿宋_GB2312"/>
                <w:bCs/>
                <w:sz w:val="21"/>
                <w:szCs w:val="21"/>
              </w:rPr>
              <w:t>不符合</w:t>
            </w:r>
            <w:r>
              <w:rPr>
                <w:rFonts w:hint="eastAsia" w:ascii="仿宋_GB2312"/>
                <w:sz w:val="21"/>
                <w:szCs w:val="21"/>
              </w:rPr>
              <w:t>：建设单位未按要求与施工、监理分别签订安全生产协议。</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4383" w:type="dxa"/>
            <w:gridSpan w:val="4"/>
            <w:noWrap w:val="0"/>
            <w:vAlign w:val="center"/>
          </w:tcPr>
          <w:p>
            <w:pPr>
              <w:adjustRightInd w:val="0"/>
              <w:snapToGrid w:val="0"/>
              <w:rPr>
                <w:rFonts w:ascii="仿宋_GB2312"/>
                <w:sz w:val="21"/>
                <w:szCs w:val="21"/>
              </w:rPr>
            </w:pPr>
          </w:p>
          <w:p>
            <w:pPr>
              <w:adjustRightInd w:val="0"/>
              <w:snapToGrid w:val="0"/>
              <w:rPr>
                <w:rFonts w:ascii="仿宋_GB2312"/>
                <w:sz w:val="21"/>
                <w:szCs w:val="21"/>
              </w:rPr>
            </w:pPr>
            <w:r>
              <w:rPr>
                <w:rFonts w:hint="eastAsia" w:ascii="仿宋_GB2312"/>
                <w:sz w:val="21"/>
                <w:szCs w:val="21"/>
              </w:rPr>
              <w:t>建设单位配备兼职安全生产管理人员；</w:t>
            </w:r>
          </w:p>
          <w:p>
            <w:pPr>
              <w:adjustRightInd w:val="0"/>
              <w:snapToGrid w:val="0"/>
              <w:rPr>
                <w:rFonts w:ascii="仿宋_GB2312"/>
                <w:sz w:val="21"/>
                <w:szCs w:val="21"/>
              </w:rPr>
            </w:pPr>
            <w:r>
              <w:rPr>
                <w:rFonts w:hint="eastAsia" w:ascii="仿宋_GB2312"/>
                <w:sz w:val="21"/>
                <w:szCs w:val="21"/>
              </w:rPr>
              <w:t>监理单位配备兼职安全监理员；</w:t>
            </w:r>
          </w:p>
          <w:p>
            <w:pPr>
              <w:adjustRightInd w:val="0"/>
              <w:snapToGrid w:val="0"/>
              <w:rPr>
                <w:rFonts w:ascii="仿宋_GB2312"/>
                <w:sz w:val="21"/>
                <w:szCs w:val="21"/>
              </w:rPr>
            </w:pPr>
            <w:r>
              <w:rPr>
                <w:rFonts w:hint="eastAsia" w:ascii="仿宋_GB2312"/>
                <w:sz w:val="21"/>
                <w:szCs w:val="21"/>
              </w:rPr>
              <w:t xml:space="preserve">施工单位设按要求配备专职安全生产管理人员。 </w:t>
            </w:r>
          </w:p>
        </w:tc>
        <w:tc>
          <w:tcPr>
            <w:tcW w:w="1984" w:type="dxa"/>
            <w:noWrap w:val="0"/>
            <w:vAlign w:val="center"/>
          </w:tcPr>
          <w:p>
            <w:pPr>
              <w:adjustRightInd w:val="0"/>
              <w:snapToGrid w:val="0"/>
              <w:jc w:val="left"/>
              <w:rPr>
                <w:rFonts w:ascii="仿宋_GB2312"/>
                <w:sz w:val="21"/>
                <w:szCs w:val="21"/>
              </w:rPr>
            </w:pPr>
            <w:r>
              <w:rPr>
                <w:rFonts w:hint="eastAsia" w:ascii="仿宋_GB2312"/>
                <w:sz w:val="21"/>
                <w:szCs w:val="21"/>
              </w:rPr>
              <w:t>附相关证书复印件，相关人员任命文件等。</w:t>
            </w:r>
          </w:p>
        </w:tc>
        <w:tc>
          <w:tcPr>
            <w:tcW w:w="4961" w:type="dxa"/>
            <w:noWrap w:val="0"/>
            <w:vAlign w:val="center"/>
          </w:tcPr>
          <w:p>
            <w:pPr>
              <w:adjustRightInd w:val="0"/>
              <w:snapToGrid w:val="0"/>
              <w:spacing w:line="280" w:lineRule="exact"/>
              <w:jc w:val="left"/>
              <w:rPr>
                <w:rFonts w:ascii="仿宋_GB2312"/>
                <w:sz w:val="21"/>
                <w:szCs w:val="21"/>
              </w:rPr>
            </w:pPr>
            <w:r>
              <w:rPr>
                <w:rFonts w:hint="eastAsia" w:ascii="仿宋_GB2312"/>
                <w:sz w:val="21"/>
                <w:szCs w:val="21"/>
              </w:rPr>
              <w:t>符合：建设单位配备兼职安全管理人员、施工单位按规定配备专职安全管理人员，监理单位按规定配备兼职安全监理员。</w:t>
            </w:r>
          </w:p>
          <w:p>
            <w:pPr>
              <w:adjustRightInd w:val="0"/>
              <w:snapToGrid w:val="0"/>
              <w:spacing w:line="280" w:lineRule="exact"/>
              <w:jc w:val="left"/>
              <w:rPr>
                <w:rFonts w:ascii="仿宋_GB2312"/>
                <w:sz w:val="21"/>
                <w:szCs w:val="21"/>
              </w:rPr>
            </w:pPr>
            <w:r>
              <w:rPr>
                <w:rFonts w:hint="eastAsia" w:ascii="仿宋_GB2312"/>
                <w:sz w:val="21"/>
                <w:szCs w:val="21"/>
              </w:rPr>
              <w:t>基本符合：建设、监理单位配备兼职安全管理人员、施工单位按规定配备专职安全管理人员，但岗位责任不够清晰。</w:t>
            </w:r>
          </w:p>
          <w:p>
            <w:pPr>
              <w:adjustRightInd w:val="0"/>
              <w:snapToGrid w:val="0"/>
              <w:spacing w:line="280" w:lineRule="exact"/>
              <w:jc w:val="left"/>
              <w:rPr>
                <w:rFonts w:ascii="仿宋_GB2312"/>
                <w:sz w:val="21"/>
                <w:szCs w:val="21"/>
              </w:rPr>
            </w:pPr>
            <w:r>
              <w:rPr>
                <w:rFonts w:hint="eastAsia" w:ascii="仿宋_GB2312"/>
                <w:sz w:val="21"/>
                <w:szCs w:val="21"/>
              </w:rPr>
              <w:t>不符合：设、监理单位配备兼职安全管理人员、施工单位按规定配备专职安全管理人员，施工单位未按要求配备专职安全生产管理人员，且未经考核合格或未获得考核证书。</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建设单位按规定开展施工安全总体风险评估，编制总体风险评估报告。</w:t>
            </w:r>
          </w:p>
        </w:tc>
        <w:tc>
          <w:tcPr>
            <w:tcW w:w="1984" w:type="dxa"/>
            <w:noWrap w:val="0"/>
            <w:vAlign w:val="center"/>
          </w:tcPr>
          <w:p>
            <w:pPr>
              <w:adjustRightInd w:val="0"/>
              <w:snapToGrid w:val="0"/>
              <w:jc w:val="left"/>
              <w:rPr>
                <w:rFonts w:ascii="仿宋_GB2312"/>
                <w:sz w:val="21"/>
                <w:szCs w:val="21"/>
              </w:rPr>
            </w:pPr>
            <w:r>
              <w:rPr>
                <w:rFonts w:hint="eastAsia" w:ascii="仿宋_GB2312"/>
                <w:sz w:val="21"/>
                <w:szCs w:val="21"/>
              </w:rPr>
              <w:t>附总体风险评估报告。</w:t>
            </w:r>
          </w:p>
        </w:tc>
        <w:tc>
          <w:tcPr>
            <w:tcW w:w="4961" w:type="dxa"/>
            <w:noWrap w:val="0"/>
            <w:vAlign w:val="center"/>
          </w:tcPr>
          <w:p>
            <w:pPr>
              <w:adjustRightInd w:val="0"/>
              <w:snapToGrid w:val="0"/>
              <w:spacing w:line="280" w:lineRule="exact"/>
              <w:jc w:val="left"/>
              <w:rPr>
                <w:rFonts w:ascii="仿宋_GB2312"/>
                <w:sz w:val="21"/>
                <w:szCs w:val="21"/>
              </w:rPr>
            </w:pPr>
            <w:r>
              <w:rPr>
                <w:rFonts w:hint="eastAsia" w:ascii="仿宋_GB2312"/>
                <w:bCs/>
                <w:sz w:val="21"/>
                <w:szCs w:val="21"/>
              </w:rPr>
              <w:t>符合：</w:t>
            </w:r>
            <w:r>
              <w:rPr>
                <w:rFonts w:hint="eastAsia" w:ascii="仿宋_GB2312"/>
                <w:sz w:val="21"/>
                <w:szCs w:val="21"/>
              </w:rPr>
              <w:t>按规定开展了项目总体安全风险评估，编制了评估报告，评估程序规范、评估深度符合实际，可指导后期施工。</w:t>
            </w:r>
          </w:p>
          <w:p>
            <w:pPr>
              <w:adjustRightInd w:val="0"/>
              <w:snapToGrid w:val="0"/>
              <w:spacing w:line="280" w:lineRule="exact"/>
              <w:jc w:val="left"/>
              <w:rPr>
                <w:rFonts w:ascii="仿宋_GB2312"/>
                <w:sz w:val="21"/>
                <w:szCs w:val="21"/>
              </w:rPr>
            </w:pPr>
            <w:r>
              <w:rPr>
                <w:rFonts w:hint="eastAsia" w:ascii="仿宋_GB2312"/>
                <w:bCs/>
                <w:sz w:val="21"/>
                <w:szCs w:val="21"/>
              </w:rPr>
              <w:t>基本符合：</w:t>
            </w:r>
            <w:r>
              <w:rPr>
                <w:rFonts w:hint="eastAsia" w:ascii="仿宋_GB2312"/>
                <w:sz w:val="21"/>
                <w:szCs w:val="21"/>
              </w:rPr>
              <w:t>按规定开展了项目总体安全风险评估，编制了评估报告，评估程序合理，但评估深度不足，对后期施工缺乏指导意义。</w:t>
            </w:r>
          </w:p>
          <w:p>
            <w:pPr>
              <w:adjustRightInd w:val="0"/>
              <w:snapToGrid w:val="0"/>
              <w:spacing w:line="280" w:lineRule="exact"/>
              <w:jc w:val="left"/>
              <w:rPr>
                <w:rFonts w:ascii="仿宋_GB2312"/>
                <w:sz w:val="21"/>
                <w:szCs w:val="21"/>
              </w:rPr>
            </w:pPr>
            <w:r>
              <w:rPr>
                <w:rFonts w:hint="eastAsia" w:ascii="仿宋_GB2312"/>
                <w:bCs/>
                <w:sz w:val="21"/>
                <w:szCs w:val="21"/>
              </w:rPr>
              <w:t>不符合：</w:t>
            </w:r>
            <w:r>
              <w:rPr>
                <w:rFonts w:hint="eastAsia" w:ascii="仿宋_GB2312"/>
                <w:sz w:val="21"/>
                <w:szCs w:val="21"/>
              </w:rPr>
              <w:t>未按规定开展项目总体风险评估，或评估结论不合理，无法运用到后期施工中。</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施工组织设计文件中应按规定编制安全技术措施和施工现场临时用电方案，并经监理审批。</w:t>
            </w:r>
          </w:p>
        </w:tc>
        <w:tc>
          <w:tcPr>
            <w:tcW w:w="1984" w:type="dxa"/>
            <w:noWrap w:val="0"/>
            <w:vAlign w:val="center"/>
          </w:tcPr>
          <w:p>
            <w:pPr>
              <w:adjustRightInd w:val="0"/>
              <w:snapToGrid w:val="0"/>
              <w:jc w:val="left"/>
              <w:rPr>
                <w:rFonts w:ascii="仿宋_GB2312"/>
                <w:sz w:val="21"/>
                <w:szCs w:val="21"/>
              </w:rPr>
            </w:pPr>
            <w:r>
              <w:rPr>
                <w:rFonts w:hint="eastAsia" w:ascii="仿宋_GB2312"/>
                <w:sz w:val="21"/>
                <w:szCs w:val="21"/>
              </w:rPr>
              <w:t>附施工组织设计文件和施工现场临时用电方案。</w:t>
            </w:r>
          </w:p>
        </w:tc>
        <w:tc>
          <w:tcPr>
            <w:tcW w:w="4961" w:type="dxa"/>
            <w:noWrap w:val="0"/>
            <w:vAlign w:val="center"/>
          </w:tcPr>
          <w:p>
            <w:pPr>
              <w:adjustRightInd w:val="0"/>
              <w:snapToGrid w:val="0"/>
              <w:spacing w:line="280" w:lineRule="exact"/>
              <w:jc w:val="left"/>
              <w:rPr>
                <w:rFonts w:ascii="仿宋_GB2312"/>
                <w:sz w:val="21"/>
                <w:szCs w:val="21"/>
              </w:rPr>
            </w:pPr>
            <w:r>
              <w:rPr>
                <w:rFonts w:hint="eastAsia" w:ascii="仿宋_GB2312"/>
                <w:bCs/>
                <w:sz w:val="21"/>
                <w:szCs w:val="21"/>
              </w:rPr>
              <w:t>符合：</w:t>
            </w:r>
            <w:r>
              <w:rPr>
                <w:rFonts w:hint="eastAsia" w:ascii="仿宋_GB2312"/>
                <w:sz w:val="21"/>
                <w:szCs w:val="21"/>
              </w:rPr>
              <w:t>按规定的程序编制施工组织设计文件和施工现场临时用电方案，并经监理审批通过。</w:t>
            </w:r>
          </w:p>
          <w:p>
            <w:pPr>
              <w:adjustRightInd w:val="0"/>
              <w:snapToGrid w:val="0"/>
              <w:spacing w:line="280" w:lineRule="exact"/>
              <w:jc w:val="left"/>
              <w:rPr>
                <w:rFonts w:ascii="仿宋_GB2312"/>
                <w:sz w:val="21"/>
                <w:szCs w:val="21"/>
              </w:rPr>
            </w:pPr>
            <w:r>
              <w:rPr>
                <w:rFonts w:hint="eastAsia" w:ascii="仿宋_GB2312"/>
                <w:bCs/>
                <w:sz w:val="21"/>
                <w:szCs w:val="21"/>
              </w:rPr>
              <w:t>基本符合：</w:t>
            </w:r>
            <w:r>
              <w:rPr>
                <w:rFonts w:hint="eastAsia" w:ascii="仿宋_GB2312"/>
                <w:sz w:val="21"/>
                <w:szCs w:val="21"/>
              </w:rPr>
              <w:t>按规定编制了施工组织设计文件和施工现场临时用电方案并经监理审核通过，但安全技术措施和施工现场临时用电方案中存在较多需要改进完善之处。</w:t>
            </w:r>
          </w:p>
          <w:p>
            <w:pPr>
              <w:adjustRightInd w:val="0"/>
              <w:snapToGrid w:val="0"/>
              <w:spacing w:line="280" w:lineRule="exact"/>
              <w:jc w:val="left"/>
              <w:rPr>
                <w:rFonts w:ascii="仿宋_GB2312"/>
                <w:sz w:val="21"/>
                <w:szCs w:val="21"/>
              </w:rPr>
            </w:pPr>
            <w:r>
              <w:rPr>
                <w:rFonts w:hint="eastAsia" w:ascii="仿宋_GB2312"/>
                <w:bCs/>
                <w:sz w:val="21"/>
                <w:szCs w:val="21"/>
              </w:rPr>
              <w:t>不符合</w:t>
            </w:r>
            <w:r>
              <w:rPr>
                <w:rFonts w:hint="eastAsia" w:ascii="仿宋_GB2312"/>
                <w:sz w:val="21"/>
                <w:szCs w:val="21"/>
              </w:rPr>
              <w:t>：施工组织设计文件中未考虑安全技术措施，或未按规定编制施工现场临时用电方案，或方案未经监理审批通过。</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建设单位组织编制项目综合应急预案。</w:t>
            </w:r>
          </w:p>
        </w:tc>
        <w:tc>
          <w:tcPr>
            <w:tcW w:w="1984" w:type="dxa"/>
            <w:noWrap w:val="0"/>
            <w:vAlign w:val="center"/>
          </w:tcPr>
          <w:p>
            <w:pPr>
              <w:adjustRightInd w:val="0"/>
              <w:snapToGrid w:val="0"/>
              <w:rPr>
                <w:rFonts w:ascii="仿宋_GB2312"/>
                <w:sz w:val="21"/>
                <w:szCs w:val="21"/>
              </w:rPr>
            </w:pPr>
            <w:r>
              <w:rPr>
                <w:rFonts w:hint="eastAsia" w:ascii="仿宋_GB2312"/>
                <w:sz w:val="21"/>
                <w:szCs w:val="21"/>
              </w:rPr>
              <w:t>附项目综合应急预案。</w:t>
            </w:r>
          </w:p>
        </w:tc>
        <w:tc>
          <w:tcPr>
            <w:tcW w:w="4961" w:type="dxa"/>
            <w:noWrap w:val="0"/>
            <w:vAlign w:val="center"/>
          </w:tcPr>
          <w:p>
            <w:pPr>
              <w:adjustRightInd w:val="0"/>
              <w:snapToGrid w:val="0"/>
              <w:spacing w:line="280" w:lineRule="exact"/>
              <w:rPr>
                <w:rFonts w:ascii="仿宋_GB2312"/>
                <w:sz w:val="21"/>
                <w:szCs w:val="21"/>
              </w:rPr>
            </w:pPr>
            <w:r>
              <w:rPr>
                <w:rFonts w:hint="eastAsia" w:ascii="仿宋_GB2312"/>
                <w:bCs/>
                <w:sz w:val="21"/>
                <w:szCs w:val="21"/>
              </w:rPr>
              <w:t>符合</w:t>
            </w:r>
            <w:r>
              <w:rPr>
                <w:rFonts w:hint="eastAsia" w:ascii="仿宋_GB2312"/>
                <w:sz w:val="21"/>
                <w:szCs w:val="21"/>
              </w:rPr>
              <w:t>：按规定编制了项目综合应急预案，各项应急管理要素齐全、应急程序合理、应急资源充足、应急指挥机制完备。</w:t>
            </w:r>
          </w:p>
          <w:p>
            <w:pPr>
              <w:adjustRightInd w:val="0"/>
              <w:snapToGrid w:val="0"/>
              <w:spacing w:line="280" w:lineRule="exact"/>
              <w:rPr>
                <w:rFonts w:ascii="仿宋_GB2312"/>
                <w:sz w:val="21"/>
                <w:szCs w:val="21"/>
              </w:rPr>
            </w:pPr>
            <w:r>
              <w:rPr>
                <w:rFonts w:hint="eastAsia" w:ascii="仿宋_GB2312"/>
                <w:bCs/>
                <w:sz w:val="21"/>
                <w:szCs w:val="21"/>
              </w:rPr>
              <w:t>基本符合</w:t>
            </w:r>
            <w:r>
              <w:rPr>
                <w:rFonts w:hint="eastAsia" w:ascii="仿宋_GB2312"/>
                <w:sz w:val="21"/>
                <w:szCs w:val="21"/>
              </w:rPr>
              <w:t>：按规定编制了项目综合应急预案，但部分应急管理要素不齐全、应急程序欠合理，应急资源不充分，应急指挥机制待改进。</w:t>
            </w:r>
          </w:p>
          <w:p>
            <w:pPr>
              <w:adjustRightInd w:val="0"/>
              <w:snapToGrid w:val="0"/>
              <w:spacing w:line="280" w:lineRule="exact"/>
              <w:rPr>
                <w:rFonts w:ascii="仿宋_GB2312"/>
                <w:sz w:val="21"/>
                <w:szCs w:val="21"/>
              </w:rPr>
            </w:pPr>
            <w:r>
              <w:rPr>
                <w:rFonts w:hint="eastAsia" w:ascii="仿宋_GB2312"/>
                <w:bCs/>
                <w:sz w:val="21"/>
                <w:szCs w:val="21"/>
              </w:rPr>
              <w:t>不符合</w:t>
            </w:r>
            <w:r>
              <w:rPr>
                <w:rFonts w:hint="eastAsia" w:ascii="仿宋_GB2312"/>
                <w:sz w:val="21"/>
                <w:szCs w:val="21"/>
              </w:rPr>
              <w:t>：未按规定编制项目综合应急预案。</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6" w:type="dxa"/>
            <w:noWrap w:val="0"/>
            <w:vAlign w:val="center"/>
          </w:tcPr>
          <w:p>
            <w:pPr>
              <w:adjustRightInd w:val="0"/>
              <w:snapToGrid w:val="0"/>
              <w:jc w:val="center"/>
              <w:rPr>
                <w:rFonts w:ascii="仿宋_GB2312"/>
                <w:sz w:val="21"/>
                <w:szCs w:val="21"/>
              </w:rPr>
            </w:pPr>
            <w:r>
              <w:rPr>
                <w:rFonts w:hint="eastAsia" w:ascii="仿宋_GB2312"/>
                <w:sz w:val="21"/>
                <w:szCs w:val="21"/>
              </w:rPr>
              <w:t>9</w:t>
            </w:r>
          </w:p>
        </w:tc>
        <w:tc>
          <w:tcPr>
            <w:tcW w:w="4383" w:type="dxa"/>
            <w:gridSpan w:val="4"/>
            <w:noWrap w:val="0"/>
            <w:vAlign w:val="center"/>
          </w:tcPr>
          <w:p>
            <w:pPr>
              <w:adjustRightInd w:val="0"/>
              <w:snapToGrid w:val="0"/>
              <w:rPr>
                <w:rFonts w:ascii="仿宋_GB2312"/>
                <w:sz w:val="21"/>
                <w:szCs w:val="21"/>
              </w:rPr>
            </w:pPr>
            <w:r>
              <w:rPr>
                <w:rFonts w:hint="eastAsia" w:ascii="仿宋_GB2312"/>
                <w:sz w:val="21"/>
                <w:szCs w:val="21"/>
              </w:rPr>
              <w:t>施工单位临时场站、驻地选址等符合安全性要求，施工单位根据企业规定组织了验收。</w:t>
            </w:r>
          </w:p>
        </w:tc>
        <w:tc>
          <w:tcPr>
            <w:tcW w:w="1984" w:type="dxa"/>
            <w:noWrap w:val="0"/>
            <w:vAlign w:val="center"/>
          </w:tcPr>
          <w:p>
            <w:pPr>
              <w:adjustRightInd w:val="0"/>
              <w:snapToGrid w:val="0"/>
              <w:rPr>
                <w:rFonts w:ascii="仿宋_GB2312"/>
                <w:sz w:val="21"/>
                <w:szCs w:val="21"/>
              </w:rPr>
            </w:pPr>
            <w:r>
              <w:rPr>
                <w:rFonts w:hint="eastAsia" w:ascii="仿宋_GB2312"/>
                <w:sz w:val="21"/>
                <w:szCs w:val="21"/>
              </w:rPr>
              <w:t>附验收材料。</w:t>
            </w:r>
          </w:p>
        </w:tc>
        <w:tc>
          <w:tcPr>
            <w:tcW w:w="4961" w:type="dxa"/>
            <w:noWrap w:val="0"/>
            <w:vAlign w:val="center"/>
          </w:tcPr>
          <w:p>
            <w:pPr>
              <w:adjustRightInd w:val="0"/>
              <w:snapToGrid w:val="0"/>
              <w:spacing w:line="280" w:lineRule="exact"/>
              <w:rPr>
                <w:rFonts w:ascii="仿宋_GB2312"/>
                <w:sz w:val="21"/>
                <w:szCs w:val="21"/>
              </w:rPr>
            </w:pPr>
            <w:r>
              <w:rPr>
                <w:rFonts w:hint="eastAsia" w:ascii="仿宋_GB2312"/>
                <w:bCs/>
                <w:sz w:val="21"/>
                <w:szCs w:val="21"/>
              </w:rPr>
              <w:t>符合</w:t>
            </w:r>
            <w:r>
              <w:rPr>
                <w:rFonts w:hint="eastAsia" w:ascii="仿宋_GB2312"/>
                <w:sz w:val="21"/>
                <w:szCs w:val="21"/>
              </w:rPr>
              <w:t>：施工单位临时场站、驻地选址符合安全性要求，项目部根据企业规定组织了验收。</w:t>
            </w:r>
          </w:p>
          <w:p>
            <w:pPr>
              <w:adjustRightInd w:val="0"/>
              <w:snapToGrid w:val="0"/>
              <w:spacing w:line="280" w:lineRule="exact"/>
              <w:rPr>
                <w:rFonts w:ascii="仿宋_GB2312"/>
                <w:sz w:val="21"/>
                <w:szCs w:val="21"/>
              </w:rPr>
            </w:pPr>
            <w:r>
              <w:rPr>
                <w:rFonts w:hint="eastAsia" w:ascii="仿宋_GB2312"/>
                <w:bCs/>
                <w:sz w:val="21"/>
                <w:szCs w:val="21"/>
              </w:rPr>
              <w:t>不符合：</w:t>
            </w:r>
            <w:r>
              <w:rPr>
                <w:rFonts w:hint="eastAsia" w:ascii="仿宋_GB2312"/>
                <w:sz w:val="21"/>
                <w:szCs w:val="21"/>
              </w:rPr>
              <w:t>项目部未根据企业规定组织验收或验收发现存在问题未及时整改到位。</w:t>
            </w:r>
          </w:p>
        </w:tc>
        <w:tc>
          <w:tcPr>
            <w:tcW w:w="1276" w:type="dxa"/>
            <w:noWrap w:val="0"/>
            <w:vAlign w:val="center"/>
          </w:tcPr>
          <w:p>
            <w:pPr>
              <w:adjustRightInd w:val="0"/>
              <w:snapToGrid w:val="0"/>
              <w:jc w:val="center"/>
              <w:rPr>
                <w:rFonts w:ascii="仿宋_GB2312"/>
                <w:sz w:val="21"/>
                <w:szCs w:val="21"/>
              </w:rPr>
            </w:pPr>
          </w:p>
        </w:tc>
        <w:tc>
          <w:tcPr>
            <w:tcW w:w="88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97" w:type="dxa"/>
            <w:gridSpan w:val="2"/>
            <w:noWrap w:val="0"/>
            <w:vAlign w:val="center"/>
          </w:tcPr>
          <w:p>
            <w:pPr>
              <w:adjustRightInd w:val="0"/>
              <w:snapToGrid w:val="0"/>
              <w:rPr>
                <w:rFonts w:ascii="仿宋_GB2312"/>
                <w:bCs/>
                <w:sz w:val="21"/>
                <w:szCs w:val="21"/>
              </w:rPr>
            </w:pPr>
            <w:r>
              <w:rPr>
                <w:rFonts w:hint="eastAsia" w:ascii="仿宋_GB2312"/>
                <w:bCs/>
                <w:sz w:val="21"/>
                <w:szCs w:val="21"/>
              </w:rPr>
              <w:t xml:space="preserve">符合项                  </w:t>
            </w:r>
          </w:p>
        </w:tc>
        <w:tc>
          <w:tcPr>
            <w:tcW w:w="2213" w:type="dxa"/>
            <w:noWrap w:val="0"/>
            <w:vAlign w:val="center"/>
          </w:tcPr>
          <w:p>
            <w:pPr>
              <w:adjustRightInd w:val="0"/>
              <w:snapToGrid w:val="0"/>
              <w:rPr>
                <w:rFonts w:ascii="仿宋_GB2312"/>
                <w:sz w:val="21"/>
                <w:szCs w:val="21"/>
              </w:rPr>
            </w:pPr>
          </w:p>
        </w:tc>
        <w:tc>
          <w:tcPr>
            <w:tcW w:w="1487" w:type="dxa"/>
            <w:noWrap w:val="0"/>
            <w:vAlign w:val="center"/>
          </w:tcPr>
          <w:p>
            <w:pPr>
              <w:adjustRightInd w:val="0"/>
              <w:snapToGrid w:val="0"/>
              <w:rPr>
                <w:rFonts w:ascii="仿宋_GB2312"/>
                <w:sz w:val="21"/>
                <w:szCs w:val="21"/>
              </w:rPr>
            </w:pPr>
            <w:r>
              <w:rPr>
                <w:rFonts w:hint="eastAsia" w:ascii="仿宋_GB2312"/>
                <w:bCs/>
                <w:sz w:val="21"/>
                <w:szCs w:val="21"/>
              </w:rPr>
              <w:t>基本符合项</w:t>
            </w:r>
          </w:p>
        </w:tc>
        <w:tc>
          <w:tcPr>
            <w:tcW w:w="2456" w:type="dxa"/>
            <w:gridSpan w:val="2"/>
            <w:noWrap w:val="0"/>
            <w:vAlign w:val="center"/>
          </w:tcPr>
          <w:p>
            <w:pPr>
              <w:adjustRightInd w:val="0"/>
              <w:snapToGrid w:val="0"/>
              <w:rPr>
                <w:rFonts w:ascii="仿宋_GB2312"/>
                <w:sz w:val="21"/>
                <w:szCs w:val="21"/>
              </w:rPr>
            </w:pPr>
          </w:p>
        </w:tc>
        <w:tc>
          <w:tcPr>
            <w:tcW w:w="7119" w:type="dxa"/>
            <w:gridSpan w:val="3"/>
            <w:noWrap w:val="0"/>
            <w:vAlign w:val="center"/>
          </w:tcPr>
          <w:p>
            <w:pPr>
              <w:adjustRightInd w:val="0"/>
              <w:snapToGrid w:val="0"/>
              <w:jc w:val="left"/>
              <w:rPr>
                <w:rFonts w:ascii="仿宋_GB2312"/>
                <w:sz w:val="21"/>
                <w:szCs w:val="21"/>
              </w:rPr>
            </w:pPr>
            <w:r>
              <w:rPr>
                <w:rFonts w:hint="eastAsia" w:ascii="仿宋_GB2312"/>
                <w:bCs/>
                <w:sz w:val="21"/>
                <w:szCs w:val="21"/>
              </w:rPr>
              <w:t>符合率=符合项/（符合项+基本符合项）=</w:t>
            </w:r>
          </w:p>
        </w:tc>
      </w:tr>
    </w:tbl>
    <w:p>
      <w:pPr>
        <w:adjustRightInd w:val="0"/>
        <w:snapToGrid w:val="0"/>
        <w:spacing w:line="580" w:lineRule="exact"/>
        <w:jc w:val="left"/>
        <w:rPr>
          <w:rFonts w:ascii="仿宋_GB2312"/>
          <w:bCs/>
          <w:sz w:val="21"/>
          <w:szCs w:val="21"/>
        </w:rPr>
      </w:pPr>
      <w:r>
        <w:rPr>
          <w:rFonts w:hint="eastAsia" w:ascii="仿宋_GB2312"/>
          <w:bCs/>
          <w:sz w:val="21"/>
          <w:szCs w:val="21"/>
        </w:rPr>
        <w:t xml:space="preserve">建设单位（盖章）：                                       核查人（签名）：                                核查日期：    年  月  日 </w:t>
      </w:r>
    </w:p>
    <w:p>
      <w:pPr>
        <w:adjustRightInd w:val="0"/>
        <w:snapToGrid w:val="0"/>
        <w:spacing w:line="360" w:lineRule="auto"/>
        <w:jc w:val="left"/>
        <w:rPr>
          <w:rFonts w:ascii="仿宋_GB2312"/>
          <w:bCs/>
          <w:sz w:val="21"/>
          <w:szCs w:val="21"/>
        </w:rPr>
      </w:pPr>
      <w:r>
        <w:rPr>
          <w:rFonts w:hint="eastAsia" w:ascii="仿宋_GB2312"/>
          <w:bCs/>
          <w:sz w:val="21"/>
          <w:szCs w:val="21"/>
        </w:rPr>
        <w:t>注：本表由建设单位负责核查，核查完成后向直接监管的交通运输主管部门或港口管理部门报送，且应附相关资料和建设单位核查意见。</w:t>
      </w:r>
    </w:p>
    <w:p>
      <w:pPr>
        <w:adjustRightInd w:val="0"/>
        <w:snapToGrid w:val="0"/>
        <w:spacing w:line="360" w:lineRule="auto"/>
        <w:jc w:val="left"/>
        <w:rPr>
          <w:rFonts w:ascii="仿宋_GB2312"/>
        </w:rPr>
      </w:pPr>
    </w:p>
    <w:p>
      <w:pPr>
        <w:adjustRightInd w:val="0"/>
        <w:snapToGrid w:val="0"/>
        <w:spacing w:line="580" w:lineRule="exact"/>
        <w:rPr>
          <w:rFonts w:ascii="楷体" w:eastAsia="楷体"/>
          <w:bCs/>
          <w:szCs w:val="30"/>
        </w:rPr>
      </w:pPr>
    </w:p>
    <w:p>
      <w:pPr>
        <w:adjustRightInd w:val="0"/>
        <w:snapToGrid w:val="0"/>
        <w:spacing w:line="580" w:lineRule="exact"/>
        <w:jc w:val="center"/>
        <w:rPr>
          <w:rFonts w:hint="eastAsia" w:ascii="楷体_GB2312" w:eastAsia="楷体_GB2312"/>
          <w:bCs/>
          <w:szCs w:val="30"/>
        </w:rPr>
      </w:pPr>
      <w:r>
        <w:rPr>
          <w:rFonts w:hint="eastAsia" w:ascii="楷体_GB2312" w:eastAsia="楷体_GB2312"/>
          <w:bCs/>
          <w:szCs w:val="30"/>
        </w:rPr>
        <w:t>表3-1-2  小型交通建设工程平安工地建设</w:t>
      </w:r>
    </w:p>
    <w:p>
      <w:pPr>
        <w:adjustRightInd w:val="0"/>
        <w:snapToGrid w:val="0"/>
        <w:spacing w:line="580" w:lineRule="exact"/>
        <w:jc w:val="center"/>
        <w:rPr>
          <w:rFonts w:hint="eastAsia" w:ascii="楷体_GB2312" w:eastAsia="楷体_GB2312"/>
          <w:bCs/>
          <w:szCs w:val="30"/>
        </w:rPr>
      </w:pPr>
      <w:r>
        <w:rPr>
          <w:rFonts w:hint="eastAsia" w:ascii="楷体_GB2312" w:eastAsia="楷体_GB2312"/>
          <w:bCs/>
          <w:szCs w:val="30"/>
        </w:rPr>
        <w:t>危险性较大的分部分项工程施工前安全生产条件核查表</w:t>
      </w:r>
    </w:p>
    <w:p>
      <w:pPr>
        <w:adjustRightInd w:val="0"/>
        <w:snapToGrid w:val="0"/>
        <w:spacing w:line="580" w:lineRule="exact"/>
        <w:jc w:val="left"/>
        <w:rPr>
          <w:rFonts w:ascii="黑体" w:hAnsi="黑体" w:eastAsia="黑体"/>
          <w:sz w:val="21"/>
          <w:szCs w:val="21"/>
        </w:rPr>
      </w:pPr>
      <w:r>
        <w:rPr>
          <w:rFonts w:hint="eastAsia" w:ascii="黑体" w:hAnsi="黑体" w:eastAsia="黑体"/>
          <w:bCs/>
          <w:sz w:val="21"/>
          <w:szCs w:val="21"/>
        </w:rPr>
        <w:t>项目名称：                                  施工合同段：                      危险性较大的分部分项工程名称：</w:t>
      </w:r>
    </w:p>
    <w:tbl>
      <w:tblPr>
        <w:tblStyle w:val="6"/>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8"/>
        <w:gridCol w:w="2350"/>
        <w:gridCol w:w="1375"/>
        <w:gridCol w:w="175"/>
        <w:gridCol w:w="1701"/>
        <w:gridCol w:w="5735"/>
        <w:gridCol w:w="108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序号</w:t>
            </w:r>
          </w:p>
        </w:tc>
        <w:tc>
          <w:tcPr>
            <w:tcW w:w="4088" w:type="dxa"/>
            <w:gridSpan w:val="4"/>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安全生产条件核查内容</w:t>
            </w:r>
          </w:p>
        </w:tc>
        <w:tc>
          <w:tcPr>
            <w:tcW w:w="1701"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需附资料</w:t>
            </w:r>
          </w:p>
        </w:tc>
        <w:tc>
          <w:tcPr>
            <w:tcW w:w="5735"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评判标准</w:t>
            </w:r>
          </w:p>
        </w:tc>
        <w:tc>
          <w:tcPr>
            <w:tcW w:w="1088"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核查结论（符合、基本符合、不符合）</w:t>
            </w:r>
          </w:p>
        </w:tc>
        <w:tc>
          <w:tcPr>
            <w:tcW w:w="862" w:type="dxa"/>
            <w:noWrap w:val="0"/>
            <w:vAlign w:val="center"/>
          </w:tcPr>
          <w:p>
            <w:pPr>
              <w:adjustRightInd w:val="0"/>
              <w:snapToGrid w:val="0"/>
              <w:jc w:val="center"/>
              <w:rPr>
                <w:rFonts w:ascii="黑体" w:hAnsi="黑体" w:eastAsia="黑体"/>
                <w:sz w:val="21"/>
                <w:szCs w:val="21"/>
              </w:rPr>
            </w:pPr>
            <w:r>
              <w:rPr>
                <w:rFonts w:hint="eastAsia" w:ascii="黑体" w:hAnsi="黑体" w:eastAsia="黑体"/>
                <w:sz w:val="21"/>
                <w:szCs w:val="21"/>
              </w:rPr>
              <w:t>存在问题说明</w:t>
            </w:r>
          </w:p>
          <w:p>
            <w:pPr>
              <w:adjustRightInd w:val="0"/>
              <w:snapToGrid w:val="0"/>
              <w:rPr>
                <w:rFonts w:ascii="黑体" w:hAnsi="黑体" w:eastAsia="黑体"/>
                <w:sz w:val="21"/>
                <w:szCs w:val="21"/>
              </w:rPr>
            </w:pPr>
            <w:r>
              <w:rPr>
                <w:rFonts w:hint="eastAsia" w:ascii="黑体" w:hAnsi="黑体" w:eastAsia="黑体"/>
                <w:sz w:val="21"/>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按规定开展专项风险评估工作，编制专项风险评估报告，制定重大风险管控方案。</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附专项评估报告及风险管控方案。</w:t>
            </w:r>
          </w:p>
        </w:tc>
        <w:tc>
          <w:tcPr>
            <w:tcW w:w="5735" w:type="dxa"/>
            <w:noWrap w:val="0"/>
            <w:vAlign w:val="center"/>
          </w:tcPr>
          <w:p>
            <w:pPr>
              <w:adjustRightInd w:val="0"/>
              <w:snapToGrid w:val="0"/>
              <w:spacing w:line="300" w:lineRule="exact"/>
              <w:jc w:val="left"/>
              <w:rPr>
                <w:rFonts w:ascii="仿宋_GB2312"/>
                <w:sz w:val="21"/>
                <w:szCs w:val="21"/>
              </w:rPr>
            </w:pPr>
            <w:r>
              <w:rPr>
                <w:rFonts w:hint="eastAsia" w:ascii="仿宋_GB2312"/>
                <w:bCs/>
                <w:sz w:val="21"/>
                <w:szCs w:val="21"/>
              </w:rPr>
              <w:t>符合：</w:t>
            </w:r>
            <w:r>
              <w:rPr>
                <w:rFonts w:hint="eastAsia" w:ascii="仿宋_GB2312"/>
                <w:sz w:val="21"/>
                <w:szCs w:val="21"/>
              </w:rPr>
              <w:t>按规定开展了专项风险评估，编制了评估报告，制定了重大风险管控方案，评估程序规范、评估深度符合实际，管控措施合理。</w:t>
            </w:r>
          </w:p>
          <w:p>
            <w:pPr>
              <w:adjustRightInd w:val="0"/>
              <w:snapToGrid w:val="0"/>
              <w:spacing w:line="300" w:lineRule="exact"/>
              <w:jc w:val="left"/>
              <w:rPr>
                <w:rFonts w:ascii="仿宋_GB2312"/>
                <w:sz w:val="21"/>
                <w:szCs w:val="21"/>
              </w:rPr>
            </w:pPr>
            <w:r>
              <w:rPr>
                <w:rFonts w:hint="eastAsia" w:ascii="仿宋_GB2312"/>
                <w:bCs/>
                <w:sz w:val="21"/>
                <w:szCs w:val="21"/>
              </w:rPr>
              <w:t>基本符合：</w:t>
            </w:r>
            <w:r>
              <w:rPr>
                <w:rFonts w:hint="eastAsia" w:ascii="仿宋_GB2312"/>
                <w:sz w:val="21"/>
                <w:szCs w:val="21"/>
              </w:rPr>
              <w:t>按规定开展了专项风险评估，编制了评估报告，制定了重大风险管控方案，评估程序合理，但评估深度不足，风险防控措施欠合理。</w:t>
            </w:r>
          </w:p>
          <w:p>
            <w:pPr>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未按规定开展专项风险评估，或评估结论与实际不符或出现误判，或无重大风险管控方案，或风险管控措施无针对性。</w:t>
            </w:r>
          </w:p>
        </w:tc>
        <w:tc>
          <w:tcPr>
            <w:tcW w:w="1088" w:type="dxa"/>
            <w:noWrap w:val="0"/>
            <w:vAlign w:val="center"/>
          </w:tcPr>
          <w:p>
            <w:pPr>
              <w:adjustRightInd w:val="0"/>
              <w:snapToGrid w:val="0"/>
              <w:jc w:val="center"/>
              <w:rPr>
                <w:rFonts w:ascii="仿宋_GB2312"/>
                <w:sz w:val="21"/>
                <w:szCs w:val="21"/>
              </w:rPr>
            </w:pPr>
          </w:p>
        </w:tc>
        <w:tc>
          <w:tcPr>
            <w:tcW w:w="86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按规定编制专项施工方案，附具安全验算结果，经施工单位技术负责人、监理工程师签字后实施，经专家论证、审查的专项施工方案应附专家论证、审查意见。</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附专项施工方案，施工单位技术负责人、监理工程师审查意见和专家论证、审查意见。</w:t>
            </w:r>
          </w:p>
        </w:tc>
        <w:tc>
          <w:tcPr>
            <w:tcW w:w="5735" w:type="dxa"/>
            <w:noWrap w:val="0"/>
            <w:vAlign w:val="center"/>
          </w:tcPr>
          <w:p>
            <w:pPr>
              <w:adjustRightInd w:val="0"/>
              <w:snapToGrid w:val="0"/>
              <w:spacing w:line="300" w:lineRule="exact"/>
              <w:rPr>
                <w:rFonts w:ascii="仿宋_GB2312"/>
                <w:sz w:val="21"/>
                <w:szCs w:val="21"/>
              </w:rPr>
            </w:pPr>
            <w:r>
              <w:rPr>
                <w:rFonts w:hint="eastAsia" w:ascii="仿宋_GB2312"/>
                <w:bCs/>
                <w:sz w:val="21"/>
                <w:szCs w:val="21"/>
              </w:rPr>
              <w:t>符合：</w:t>
            </w:r>
            <w:r>
              <w:rPr>
                <w:rFonts w:hint="eastAsia" w:ascii="仿宋_GB2312"/>
                <w:sz w:val="21"/>
                <w:szCs w:val="21"/>
              </w:rPr>
              <w:t>按规定编制了专项施工方案、附具安全验算结果，按程序履行了签字确认手续；超过一定规模的危险性较大工程专项施工方案组织了专家论证、附专家审查意见。</w:t>
            </w:r>
          </w:p>
          <w:p>
            <w:pPr>
              <w:adjustRightInd w:val="0"/>
              <w:snapToGrid w:val="0"/>
              <w:spacing w:line="300" w:lineRule="exact"/>
              <w:rPr>
                <w:rFonts w:ascii="仿宋_GB2312"/>
                <w:bCs/>
                <w:sz w:val="21"/>
                <w:szCs w:val="21"/>
              </w:rPr>
            </w:pPr>
            <w:r>
              <w:rPr>
                <w:rFonts w:hint="eastAsia" w:ascii="仿宋_GB2312"/>
                <w:bCs/>
                <w:sz w:val="21"/>
                <w:szCs w:val="21"/>
              </w:rPr>
              <w:t>基本符合：</w:t>
            </w:r>
            <w:r>
              <w:rPr>
                <w:rFonts w:hint="eastAsia" w:ascii="仿宋_GB2312"/>
                <w:sz w:val="21"/>
                <w:szCs w:val="21"/>
              </w:rPr>
              <w:t>按规定编制了专项施工方案、附具安全验算结果，但确认程序不够完整，或未按专家意见修改完善后重新发布；或未按专项风险评估结论修改完善专项施工方案。</w:t>
            </w:r>
          </w:p>
          <w:p>
            <w:pPr>
              <w:adjustRightInd w:val="0"/>
              <w:snapToGrid w:val="0"/>
              <w:spacing w:line="300" w:lineRule="exact"/>
              <w:rPr>
                <w:rFonts w:ascii="仿宋_GB2312"/>
                <w:bCs/>
                <w:sz w:val="21"/>
                <w:szCs w:val="21"/>
              </w:rPr>
            </w:pPr>
            <w:r>
              <w:rPr>
                <w:rFonts w:hint="eastAsia" w:ascii="仿宋_GB2312"/>
                <w:bCs/>
                <w:sz w:val="21"/>
                <w:szCs w:val="21"/>
              </w:rPr>
              <w:t>不符合：</w:t>
            </w:r>
            <w:r>
              <w:rPr>
                <w:rFonts w:hint="eastAsia" w:ascii="仿宋_GB2312"/>
                <w:sz w:val="21"/>
                <w:szCs w:val="21"/>
              </w:rPr>
              <w:t>未按规定编制专项施工方案，或超过一定规模的危险性较大工程未编制专项施工方案，或未组织专家论证。</w:t>
            </w:r>
          </w:p>
        </w:tc>
        <w:tc>
          <w:tcPr>
            <w:tcW w:w="1088" w:type="dxa"/>
            <w:noWrap w:val="0"/>
            <w:vAlign w:val="center"/>
          </w:tcPr>
          <w:p>
            <w:pPr>
              <w:adjustRightInd w:val="0"/>
              <w:snapToGrid w:val="0"/>
              <w:jc w:val="center"/>
              <w:rPr>
                <w:rFonts w:ascii="仿宋_GB2312"/>
                <w:sz w:val="21"/>
                <w:szCs w:val="21"/>
              </w:rPr>
            </w:pPr>
          </w:p>
        </w:tc>
        <w:tc>
          <w:tcPr>
            <w:tcW w:w="86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施工单位按规定对从业人员进行安全生产教育、培训和技术交底；</w:t>
            </w:r>
          </w:p>
          <w:p>
            <w:pPr>
              <w:adjustRightInd w:val="0"/>
              <w:snapToGrid w:val="0"/>
              <w:rPr>
                <w:rFonts w:ascii="仿宋_GB2312"/>
                <w:sz w:val="21"/>
                <w:szCs w:val="21"/>
              </w:rPr>
            </w:pPr>
            <w:r>
              <w:rPr>
                <w:rFonts w:hint="eastAsia" w:ascii="仿宋_GB2312"/>
                <w:sz w:val="21"/>
                <w:szCs w:val="21"/>
              </w:rPr>
              <w:t>特种作业人员按规定取得相应作业资格。</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附教育培训档案、技术交底记录和资格证书复印件。</w:t>
            </w:r>
          </w:p>
        </w:tc>
        <w:tc>
          <w:tcPr>
            <w:tcW w:w="573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符合：</w:t>
            </w:r>
            <w:r>
              <w:rPr>
                <w:rFonts w:hint="eastAsia" w:ascii="仿宋_GB2312"/>
                <w:sz w:val="21"/>
                <w:szCs w:val="21"/>
              </w:rPr>
              <w:t>施工单位按规定对从业人员进行了全员安全教育培训且考核合格，培训内容符合岗位从业要求，培训学时符合相关规定；分工种、工序组织了安全技术交底；特种作业人员按规定取得相应作业资格。</w:t>
            </w:r>
          </w:p>
          <w:p>
            <w:pPr>
              <w:adjustRightInd w:val="0"/>
              <w:snapToGrid w:val="0"/>
              <w:spacing w:line="300" w:lineRule="exact"/>
              <w:rPr>
                <w:rFonts w:ascii="仿宋_GB2312"/>
                <w:bCs/>
                <w:sz w:val="21"/>
                <w:szCs w:val="21"/>
              </w:rPr>
            </w:pPr>
            <w:r>
              <w:rPr>
                <w:rFonts w:hint="eastAsia" w:ascii="仿宋_GB2312"/>
                <w:bCs/>
                <w:sz w:val="21"/>
                <w:szCs w:val="21"/>
              </w:rPr>
              <w:t>基本符合：</w:t>
            </w:r>
            <w:r>
              <w:rPr>
                <w:rFonts w:hint="eastAsia" w:ascii="仿宋_GB2312"/>
                <w:sz w:val="21"/>
                <w:szCs w:val="21"/>
              </w:rPr>
              <w:t>施工单位按规定对从业人员进行了全员安全教育培训，但教育培训内容缺乏针对性；安全技术交底未分工种、工序组织，或教育培训和技术交底的台账不健全；或未建立特种作业人员台账。</w:t>
            </w:r>
          </w:p>
          <w:p>
            <w:pPr>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施工单位按规定对从业人员进行了安全教育培训但仍存在未经教育培训考核上岗从业情形，或未组织安全生产教育培训、未组织安全技术交底，特种作业人员未按规定取得作业资格。</w:t>
            </w:r>
          </w:p>
        </w:tc>
        <w:tc>
          <w:tcPr>
            <w:tcW w:w="1088" w:type="dxa"/>
            <w:noWrap w:val="0"/>
            <w:vAlign w:val="center"/>
          </w:tcPr>
          <w:p>
            <w:pPr>
              <w:adjustRightInd w:val="0"/>
              <w:snapToGrid w:val="0"/>
              <w:jc w:val="center"/>
              <w:rPr>
                <w:rFonts w:ascii="仿宋_GB2312"/>
                <w:sz w:val="21"/>
                <w:szCs w:val="21"/>
              </w:rPr>
            </w:pPr>
          </w:p>
        </w:tc>
        <w:tc>
          <w:tcPr>
            <w:tcW w:w="862"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施工机械、设施、机具以及安全防护用品、用具和配件等具有生产（制造）许可证、产品合格证或者法定检验检测合格证明；</w:t>
            </w:r>
          </w:p>
          <w:p>
            <w:pPr>
              <w:adjustRightInd w:val="0"/>
              <w:snapToGrid w:val="0"/>
              <w:rPr>
                <w:rFonts w:ascii="仿宋_GB2312"/>
                <w:sz w:val="21"/>
                <w:szCs w:val="21"/>
              </w:rPr>
            </w:pPr>
            <w:r>
              <w:rPr>
                <w:rFonts w:hint="eastAsia" w:ascii="仿宋_GB2312"/>
                <w:sz w:val="21"/>
                <w:szCs w:val="21"/>
              </w:rPr>
              <w:t>特种设备使用单位依法取得特种设备使用登记证书，建立特种设备安全技术档案，并将登记标志置于该特种设备的显著位置；</w:t>
            </w:r>
          </w:p>
          <w:p>
            <w:pPr>
              <w:adjustRightInd w:val="0"/>
              <w:snapToGrid w:val="0"/>
              <w:rPr>
                <w:rFonts w:ascii="仿宋_GB2312"/>
                <w:sz w:val="21"/>
                <w:szCs w:val="21"/>
              </w:rPr>
            </w:pPr>
            <w:r>
              <w:rPr>
                <w:rFonts w:hint="eastAsia" w:ascii="仿宋_GB2312"/>
                <w:sz w:val="21"/>
                <w:szCs w:val="21"/>
              </w:rPr>
              <w:t>组织有关单位进行验收，或者委托具有相应资质的检验检测机构对翻模、滑（爬）模等自升式架设设施，以及自行设计、组装或者改装的施工挂（吊）篮、移动模架等设施进行验收。</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机械设施及机具和安全防护用品的生产（制造）许可证、产品合格证或者法定检验检测合格证明复印件，特种设备使用登记证复印件和技术档案，翻模等自升式架设设施，自行设计、组装或者改装的设施等的验收材料。</w:t>
            </w:r>
          </w:p>
        </w:tc>
        <w:tc>
          <w:tcPr>
            <w:tcW w:w="573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符合：</w:t>
            </w:r>
            <w:r>
              <w:rPr>
                <w:rFonts w:hint="eastAsia" w:ascii="仿宋_GB2312"/>
                <w:sz w:val="21"/>
                <w:szCs w:val="21"/>
              </w:rPr>
              <w:t>各类施工机械、设施、机具及安全防护用品按规定取得生产（制造）许可证、产品合格证或法定检验检测合格证明，特种设备取得使用登记证书；各类专用设施设备通过了专项验收。</w:t>
            </w:r>
          </w:p>
          <w:p>
            <w:pPr>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各类施工机械、设施、机具及安全防护用品未按规定取得相应的证书或检测合格证明；各类专用设施设备未按规定组织专项验收，或专项验收未通过，或验收手续不全，或无验收记录。</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lang w:val="zh-CN"/>
              </w:rPr>
              <w:t>按规定编制合同段施工专项应急预案和现场处置方案，依法建立应急救援组织或者指定工程现场兼职的、具有一定专业能力的应急救援人员，配备必要的应急救援器材、设备和物资。</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附专项应急预案、现场处置方案、应急人员名单和应急物资、设备、器材等清单。</w:t>
            </w:r>
          </w:p>
        </w:tc>
        <w:tc>
          <w:tcPr>
            <w:tcW w:w="5735" w:type="dxa"/>
            <w:noWrap w:val="0"/>
            <w:vAlign w:val="center"/>
          </w:tcPr>
          <w:p>
            <w:pPr>
              <w:adjustRightInd w:val="0"/>
              <w:snapToGrid w:val="0"/>
              <w:spacing w:line="300" w:lineRule="exact"/>
              <w:rPr>
                <w:rFonts w:ascii="仿宋_GB2312"/>
                <w:sz w:val="21"/>
                <w:szCs w:val="21"/>
              </w:rPr>
            </w:pPr>
            <w:r>
              <w:rPr>
                <w:rFonts w:hint="eastAsia" w:ascii="仿宋_GB2312"/>
                <w:bCs/>
                <w:sz w:val="21"/>
                <w:szCs w:val="21"/>
              </w:rPr>
              <w:t>符合</w:t>
            </w:r>
            <w:r>
              <w:rPr>
                <w:rFonts w:hint="eastAsia" w:ascii="仿宋_GB2312"/>
                <w:sz w:val="21"/>
                <w:szCs w:val="21"/>
              </w:rPr>
              <w:t>：按规定编制了合同段施工专项应急预案和现场处置方案，建立了应急救援组织，明确了现场应急救援人员和技术专家，配备必要的救援器材、设备和物资；应急预案中的各项应急管理要素齐全、程序合理、资源充足、应急救援组织机制完备。</w:t>
            </w:r>
          </w:p>
          <w:p>
            <w:pPr>
              <w:adjustRightInd w:val="0"/>
              <w:snapToGrid w:val="0"/>
              <w:spacing w:line="300" w:lineRule="exact"/>
              <w:rPr>
                <w:rFonts w:ascii="仿宋_GB2312"/>
                <w:sz w:val="21"/>
                <w:szCs w:val="21"/>
              </w:rPr>
            </w:pPr>
            <w:r>
              <w:rPr>
                <w:rFonts w:hint="eastAsia" w:ascii="仿宋_GB2312"/>
                <w:bCs/>
                <w:sz w:val="21"/>
                <w:szCs w:val="21"/>
              </w:rPr>
              <w:t>基本符合</w:t>
            </w:r>
            <w:r>
              <w:rPr>
                <w:rFonts w:hint="eastAsia" w:ascii="仿宋_GB2312"/>
                <w:sz w:val="21"/>
                <w:szCs w:val="21"/>
              </w:rPr>
              <w:t>：按规定编制了合同段施工专项应急预案和现场处置方案，但是部分应急管理要素不齐全，应急资源不充分，应急救援组织机制有待改进；或者现场处置方案覆盖面不足、内容深度不足、缺乏可操作性。</w:t>
            </w:r>
          </w:p>
          <w:p>
            <w:pPr>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：未按规定编制合同段施工专项应急预案和现场处置方案，或未明确现场应急救援组织和人员，未配备必要的急救援器材、设备和物资。</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rPr>
              <w:t>劳务分包、专业分包等单位有符合法律法规的资质条件；</w:t>
            </w:r>
          </w:p>
          <w:p>
            <w:pPr>
              <w:adjustRightInd w:val="0"/>
              <w:snapToGrid w:val="0"/>
              <w:rPr>
                <w:rFonts w:ascii="仿宋_GB2312"/>
                <w:sz w:val="21"/>
                <w:szCs w:val="21"/>
              </w:rPr>
            </w:pPr>
            <w:r>
              <w:rPr>
                <w:rFonts w:hint="eastAsia" w:ascii="仿宋_GB2312"/>
                <w:sz w:val="21"/>
                <w:szCs w:val="21"/>
              </w:rPr>
              <w:t>施工单位与从业人员订立的劳动合同，载明保障从业人员劳动安全、防止职业危害等事项。</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附相关分包企业的资质条件复印件，劳动合同复印件。</w:t>
            </w:r>
          </w:p>
        </w:tc>
        <w:tc>
          <w:tcPr>
            <w:tcW w:w="573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符合：</w:t>
            </w:r>
            <w:r>
              <w:rPr>
                <w:rFonts w:hint="eastAsia" w:ascii="仿宋_GB2312"/>
                <w:sz w:val="21"/>
                <w:szCs w:val="21"/>
              </w:rPr>
              <w:t>劳务、专业分包等单位符合相关法律法规的资质条件，施工单位与从业人员订立的劳动合同符合法律法规要求，载明了保证从业人员劳动安全、防止职业危害等事项</w:t>
            </w:r>
            <w:r>
              <w:rPr>
                <w:rFonts w:hint="eastAsia" w:ascii="仿宋_GB2312"/>
                <w:bCs/>
                <w:sz w:val="21"/>
                <w:szCs w:val="21"/>
              </w:rPr>
              <w:t>。</w:t>
            </w:r>
          </w:p>
          <w:p>
            <w:pPr>
              <w:adjustRightInd w:val="0"/>
              <w:snapToGrid w:val="0"/>
              <w:spacing w:line="300" w:lineRule="exact"/>
              <w:rPr>
                <w:rFonts w:ascii="仿宋_GB2312"/>
                <w:sz w:val="21"/>
                <w:szCs w:val="21"/>
              </w:rPr>
            </w:pPr>
            <w:r>
              <w:rPr>
                <w:rFonts w:hint="eastAsia" w:ascii="仿宋_GB2312"/>
                <w:bCs/>
                <w:sz w:val="21"/>
                <w:szCs w:val="21"/>
              </w:rPr>
              <w:t>基本符合</w:t>
            </w:r>
            <w:r>
              <w:rPr>
                <w:rFonts w:hint="eastAsia" w:ascii="仿宋_GB2312"/>
                <w:sz w:val="21"/>
                <w:szCs w:val="21"/>
              </w:rPr>
              <w:t>：施工企业与从业人员订立的劳动合同中保障从业人员劳动安全、防止职业危害的事项有漏项、待改进。</w:t>
            </w:r>
          </w:p>
          <w:p>
            <w:pPr>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：存在转包或违规分包情形，或劳务分包、专业分包等单位不符合法律法规的资质条件或技术实力，施工企业未按规定与从业人员订立劳动合同。</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4088" w:type="dxa"/>
            <w:gridSpan w:val="4"/>
            <w:noWrap w:val="0"/>
            <w:vAlign w:val="center"/>
          </w:tcPr>
          <w:p>
            <w:pPr>
              <w:adjustRightInd w:val="0"/>
              <w:snapToGrid w:val="0"/>
              <w:rPr>
                <w:rFonts w:ascii="仿宋_GB2312"/>
                <w:sz w:val="21"/>
                <w:szCs w:val="21"/>
              </w:rPr>
            </w:pPr>
            <w:r>
              <w:rPr>
                <w:rFonts w:hint="eastAsia" w:ascii="仿宋_GB2312"/>
                <w:sz w:val="21"/>
                <w:szCs w:val="21"/>
                <w:lang w:val="zh-CN"/>
              </w:rPr>
              <w:t>施工现场的办公、生活区与作业区分开设置。办公、生活区的选址应当符合安全性要求，</w:t>
            </w:r>
            <w:r>
              <w:rPr>
                <w:rFonts w:hint="eastAsia" w:ascii="仿宋_GB2312"/>
                <w:sz w:val="21"/>
                <w:szCs w:val="21"/>
              </w:rPr>
              <w:t>施工单位根据企业规定组织了验收。</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附“三区”布局规划图和驻地验收材料。</w:t>
            </w:r>
          </w:p>
        </w:tc>
        <w:tc>
          <w:tcPr>
            <w:tcW w:w="5735" w:type="dxa"/>
            <w:noWrap w:val="0"/>
            <w:vAlign w:val="center"/>
          </w:tcPr>
          <w:p>
            <w:pPr>
              <w:adjustRightInd w:val="0"/>
              <w:snapToGrid w:val="0"/>
              <w:spacing w:line="300" w:lineRule="exact"/>
              <w:rPr>
                <w:rFonts w:ascii="仿宋_GB2312"/>
                <w:sz w:val="21"/>
                <w:szCs w:val="21"/>
              </w:rPr>
            </w:pPr>
            <w:r>
              <w:rPr>
                <w:rFonts w:hint="eastAsia" w:ascii="仿宋_GB2312"/>
                <w:bCs/>
                <w:sz w:val="21"/>
                <w:szCs w:val="21"/>
              </w:rPr>
              <w:t>符合</w:t>
            </w:r>
            <w:r>
              <w:rPr>
                <w:rFonts w:hint="eastAsia" w:ascii="仿宋_GB2312"/>
                <w:sz w:val="21"/>
                <w:szCs w:val="21"/>
              </w:rPr>
              <w:t>：施工现场的办公、生活区与作业区分开设置，选址符合安全性要求，项目部根据企业规定对办公、生活区组织了验收。</w:t>
            </w:r>
          </w:p>
          <w:p>
            <w:pPr>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施工现场的办公、生活区与作业区未分开设置，或选址存在地质风险或安全隐患，项目部未根据企业规定对办公、生活区组织验收或验收发现存在问题未及时整改到位。</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4088" w:type="dxa"/>
            <w:gridSpan w:val="4"/>
            <w:noWrap w:val="0"/>
            <w:vAlign w:val="center"/>
          </w:tcPr>
          <w:p>
            <w:pPr>
              <w:autoSpaceDE w:val="0"/>
              <w:autoSpaceDN w:val="0"/>
              <w:adjustRightInd w:val="0"/>
              <w:snapToGrid w:val="0"/>
              <w:rPr>
                <w:rFonts w:ascii="仿宋_GB2312"/>
                <w:sz w:val="21"/>
                <w:szCs w:val="21"/>
              </w:rPr>
            </w:pPr>
            <w:r>
              <w:rPr>
                <w:rFonts w:hint="eastAsia" w:ascii="仿宋_GB2312"/>
                <w:sz w:val="21"/>
                <w:szCs w:val="21"/>
                <w:lang w:val="zh-CN"/>
              </w:rPr>
              <w:t>按规定办理跨线施工、交通管制及水上水下作业等相关手续。</w:t>
            </w:r>
          </w:p>
        </w:tc>
        <w:tc>
          <w:tcPr>
            <w:tcW w:w="1701" w:type="dxa"/>
            <w:noWrap w:val="0"/>
            <w:vAlign w:val="center"/>
          </w:tcPr>
          <w:p>
            <w:pPr>
              <w:autoSpaceDE w:val="0"/>
              <w:autoSpaceDN w:val="0"/>
              <w:adjustRightInd w:val="0"/>
              <w:snapToGrid w:val="0"/>
              <w:rPr>
                <w:rFonts w:ascii="仿宋_GB2312"/>
                <w:sz w:val="21"/>
                <w:szCs w:val="21"/>
              </w:rPr>
            </w:pPr>
            <w:r>
              <w:rPr>
                <w:rFonts w:hint="eastAsia" w:ascii="仿宋_GB2312"/>
                <w:sz w:val="21"/>
                <w:szCs w:val="21"/>
              </w:rPr>
              <w:t>附相关手续材料。</w:t>
            </w:r>
          </w:p>
        </w:tc>
        <w:tc>
          <w:tcPr>
            <w:tcW w:w="5735" w:type="dxa"/>
            <w:noWrap w:val="0"/>
            <w:vAlign w:val="center"/>
          </w:tcPr>
          <w:p>
            <w:pPr>
              <w:autoSpaceDE w:val="0"/>
              <w:autoSpaceDN w:val="0"/>
              <w:adjustRightInd w:val="0"/>
              <w:snapToGrid w:val="0"/>
              <w:spacing w:line="300" w:lineRule="exact"/>
              <w:rPr>
                <w:rFonts w:ascii="仿宋_GB2312"/>
                <w:sz w:val="21"/>
                <w:szCs w:val="21"/>
              </w:rPr>
            </w:pPr>
            <w:r>
              <w:rPr>
                <w:rFonts w:hint="eastAsia" w:ascii="仿宋_GB2312"/>
                <w:bCs/>
                <w:sz w:val="21"/>
                <w:szCs w:val="21"/>
              </w:rPr>
              <w:t>符合：</w:t>
            </w:r>
            <w:r>
              <w:rPr>
                <w:rFonts w:hint="eastAsia" w:ascii="仿宋_GB2312"/>
                <w:sz w:val="21"/>
                <w:szCs w:val="21"/>
              </w:rPr>
              <w:t>按规定办理了相关手续。</w:t>
            </w:r>
          </w:p>
          <w:p>
            <w:pPr>
              <w:adjustRightInd w:val="0"/>
              <w:snapToGrid w:val="0"/>
              <w:spacing w:line="300" w:lineRule="exact"/>
              <w:rPr>
                <w:rFonts w:ascii="仿宋_GB2312"/>
                <w:bCs/>
                <w:sz w:val="21"/>
                <w:szCs w:val="21"/>
              </w:rPr>
            </w:pPr>
            <w:r>
              <w:rPr>
                <w:rFonts w:hint="eastAsia" w:ascii="仿宋_GB2312"/>
                <w:bCs/>
                <w:sz w:val="21"/>
                <w:szCs w:val="21"/>
              </w:rPr>
              <w:t>基本符合：</w:t>
            </w:r>
            <w:r>
              <w:rPr>
                <w:rFonts w:hint="eastAsia" w:ascii="仿宋_GB2312"/>
                <w:sz w:val="21"/>
                <w:szCs w:val="21"/>
              </w:rPr>
              <w:t>各项手续都按规定办理，但时间有所滞后，或者部分手续还在办理中。</w:t>
            </w:r>
          </w:p>
          <w:p>
            <w:pPr>
              <w:autoSpaceDE w:val="0"/>
              <w:autoSpaceDN w:val="0"/>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各项手续未按规定办理。</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ascii="仿宋_GB2312"/>
                <w:sz w:val="21"/>
                <w:szCs w:val="21"/>
              </w:rPr>
            </w:pPr>
            <w:r>
              <w:rPr>
                <w:rFonts w:hint="eastAsia" w:ascii="仿宋_GB2312"/>
                <w:sz w:val="21"/>
                <w:szCs w:val="21"/>
              </w:rPr>
              <w:t>9</w:t>
            </w:r>
          </w:p>
        </w:tc>
        <w:tc>
          <w:tcPr>
            <w:tcW w:w="4088" w:type="dxa"/>
            <w:gridSpan w:val="4"/>
            <w:noWrap w:val="0"/>
            <w:vAlign w:val="center"/>
          </w:tcPr>
          <w:p>
            <w:pPr>
              <w:adjustRightInd w:val="0"/>
              <w:snapToGrid w:val="0"/>
              <w:rPr>
                <w:rFonts w:ascii="仿宋_GB2312"/>
                <w:sz w:val="21"/>
                <w:szCs w:val="21"/>
                <w:lang w:val="zh-CN"/>
              </w:rPr>
            </w:pPr>
            <w:r>
              <w:rPr>
                <w:rFonts w:hint="eastAsia" w:ascii="仿宋_GB2312"/>
                <w:sz w:val="21"/>
                <w:szCs w:val="21"/>
                <w:lang w:val="zh-CN"/>
              </w:rPr>
              <w:t>从业单位应当依法参加工伤保险，为从业人员交纳保险费。</w:t>
            </w:r>
          </w:p>
        </w:tc>
        <w:tc>
          <w:tcPr>
            <w:tcW w:w="1701" w:type="dxa"/>
            <w:noWrap w:val="0"/>
            <w:vAlign w:val="center"/>
          </w:tcPr>
          <w:p>
            <w:pPr>
              <w:adjustRightInd w:val="0"/>
              <w:snapToGrid w:val="0"/>
              <w:rPr>
                <w:rFonts w:ascii="仿宋_GB2312"/>
                <w:sz w:val="21"/>
                <w:szCs w:val="21"/>
              </w:rPr>
            </w:pPr>
            <w:r>
              <w:rPr>
                <w:rFonts w:hint="eastAsia" w:ascii="仿宋_GB2312"/>
                <w:sz w:val="21"/>
                <w:szCs w:val="21"/>
              </w:rPr>
              <w:t>附相关保单复印件。</w:t>
            </w:r>
          </w:p>
        </w:tc>
        <w:tc>
          <w:tcPr>
            <w:tcW w:w="573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符合：</w:t>
            </w:r>
            <w:r>
              <w:rPr>
                <w:rFonts w:hint="eastAsia" w:ascii="仿宋_GB2312"/>
                <w:sz w:val="21"/>
                <w:szCs w:val="21"/>
              </w:rPr>
              <w:t>企业相对固定的职工按用人单位参加工伤保险，短期雇用的农民工按项目参加工伤保险。</w:t>
            </w:r>
          </w:p>
          <w:p>
            <w:pPr>
              <w:adjustRightInd w:val="0"/>
              <w:snapToGrid w:val="0"/>
              <w:spacing w:line="300" w:lineRule="exact"/>
              <w:rPr>
                <w:rFonts w:ascii="仿宋_GB2312"/>
                <w:bCs/>
                <w:sz w:val="21"/>
                <w:szCs w:val="21"/>
              </w:rPr>
            </w:pPr>
            <w:r>
              <w:rPr>
                <w:rFonts w:hint="eastAsia" w:ascii="仿宋_GB2312"/>
                <w:bCs/>
                <w:sz w:val="21"/>
                <w:szCs w:val="21"/>
              </w:rPr>
              <w:t>基本符合：</w:t>
            </w:r>
            <w:r>
              <w:rPr>
                <w:rFonts w:hint="eastAsia" w:ascii="仿宋_GB2312"/>
                <w:sz w:val="21"/>
                <w:szCs w:val="21"/>
              </w:rPr>
              <w:t>未按要求续保，或企业未支付保险费。</w:t>
            </w:r>
          </w:p>
          <w:p>
            <w:pPr>
              <w:adjustRightInd w:val="0"/>
              <w:snapToGrid w:val="0"/>
              <w:spacing w:line="300" w:lineRule="exact"/>
              <w:rPr>
                <w:rFonts w:ascii="仿宋_GB2312"/>
                <w:sz w:val="21"/>
                <w:szCs w:val="21"/>
              </w:rPr>
            </w:pPr>
            <w:r>
              <w:rPr>
                <w:rFonts w:hint="eastAsia" w:ascii="仿宋_GB2312"/>
                <w:bCs/>
                <w:sz w:val="21"/>
                <w:szCs w:val="21"/>
              </w:rPr>
              <w:t>不符合</w:t>
            </w:r>
            <w:r>
              <w:rPr>
                <w:rFonts w:hint="eastAsia" w:ascii="仿宋_GB2312"/>
                <w:sz w:val="21"/>
                <w:szCs w:val="21"/>
              </w:rPr>
              <w:t>：投保范围未覆盖全部从业人员，特别是新入场或转场的农民工没有工伤保险。</w:t>
            </w:r>
          </w:p>
        </w:tc>
        <w:tc>
          <w:tcPr>
            <w:tcW w:w="1088" w:type="dxa"/>
            <w:noWrap w:val="0"/>
            <w:vAlign w:val="center"/>
          </w:tcPr>
          <w:p>
            <w:pPr>
              <w:adjustRightInd w:val="0"/>
              <w:snapToGrid w:val="0"/>
              <w:rPr>
                <w:rFonts w:ascii="仿宋_GB2312"/>
                <w:sz w:val="21"/>
                <w:szCs w:val="21"/>
              </w:rPr>
            </w:pPr>
          </w:p>
        </w:tc>
        <w:tc>
          <w:tcPr>
            <w:tcW w:w="862" w:type="dxa"/>
            <w:noWrap w:val="0"/>
            <w:vAlign w:val="center"/>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85" w:type="dxa"/>
            <w:gridSpan w:val="2"/>
            <w:noWrap w:val="0"/>
            <w:vAlign w:val="center"/>
          </w:tcPr>
          <w:p>
            <w:pPr>
              <w:adjustRightInd w:val="0"/>
              <w:snapToGrid w:val="0"/>
              <w:rPr>
                <w:rFonts w:ascii="仿宋_GB2312"/>
                <w:sz w:val="21"/>
                <w:szCs w:val="21"/>
              </w:rPr>
            </w:pPr>
            <w:r>
              <w:rPr>
                <w:rFonts w:hint="eastAsia" w:ascii="仿宋_GB2312"/>
                <w:bCs/>
                <w:sz w:val="21"/>
                <w:szCs w:val="21"/>
              </w:rPr>
              <w:t>符合项</w:t>
            </w:r>
          </w:p>
        </w:tc>
        <w:tc>
          <w:tcPr>
            <w:tcW w:w="2350" w:type="dxa"/>
            <w:noWrap w:val="0"/>
            <w:vAlign w:val="center"/>
          </w:tcPr>
          <w:p>
            <w:pPr>
              <w:adjustRightInd w:val="0"/>
              <w:snapToGrid w:val="0"/>
              <w:rPr>
                <w:rFonts w:ascii="仿宋_GB2312"/>
                <w:sz w:val="21"/>
                <w:szCs w:val="21"/>
              </w:rPr>
            </w:pPr>
          </w:p>
        </w:tc>
        <w:tc>
          <w:tcPr>
            <w:tcW w:w="1375" w:type="dxa"/>
            <w:noWrap w:val="0"/>
            <w:vAlign w:val="center"/>
          </w:tcPr>
          <w:p>
            <w:pPr>
              <w:adjustRightInd w:val="0"/>
              <w:snapToGrid w:val="0"/>
              <w:rPr>
                <w:rFonts w:ascii="仿宋_GB2312"/>
                <w:sz w:val="21"/>
                <w:szCs w:val="21"/>
              </w:rPr>
            </w:pPr>
            <w:r>
              <w:rPr>
                <w:rFonts w:hint="eastAsia" w:ascii="仿宋_GB2312"/>
                <w:bCs/>
                <w:sz w:val="21"/>
                <w:szCs w:val="21"/>
              </w:rPr>
              <w:t>基本符合项</w:t>
            </w:r>
          </w:p>
        </w:tc>
        <w:tc>
          <w:tcPr>
            <w:tcW w:w="1876" w:type="dxa"/>
            <w:gridSpan w:val="2"/>
            <w:noWrap w:val="0"/>
            <w:vAlign w:val="center"/>
          </w:tcPr>
          <w:p>
            <w:pPr>
              <w:adjustRightInd w:val="0"/>
              <w:snapToGrid w:val="0"/>
              <w:rPr>
                <w:rFonts w:ascii="仿宋_GB2312"/>
                <w:sz w:val="21"/>
                <w:szCs w:val="21"/>
              </w:rPr>
            </w:pPr>
          </w:p>
        </w:tc>
        <w:tc>
          <w:tcPr>
            <w:tcW w:w="7685" w:type="dxa"/>
            <w:gridSpan w:val="3"/>
            <w:noWrap w:val="0"/>
            <w:vAlign w:val="center"/>
          </w:tcPr>
          <w:p>
            <w:pPr>
              <w:adjustRightInd w:val="0"/>
              <w:snapToGrid w:val="0"/>
              <w:rPr>
                <w:rFonts w:ascii="仿宋_GB2312"/>
                <w:sz w:val="21"/>
                <w:szCs w:val="21"/>
              </w:rPr>
            </w:pPr>
            <w:r>
              <w:rPr>
                <w:rFonts w:hint="eastAsia" w:ascii="仿宋_GB2312"/>
                <w:bCs/>
                <w:sz w:val="21"/>
                <w:szCs w:val="21"/>
              </w:rPr>
              <w:t>符合率=（符合项/符合项+基本符合项）=</w:t>
            </w:r>
          </w:p>
        </w:tc>
      </w:tr>
    </w:tbl>
    <w:p>
      <w:pPr>
        <w:adjustRightInd w:val="0"/>
        <w:snapToGrid w:val="0"/>
        <w:spacing w:line="580" w:lineRule="exact"/>
        <w:jc w:val="left"/>
        <w:rPr>
          <w:rFonts w:ascii="仿宋_GB2312"/>
          <w:bCs/>
          <w:sz w:val="21"/>
          <w:szCs w:val="21"/>
        </w:rPr>
      </w:pPr>
      <w:r>
        <w:rPr>
          <w:rFonts w:hint="eastAsia" w:ascii="仿宋_GB2312"/>
          <w:bCs/>
          <w:sz w:val="21"/>
          <w:szCs w:val="21"/>
        </w:rPr>
        <w:t>监理单位（盖章）：                                       核查人（签名）：                          核查日期：    年  月  日</w:t>
      </w:r>
    </w:p>
    <w:p>
      <w:pPr>
        <w:adjustRightInd w:val="0"/>
        <w:snapToGrid w:val="0"/>
        <w:jc w:val="left"/>
        <w:rPr>
          <w:rFonts w:hint="eastAsia" w:ascii="仿宋_GB2312"/>
          <w:bCs/>
          <w:sz w:val="21"/>
          <w:szCs w:val="21"/>
        </w:rPr>
      </w:pPr>
    </w:p>
    <w:p>
      <w:pPr>
        <w:adjustRightInd w:val="0"/>
        <w:snapToGrid w:val="0"/>
        <w:jc w:val="left"/>
        <w:rPr>
          <w:rFonts w:hint="eastAsia" w:ascii="仿宋_GB2312"/>
          <w:bCs/>
          <w:sz w:val="21"/>
          <w:szCs w:val="21"/>
        </w:rPr>
      </w:pPr>
      <w:r>
        <w:rPr>
          <w:rFonts w:hint="eastAsia" w:ascii="仿宋_GB2312"/>
          <w:bCs/>
          <w:sz w:val="21"/>
          <w:szCs w:val="21"/>
        </w:rPr>
        <w:t>注：本表由监理单位负责核查，核查结果报建设单位确认。在前序的危险性较大的分部分项工程中的某项安全生产条件核查结论为“符合”的情况下，后序的危险性较大的分部分项工程中相同项别的安全生产条件无实质变化的，可不重复报验。</w:t>
      </w:r>
    </w:p>
    <w:p>
      <w:pPr>
        <w:adjustRightInd w:val="0"/>
        <w:snapToGrid w:val="0"/>
        <w:jc w:val="left"/>
        <w:rPr>
          <w:rFonts w:hint="eastAsia" w:ascii="仿宋_GB2312"/>
          <w:bCs/>
          <w:sz w:val="21"/>
          <w:szCs w:val="21"/>
        </w:rPr>
      </w:pPr>
    </w:p>
    <w:p>
      <w:pPr>
        <w:adjustRightInd w:val="0"/>
        <w:snapToGrid w:val="0"/>
        <w:jc w:val="left"/>
        <w:rPr>
          <w:rFonts w:ascii="仿宋_GB2312"/>
          <w:bCs/>
          <w:sz w:val="21"/>
          <w:szCs w:val="21"/>
        </w:rPr>
      </w:pPr>
    </w:p>
    <w:p>
      <w:pPr>
        <w:adjustRightInd w:val="0"/>
        <w:snapToGrid w:val="0"/>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hint="eastAsia" w:ascii="黑体" w:eastAsia="黑体" w:cs="黑体"/>
          <w:bCs/>
          <w:szCs w:val="30"/>
        </w:rPr>
      </w:pPr>
      <w:r>
        <w:rPr>
          <w:rFonts w:hint="eastAsia" w:ascii="黑体" w:eastAsia="黑体" w:cs="黑体"/>
          <w:bCs/>
          <w:szCs w:val="30"/>
        </w:rPr>
        <w:t>附表3-2</w:t>
      </w:r>
    </w:p>
    <w:p>
      <w:pPr>
        <w:adjustRightInd w:val="0"/>
        <w:snapToGrid w:val="0"/>
        <w:spacing w:line="580" w:lineRule="exact"/>
        <w:jc w:val="left"/>
        <w:rPr>
          <w:rFonts w:ascii="楷体" w:eastAsia="楷体"/>
          <w:bCs/>
          <w:szCs w:val="30"/>
        </w:rPr>
      </w:pPr>
    </w:p>
    <w:p>
      <w:pPr>
        <w:spacing w:line="500" w:lineRule="exact"/>
        <w:jc w:val="center"/>
        <w:rPr>
          <w:rFonts w:hint="eastAsia" w:ascii="方正小标宋简体" w:eastAsia="方正小标宋简体"/>
          <w:sz w:val="44"/>
        </w:rPr>
      </w:pPr>
      <w:r>
        <w:rPr>
          <w:rFonts w:hint="eastAsia" w:ascii="方正小标宋简体" w:eastAsia="方正小标宋简体"/>
          <w:sz w:val="44"/>
        </w:rPr>
        <w:t>小型交通建设工程平安工地建设施工单位基础管理考核评价表</w:t>
      </w:r>
    </w:p>
    <w:p>
      <w:pPr>
        <w:spacing w:line="500" w:lineRule="exact"/>
        <w:jc w:val="center"/>
        <w:rPr>
          <w:rFonts w:hint="eastAsia" w:ascii="方正小标宋简体" w:eastAsia="方正小标宋简体"/>
          <w:sz w:val="44"/>
        </w:rPr>
      </w:pPr>
      <w:r>
        <w:rPr>
          <w:rFonts w:hint="eastAsia" w:ascii="方正小标宋简体" w:eastAsia="方正小标宋简体"/>
          <w:sz w:val="44"/>
        </w:rPr>
        <w:t>（满分150分）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52"/>
        <w:gridCol w:w="1135"/>
        <w:gridCol w:w="1000"/>
        <w:gridCol w:w="1138"/>
        <w:gridCol w:w="2675"/>
        <w:gridCol w:w="987"/>
        <w:gridCol w:w="468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632"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52"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13"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987"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8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52" w:type="dxa"/>
            <w:noWrap w:val="0"/>
            <w:vAlign w:val="center"/>
          </w:tcPr>
          <w:p>
            <w:pPr>
              <w:adjustRightInd w:val="0"/>
              <w:snapToGrid w:val="0"/>
              <w:rPr>
                <w:rFonts w:ascii="仿宋_GB2312"/>
                <w:sz w:val="21"/>
                <w:szCs w:val="21"/>
              </w:rPr>
            </w:pPr>
            <w:r>
              <w:rPr>
                <w:rFonts w:hint="eastAsia" w:ascii="仿宋_GB2312"/>
                <w:sz w:val="21"/>
                <w:szCs w:val="21"/>
              </w:rPr>
              <w:t>安全管理目标策划（8分）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1.1方针目标（8分）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*制定项目安全生产方针、目标和不低于合同约定的安全控制指标。</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*未制定项目安全生产方针、目标，扣6分。</w:t>
            </w:r>
          </w:p>
          <w:p>
            <w:pPr>
              <w:adjustRightInd w:val="0"/>
              <w:snapToGrid w:val="0"/>
              <w:rPr>
                <w:rFonts w:ascii="仿宋_GB2312"/>
                <w:sz w:val="21"/>
                <w:szCs w:val="21"/>
              </w:rPr>
            </w:pPr>
            <w:r>
              <w:rPr>
                <w:rFonts w:hint="eastAsia" w:ascii="仿宋_GB2312"/>
                <w:sz w:val="21"/>
                <w:szCs w:val="21"/>
              </w:rPr>
              <w:t>制定的项目安全生产方针、目标不具体，未以文件形式正式发布，视情节扣3-5分。</w:t>
            </w:r>
          </w:p>
          <w:p>
            <w:pPr>
              <w:adjustRightInd w:val="0"/>
              <w:snapToGrid w:val="0"/>
              <w:rPr>
                <w:rFonts w:ascii="仿宋_GB2312"/>
                <w:sz w:val="21"/>
                <w:szCs w:val="21"/>
              </w:rPr>
            </w:pPr>
            <w:r>
              <w:rPr>
                <w:rFonts w:hint="eastAsia" w:ascii="仿宋_GB2312"/>
                <w:sz w:val="21"/>
                <w:szCs w:val="21"/>
                <w:lang w:val="zh-CN"/>
              </w:rPr>
              <w:t>*制定的安全生产控制指标低于合同约定的安全控制指标，扣</w:t>
            </w:r>
            <w:r>
              <w:rPr>
                <w:rFonts w:hint="eastAsia" w:ascii="仿宋_GB2312"/>
                <w:sz w:val="21"/>
                <w:szCs w:val="21"/>
              </w:rPr>
              <w:t>4</w:t>
            </w:r>
            <w:r>
              <w:rPr>
                <w:rFonts w:hint="eastAsia" w:ascii="仿宋_GB2312"/>
                <w:sz w:val="21"/>
                <w:szCs w:val="21"/>
                <w:lang w:val="zh-CN"/>
              </w:rPr>
              <w:t>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32"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52" w:type="dxa"/>
            <w:noWrap w:val="0"/>
            <w:vAlign w:val="center"/>
          </w:tcPr>
          <w:p>
            <w:pPr>
              <w:adjustRightInd w:val="0"/>
              <w:snapToGrid w:val="0"/>
              <w:rPr>
                <w:rFonts w:ascii="仿宋_GB2312"/>
                <w:sz w:val="21"/>
                <w:szCs w:val="21"/>
              </w:rPr>
            </w:pPr>
            <w:r>
              <w:rPr>
                <w:rFonts w:hint="eastAsia" w:ascii="仿宋_GB2312"/>
                <w:sz w:val="21"/>
                <w:szCs w:val="21"/>
              </w:rPr>
              <w:t>安全生产管理制度（10分）</w:t>
            </w:r>
          </w:p>
        </w:tc>
        <w:tc>
          <w:tcPr>
            <w:tcW w:w="1135" w:type="dxa"/>
            <w:noWrap w:val="0"/>
            <w:vAlign w:val="center"/>
          </w:tcPr>
          <w:p>
            <w:pPr>
              <w:jc w:val="center"/>
              <w:rPr>
                <w:rFonts w:ascii="仿宋_GB2312"/>
                <w:sz w:val="21"/>
                <w:szCs w:val="21"/>
              </w:rPr>
            </w:pPr>
            <w:r>
              <w:rPr>
                <w:rFonts w:hint="eastAsia" w:ascii="仿宋_GB2312"/>
                <w:sz w:val="21"/>
                <w:szCs w:val="21"/>
              </w:rPr>
              <w:t>2.1建立制度体系（10分）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*编制安全生产责任制及考核奖惩、安全教育培训及技术交底等各类安全生产管理制度。</w:t>
            </w:r>
          </w:p>
        </w:tc>
        <w:tc>
          <w:tcPr>
            <w:tcW w:w="987" w:type="dxa"/>
            <w:noWrap w:val="0"/>
            <w:vAlign w:val="center"/>
          </w:tcPr>
          <w:p>
            <w:pPr>
              <w:jc w:val="center"/>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*未建立健全安全生产管理制度体系的，每缺一项扣2分</w:t>
            </w:r>
            <w:r>
              <w:rPr>
                <w:rFonts w:hint="eastAsia" w:ascii="仿宋_GB2312"/>
                <w:sz w:val="21"/>
                <w:szCs w:val="21"/>
              </w:rPr>
              <w:t>。</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安全管理人员和从业人员（10分）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3.1安全管理人员（4分）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*主要负责人和安全生产管理人员经交通运输主管部门对其安全生产知识和管理能力考核合格，持证上岗并与对应岗位人员身份相符。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查证件，</w:t>
            </w:r>
          </w:p>
          <w:p>
            <w:pPr>
              <w:adjustRightInd w:val="0"/>
              <w:snapToGrid w:val="0"/>
              <w:rPr>
                <w:rFonts w:ascii="仿宋_GB2312"/>
                <w:sz w:val="21"/>
                <w:szCs w:val="21"/>
              </w:rPr>
            </w:pPr>
            <w:r>
              <w:rPr>
                <w:rFonts w:hint="eastAsia" w:ascii="仿宋_GB2312"/>
                <w:sz w:val="21"/>
                <w:szCs w:val="21"/>
              </w:rPr>
              <w:t>查台账，同时对现场在岗人员对应检查。</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*未按合同要求足额配备专职安全生产管理人员，发现少一人扣2分。</w:t>
            </w:r>
          </w:p>
          <w:p>
            <w:pPr>
              <w:adjustRightInd w:val="0"/>
              <w:snapToGrid w:val="0"/>
              <w:rPr>
                <w:rFonts w:ascii="仿宋_GB2312"/>
                <w:sz w:val="21"/>
                <w:szCs w:val="21"/>
                <w:lang w:val="zh-CN"/>
              </w:rPr>
            </w:pPr>
            <w:r>
              <w:rPr>
                <w:rFonts w:hint="eastAsia" w:ascii="仿宋_GB2312"/>
                <w:sz w:val="21"/>
                <w:szCs w:val="21"/>
                <w:lang w:val="zh-CN"/>
              </w:rPr>
              <w:t>*安全生产管理人员未持有效证书，或证书与对应岗位人员身份不相符，发现一例扣2分。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3.2特殊作业人员（4分）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*特殊作业人员（包括租赁设备自带人员）、爆破相关人员持有效资格证书上岗，证书与从事的工作岗位相对应。</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查证件，</w:t>
            </w:r>
          </w:p>
          <w:p>
            <w:pPr>
              <w:adjustRightInd w:val="0"/>
              <w:snapToGrid w:val="0"/>
              <w:rPr>
                <w:rFonts w:ascii="仿宋_GB2312"/>
                <w:sz w:val="21"/>
                <w:szCs w:val="21"/>
              </w:rPr>
            </w:pPr>
            <w:r>
              <w:rPr>
                <w:rFonts w:hint="eastAsia" w:ascii="仿宋_GB2312"/>
                <w:sz w:val="21"/>
                <w:szCs w:val="21"/>
              </w:rPr>
              <w:t>查台账，同时对现场在岗人员对应检查。</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*每发现一例特种作业人员、爆破相关人员等未持有效证书，扣2分。</w:t>
            </w:r>
          </w:p>
          <w:p>
            <w:pPr>
              <w:adjustRightInd w:val="0"/>
              <w:snapToGrid w:val="0"/>
              <w:rPr>
                <w:rFonts w:ascii="仿宋_GB2312"/>
                <w:sz w:val="21"/>
                <w:szCs w:val="21"/>
                <w:lang w:val="zh-CN"/>
              </w:rPr>
            </w:pPr>
            <w:r>
              <w:rPr>
                <w:rFonts w:hint="eastAsia" w:ascii="仿宋_GB2312"/>
                <w:sz w:val="21"/>
                <w:szCs w:val="21"/>
                <w:lang w:val="zh-CN"/>
              </w:rPr>
              <w:t>*持证人在岗情况不明，扣2分。</w:t>
            </w:r>
          </w:p>
          <w:p>
            <w:pPr>
              <w:adjustRightInd w:val="0"/>
              <w:snapToGrid w:val="0"/>
              <w:rPr>
                <w:rFonts w:ascii="仿宋_GB2312"/>
                <w:sz w:val="21"/>
                <w:szCs w:val="21"/>
              </w:rPr>
            </w:pPr>
            <w:r>
              <w:rPr>
                <w:rFonts w:hint="eastAsia" w:ascii="仿宋_GB2312"/>
                <w:sz w:val="21"/>
                <w:szCs w:val="21"/>
                <w:lang w:val="zh-CN"/>
              </w:rPr>
              <w:t>*租赁设备自带人员未持证上岗，扣2分。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3.3从业人员劳动保护（2分）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全员劳动用工登记，签订劳动合同。</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查花名册、领用记录。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未与从业人员签订劳动合同，扣2分。</w:t>
            </w:r>
          </w:p>
          <w:p>
            <w:pPr>
              <w:adjustRightInd w:val="0"/>
              <w:snapToGrid w:val="0"/>
              <w:rPr>
                <w:rFonts w:ascii="仿宋_GB2312"/>
                <w:sz w:val="21"/>
                <w:szCs w:val="21"/>
              </w:rPr>
            </w:pPr>
            <w:r>
              <w:rPr>
                <w:rFonts w:hint="eastAsia" w:ascii="仿宋_GB2312"/>
                <w:sz w:val="21"/>
                <w:szCs w:val="21"/>
              </w:rPr>
              <w:t>签订劳动合同的人员未覆盖所有从业人员，视情节扣1-2分。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安全生产责任（10分）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4.1责任制制定（4分）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*编制项目安全生产管理责任制度，应当明确各岗位的责任人员、责任范围和考核标准等内容。</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*未编制安全生产管理责任制度，或未明确各岗位的责任人员名单、责任范围和考核标准，扣4分。</w:t>
            </w:r>
          </w:p>
          <w:p>
            <w:pPr>
              <w:adjustRightInd w:val="0"/>
              <w:snapToGrid w:val="0"/>
              <w:rPr>
                <w:rFonts w:ascii="仿宋_GB2312"/>
                <w:sz w:val="21"/>
                <w:szCs w:val="21"/>
              </w:rPr>
            </w:pPr>
            <w:r>
              <w:rPr>
                <w:rFonts w:hint="eastAsia" w:ascii="仿宋_GB2312"/>
                <w:sz w:val="21"/>
                <w:szCs w:val="21"/>
              </w:rPr>
              <w:t>制度内容不全面、未覆盖全员或考核标准、周期不明确，视情节扣1-4分。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4.2责任签认（2分）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项目各部门及作业层安全岗位职责及责任人明确。</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查文件及责任落实及考核资料。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未明确项目、各部门及作业层安全岗位责任或责任人，扣2分。</w:t>
            </w:r>
          </w:p>
          <w:p>
            <w:pPr>
              <w:adjustRightInd w:val="0"/>
              <w:snapToGrid w:val="0"/>
              <w:rPr>
                <w:rFonts w:ascii="仿宋_GB2312"/>
                <w:sz w:val="21"/>
                <w:szCs w:val="21"/>
              </w:rPr>
            </w:pPr>
            <w:r>
              <w:rPr>
                <w:rFonts w:hint="eastAsia" w:ascii="仿宋_GB2312"/>
                <w:sz w:val="21"/>
                <w:szCs w:val="21"/>
              </w:rPr>
              <w:t>安全生产责任签认，每缺一人，扣1分。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4.3责任考核（4分）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落实安全生产责任制并进行检查。</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查文件及责任落实及考核资料。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未组织安全生产责任考核，扣4分。</w:t>
            </w:r>
          </w:p>
          <w:p>
            <w:pPr>
              <w:adjustRightInd w:val="0"/>
              <w:snapToGrid w:val="0"/>
              <w:rPr>
                <w:rFonts w:ascii="仿宋_GB2312"/>
                <w:sz w:val="21"/>
                <w:szCs w:val="21"/>
              </w:rPr>
            </w:pPr>
            <w:r>
              <w:rPr>
                <w:rFonts w:hint="eastAsia" w:ascii="仿宋_GB2312"/>
                <w:sz w:val="21"/>
                <w:szCs w:val="21"/>
              </w:rPr>
              <w:t>安全责任考核未覆盖全员、考核内容不全、考核周期不连续、考核结果未应用、无兑现奖惩，每缺一项扣1分。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安全风险管控（20分）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5.1风险评估（10分）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*按规定开展施工安全风险辨识和风险评估。</w:t>
            </w:r>
          </w:p>
          <w:p>
            <w:pPr>
              <w:adjustRightInd w:val="0"/>
              <w:snapToGrid w:val="0"/>
              <w:rPr>
                <w:rFonts w:ascii="仿宋_GB2312"/>
                <w:sz w:val="21"/>
                <w:szCs w:val="21"/>
              </w:rPr>
            </w:pPr>
            <w:r>
              <w:rPr>
                <w:rFonts w:hint="eastAsia" w:ascii="仿宋_GB2312"/>
                <w:sz w:val="21"/>
                <w:szCs w:val="21"/>
              </w:rPr>
              <w:t>根据风险辨识和评估结果编制重大风险清单。</w:t>
            </w:r>
          </w:p>
        </w:tc>
        <w:tc>
          <w:tcPr>
            <w:tcW w:w="987" w:type="dxa"/>
            <w:noWrap w:val="0"/>
            <w:vAlign w:val="center"/>
          </w:tcPr>
          <w:p>
            <w:pPr>
              <w:adjustRightInd w:val="0"/>
              <w:snapToGrid w:val="0"/>
              <w:rPr>
                <w:rFonts w:ascii="仿宋_GB2312"/>
                <w:bCs/>
                <w:sz w:val="21"/>
                <w:szCs w:val="21"/>
              </w:rPr>
            </w:pPr>
            <w:r>
              <w:rPr>
                <w:rFonts w:hint="eastAsia" w:ascii="仿宋_GB2312"/>
                <w:bCs/>
                <w:sz w:val="21"/>
                <w:szCs w:val="21"/>
              </w:rPr>
              <w:t>查文件，现场核对。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*未按规定开展公路水运工程施工安全风险评估，扣</w:t>
            </w:r>
            <w:r>
              <w:rPr>
                <w:rFonts w:hint="eastAsia" w:ascii="仿宋_GB2312"/>
                <w:sz w:val="21"/>
                <w:szCs w:val="21"/>
              </w:rPr>
              <w:t>10</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sz w:val="21"/>
                <w:szCs w:val="21"/>
                <w:lang w:val="zh-CN"/>
              </w:rPr>
              <w:t>*未按规定开展公路水运工程施工安全风险辨识，扣</w:t>
            </w:r>
            <w:r>
              <w:rPr>
                <w:rFonts w:hint="eastAsia" w:ascii="仿宋_GB2312"/>
                <w:sz w:val="21"/>
                <w:szCs w:val="21"/>
              </w:rPr>
              <w:t>10</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未编制重大风险清单，扣10分。</w:t>
            </w:r>
          </w:p>
        </w:tc>
        <w:tc>
          <w:tcPr>
            <w:tcW w:w="1134" w:type="dxa"/>
            <w:noWrap w:val="0"/>
            <w:vAlign w:val="center"/>
          </w:tcPr>
          <w:p>
            <w:pPr>
              <w:adjustRightInd w:val="0"/>
              <w:snapToGrid w:val="0"/>
              <w:jc w:val="center"/>
              <w:rPr>
                <w:rFonts w:ascii="仿宋_GB2312"/>
                <w:sz w:val="21"/>
                <w:szCs w:val="21"/>
              </w:rPr>
            </w:pPr>
          </w:p>
        </w:tc>
        <w:tc>
          <w:tcPr>
            <w:tcW w:w="709"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5.2风险控制（10分）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*对重大风险制定安全管控方案。</w:t>
            </w:r>
          </w:p>
          <w:p>
            <w:pPr>
              <w:adjustRightInd w:val="0"/>
              <w:snapToGrid w:val="0"/>
              <w:rPr>
                <w:rFonts w:ascii="仿宋_GB2312"/>
                <w:sz w:val="21"/>
                <w:szCs w:val="21"/>
                <w:lang w:val="zh-CN"/>
              </w:rPr>
            </w:pPr>
            <w:r>
              <w:rPr>
                <w:rFonts w:hint="eastAsia" w:ascii="仿宋_GB2312"/>
                <w:sz w:val="21"/>
                <w:szCs w:val="21"/>
                <w:lang w:val="zh-CN"/>
              </w:rPr>
              <w:t>*重大风险按规定告知作业人员。</w:t>
            </w:r>
          </w:p>
          <w:p>
            <w:pPr>
              <w:adjustRightInd w:val="0"/>
              <w:snapToGrid w:val="0"/>
              <w:rPr>
                <w:rFonts w:ascii="仿宋_GB2312"/>
                <w:sz w:val="21"/>
                <w:szCs w:val="21"/>
                <w:lang w:val="zh-CN"/>
              </w:rPr>
            </w:pPr>
            <w:r>
              <w:rPr>
                <w:rFonts w:hint="eastAsia" w:ascii="仿宋_GB2312"/>
                <w:sz w:val="21"/>
                <w:szCs w:val="21"/>
                <w:lang w:val="zh-CN"/>
              </w:rPr>
              <w:t>*对风险较高区域设置隔离区或警戒区以及风险告知牌。</w:t>
            </w:r>
          </w:p>
          <w:p>
            <w:pPr>
              <w:adjustRightInd w:val="0"/>
              <w:snapToGrid w:val="0"/>
              <w:rPr>
                <w:rFonts w:ascii="仿宋_GB2312"/>
                <w:sz w:val="21"/>
                <w:szCs w:val="21"/>
                <w:lang w:val="zh-CN"/>
              </w:rPr>
            </w:pPr>
            <w:r>
              <w:rPr>
                <w:rFonts w:hint="eastAsia" w:ascii="仿宋_GB2312"/>
                <w:sz w:val="21"/>
                <w:szCs w:val="21"/>
                <w:lang w:val="zh-CN"/>
              </w:rPr>
              <w:t>*重大风险按规定向属地直接监管的安全监督管理部门进行报备。</w:t>
            </w:r>
          </w:p>
        </w:tc>
        <w:tc>
          <w:tcPr>
            <w:tcW w:w="987" w:type="dxa"/>
            <w:noWrap w:val="0"/>
            <w:vAlign w:val="center"/>
          </w:tcPr>
          <w:p>
            <w:pPr>
              <w:adjustRightInd w:val="0"/>
              <w:snapToGrid w:val="0"/>
              <w:rPr>
                <w:rFonts w:ascii="仿宋_GB2312"/>
                <w:sz w:val="21"/>
                <w:szCs w:val="21"/>
              </w:rPr>
            </w:pPr>
            <w:r>
              <w:rPr>
                <w:rFonts w:hint="eastAsia" w:ascii="仿宋_GB2312"/>
                <w:bCs/>
                <w:sz w:val="21"/>
                <w:szCs w:val="21"/>
              </w:rPr>
              <w:t>查文件，查资料，现场核对。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*未制定重大风险安全管控方案，扣</w:t>
            </w:r>
            <w:r>
              <w:rPr>
                <w:rFonts w:hint="eastAsia" w:ascii="仿宋_GB2312"/>
                <w:sz w:val="21"/>
                <w:szCs w:val="21"/>
              </w:rPr>
              <w:t>5</w:t>
            </w:r>
            <w:r>
              <w:rPr>
                <w:rFonts w:hint="eastAsia" w:ascii="仿宋_GB2312"/>
                <w:sz w:val="21"/>
                <w:szCs w:val="21"/>
                <w:lang w:val="zh-CN"/>
              </w:rPr>
              <w:t>分</w:t>
            </w:r>
            <w:r>
              <w:rPr>
                <w:rFonts w:hint="eastAsia" w:ascii="仿宋_GB2312"/>
                <w:sz w:val="21"/>
                <w:szCs w:val="21"/>
              </w:rPr>
              <w:t>.</w:t>
            </w:r>
          </w:p>
          <w:p>
            <w:pPr>
              <w:adjustRightInd w:val="0"/>
              <w:snapToGrid w:val="0"/>
              <w:rPr>
                <w:rFonts w:ascii="仿宋_GB2312"/>
                <w:sz w:val="21"/>
                <w:szCs w:val="21"/>
                <w:lang w:val="zh-CN"/>
              </w:rPr>
            </w:pPr>
            <w:r>
              <w:rPr>
                <w:rFonts w:hint="eastAsia" w:ascii="仿宋_GB2312"/>
                <w:sz w:val="21"/>
                <w:szCs w:val="21"/>
                <w:lang w:val="zh-CN"/>
              </w:rPr>
              <w:t>*重大风险、危险因素、防范措施以及应急避险措施，未按规定告知作业人员，发现一次扣</w:t>
            </w:r>
            <w:r>
              <w:rPr>
                <w:rFonts w:hint="eastAsia" w:ascii="仿宋_GB2312"/>
                <w:sz w:val="21"/>
                <w:szCs w:val="21"/>
              </w:rPr>
              <w:t>3</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*未按规定设置隔离区、警戒区以及风险告知牌，发现一次扣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*未按规定报备重大风险的，扣</w:t>
            </w:r>
            <w:r>
              <w:rPr>
                <w:rFonts w:hint="eastAsia" w:ascii="仿宋_GB2312"/>
                <w:sz w:val="21"/>
                <w:szCs w:val="21"/>
              </w:rPr>
              <w:t>4分；报备时间延误导致重大风险演变为重大事故隐患的，扣10分。</w:t>
            </w:r>
          </w:p>
        </w:tc>
        <w:tc>
          <w:tcPr>
            <w:tcW w:w="1134" w:type="dxa"/>
            <w:noWrap w:val="0"/>
            <w:vAlign w:val="center"/>
          </w:tcPr>
          <w:p>
            <w:pPr>
              <w:adjustRightInd w:val="0"/>
              <w:snapToGrid w:val="0"/>
              <w:jc w:val="center"/>
              <w:rPr>
                <w:rFonts w:ascii="仿宋_GB2312"/>
                <w:sz w:val="21"/>
                <w:szCs w:val="21"/>
              </w:rPr>
            </w:pPr>
          </w:p>
        </w:tc>
        <w:tc>
          <w:tcPr>
            <w:tcW w:w="709" w:type="dxa"/>
            <w:noWrap w:val="0"/>
            <w:vAlign w:val="center"/>
          </w:tcPr>
          <w:p>
            <w:pPr>
              <w:adjustRightInd w:val="0"/>
              <w:snapToGrid w:val="0"/>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事故隐患治理（20分）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6.1安全检查（10分）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定期开展安全检查，项目部每月至少开展一次安全综合检查，每个月开展一次专项安全检查，安全管理人员每日安全巡查。开（复）工、季节交替、恶劣天气和节假日应组织安全检查，并做好记录。</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查文件，查检查记录。</w:t>
            </w:r>
          </w:p>
        </w:tc>
        <w:tc>
          <w:tcPr>
            <w:tcW w:w="4689" w:type="dxa"/>
            <w:noWrap w:val="0"/>
            <w:vAlign w:val="center"/>
          </w:tcPr>
          <w:p>
            <w:pPr>
              <w:adjustRightInd w:val="0"/>
              <w:snapToGrid w:val="0"/>
              <w:rPr>
                <w:rFonts w:ascii="仿宋_GB2312"/>
                <w:sz w:val="21"/>
                <w:szCs w:val="21"/>
              </w:rPr>
            </w:pPr>
          </w:p>
          <w:p>
            <w:pPr>
              <w:adjustRightInd w:val="0"/>
              <w:snapToGrid w:val="0"/>
              <w:rPr>
                <w:rFonts w:ascii="仿宋_GB2312"/>
                <w:sz w:val="21"/>
                <w:szCs w:val="21"/>
              </w:rPr>
            </w:pPr>
            <w:r>
              <w:rPr>
                <w:rFonts w:hint="eastAsia" w:ascii="仿宋_GB2312"/>
                <w:sz w:val="21"/>
                <w:szCs w:val="21"/>
              </w:rPr>
              <w:t>未定期开展安全检查，或安全检查不连续，或检查发现的问题未及时整改，或问题整改不闭合，视情节扣4-7分。</w:t>
            </w:r>
          </w:p>
          <w:p>
            <w:pPr>
              <w:adjustRightInd w:val="0"/>
              <w:snapToGrid w:val="0"/>
              <w:rPr>
                <w:rFonts w:ascii="仿宋_GB2312"/>
                <w:sz w:val="21"/>
                <w:szCs w:val="21"/>
              </w:rPr>
            </w:pPr>
            <w:r>
              <w:rPr>
                <w:rFonts w:hint="eastAsia" w:ascii="仿宋_GB2312"/>
                <w:sz w:val="21"/>
                <w:szCs w:val="21"/>
              </w:rPr>
              <w:t>安全检查记录缺失、不连续、不闭合，视情节扣3-5分。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6.2隐患排查治理（6分）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*制定隐患排查治理制度。</w:t>
            </w:r>
          </w:p>
          <w:p>
            <w:pPr>
              <w:adjustRightInd w:val="0"/>
              <w:snapToGrid w:val="0"/>
              <w:rPr>
                <w:rFonts w:ascii="仿宋_GB2312"/>
                <w:sz w:val="21"/>
                <w:szCs w:val="21"/>
              </w:rPr>
            </w:pPr>
            <w:r>
              <w:rPr>
                <w:rFonts w:hint="eastAsia" w:ascii="仿宋_GB2312"/>
                <w:sz w:val="21"/>
                <w:szCs w:val="21"/>
              </w:rPr>
              <w:t>发现隐患限期整改，做好复查验证，确保闭合。</w:t>
            </w:r>
          </w:p>
          <w:p>
            <w:pPr>
              <w:adjustRightInd w:val="0"/>
              <w:snapToGrid w:val="0"/>
              <w:rPr>
                <w:rFonts w:ascii="仿宋_GB2312"/>
                <w:sz w:val="21"/>
                <w:szCs w:val="21"/>
                <w:lang w:val="zh-CN"/>
              </w:rPr>
            </w:pPr>
            <w:r>
              <w:rPr>
                <w:rFonts w:hint="eastAsia" w:ascii="仿宋_GB2312"/>
                <w:sz w:val="21"/>
                <w:szCs w:val="21"/>
                <w:lang w:val="zh-CN"/>
              </w:rPr>
              <w:t>*建立隐患清单或台账。</w:t>
            </w:r>
          </w:p>
          <w:p>
            <w:pPr>
              <w:adjustRightInd w:val="0"/>
              <w:snapToGrid w:val="0"/>
              <w:rPr>
                <w:rFonts w:ascii="仿宋_GB2312"/>
                <w:sz w:val="21"/>
                <w:szCs w:val="21"/>
              </w:rPr>
            </w:pPr>
            <w:r>
              <w:rPr>
                <w:rFonts w:hint="eastAsia" w:ascii="仿宋_GB2312"/>
                <w:sz w:val="21"/>
                <w:szCs w:val="21"/>
              </w:rPr>
              <w:t xml:space="preserve">隐患排查治理情况应当如实记录，并向从业人员通报。 </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查文件，查隐患清单或台账。</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*未制定隐患排查治理制度，扣</w:t>
            </w:r>
            <w:r>
              <w:rPr>
                <w:rFonts w:hint="eastAsia" w:ascii="仿宋_GB2312"/>
                <w:sz w:val="21"/>
                <w:szCs w:val="21"/>
              </w:rPr>
              <w:t>6</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未限期整改隐患，或隐患反复出现，未对隐患整改情况进行复查验证，发现一处视情节扣2-4分。</w:t>
            </w:r>
          </w:p>
          <w:p>
            <w:pPr>
              <w:adjustRightInd w:val="0"/>
              <w:snapToGrid w:val="0"/>
              <w:rPr>
                <w:rFonts w:ascii="仿宋_GB2312"/>
                <w:sz w:val="21"/>
                <w:szCs w:val="21"/>
                <w:lang w:val="zh-CN"/>
              </w:rPr>
            </w:pPr>
            <w:r>
              <w:rPr>
                <w:rFonts w:hint="eastAsia" w:ascii="仿宋_GB2312"/>
                <w:sz w:val="21"/>
                <w:szCs w:val="21"/>
                <w:lang w:val="zh-CN"/>
              </w:rPr>
              <w:t>*未建立隐患清单或台账，或清单、台账不全面、不闭合，视情节扣</w:t>
            </w:r>
            <w:r>
              <w:rPr>
                <w:rFonts w:hint="eastAsia" w:ascii="仿宋_GB2312"/>
                <w:sz w:val="21"/>
                <w:szCs w:val="21"/>
              </w:rPr>
              <w:t>2-3</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施工现场未张贴已发现的重大事故隐患清单，隐患治理情况未向从业人员通报，视情节扣2-4分。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6.3重大事故隐患治理（4分）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*重大事故隐患要挂牌整改，及时上报，项目负责人要带班检查。</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查文件，查资料。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*重大事故隐患未及时按规定报告，扣</w:t>
            </w:r>
            <w:r>
              <w:rPr>
                <w:rFonts w:hint="eastAsia" w:ascii="仿宋_GB2312"/>
                <w:sz w:val="21"/>
                <w:szCs w:val="21"/>
              </w:rPr>
              <w:t>4</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*重大事故隐患未挂牌整改或整改不到位，视情节扣</w:t>
            </w:r>
            <w:r>
              <w:rPr>
                <w:rFonts w:hint="eastAsia" w:ascii="仿宋_GB2312"/>
                <w:sz w:val="21"/>
                <w:szCs w:val="21"/>
              </w:rPr>
              <w:t>2-4分。</w:t>
            </w:r>
          </w:p>
          <w:p>
            <w:pPr>
              <w:adjustRightInd w:val="0"/>
              <w:snapToGrid w:val="0"/>
              <w:rPr>
                <w:rFonts w:ascii="仿宋_GB2312"/>
                <w:sz w:val="21"/>
                <w:szCs w:val="21"/>
              </w:rPr>
            </w:pPr>
            <w:r>
              <w:rPr>
                <w:rFonts w:hint="eastAsia" w:ascii="仿宋_GB2312"/>
                <w:sz w:val="21"/>
                <w:szCs w:val="21"/>
                <w:lang w:val="zh-CN"/>
              </w:rPr>
              <w:t>*</w:t>
            </w:r>
            <w:r>
              <w:rPr>
                <w:rFonts w:hint="eastAsia" w:ascii="仿宋_GB2312"/>
                <w:sz w:val="21"/>
                <w:szCs w:val="21"/>
              </w:rPr>
              <w:t>项目负责人未进行带班检查，或检查记录不全，视情节扣1-2分。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施工设备、设施、机具及防护用品管理（10分）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7.1机械设备设施及防护用品管理（5分）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自有或租赁的施工机械设备、设施、机具及配件，应当具有生产（制造）许可证、产品合格证或者法定检验检测合格证明。</w:t>
            </w:r>
          </w:p>
          <w:p>
            <w:pPr>
              <w:adjustRightInd w:val="0"/>
              <w:snapToGrid w:val="0"/>
              <w:rPr>
                <w:rFonts w:ascii="仿宋_GB2312"/>
                <w:sz w:val="21"/>
                <w:szCs w:val="21"/>
              </w:rPr>
            </w:pPr>
            <w:r>
              <w:rPr>
                <w:rFonts w:hint="eastAsia" w:ascii="仿宋_GB2312"/>
                <w:sz w:val="21"/>
                <w:szCs w:val="21"/>
                <w:lang w:val="zh-CN"/>
              </w:rPr>
              <w:t>*大型模板、承重支架及未列入国家特种设备目录的非标设备，应组织专家论证和验收。</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bCs/>
                <w:sz w:val="21"/>
                <w:szCs w:val="21"/>
              </w:rPr>
            </w:pPr>
            <w:r>
              <w:rPr>
                <w:rFonts w:hint="eastAsia" w:ascii="仿宋_GB2312"/>
                <w:bCs/>
                <w:sz w:val="21"/>
                <w:szCs w:val="21"/>
              </w:rPr>
              <w:t>设备租赁合同未明确安全责任，或未提供</w:t>
            </w:r>
            <w:r>
              <w:rPr>
                <w:rFonts w:hint="eastAsia" w:ascii="仿宋_GB2312"/>
                <w:sz w:val="21"/>
                <w:szCs w:val="21"/>
              </w:rPr>
              <w:t>生产（制造）许可证、产品合格证或者法定检验检测合格证明</w:t>
            </w:r>
            <w:r>
              <w:rPr>
                <w:rFonts w:hint="eastAsia" w:ascii="仿宋_GB2312"/>
                <w:bCs/>
                <w:sz w:val="21"/>
                <w:szCs w:val="21"/>
              </w:rPr>
              <w:t>，发现一台扣2分。</w:t>
            </w:r>
          </w:p>
          <w:p>
            <w:pPr>
              <w:adjustRightInd w:val="0"/>
              <w:snapToGrid w:val="0"/>
              <w:rPr>
                <w:rFonts w:ascii="仿宋_GB2312"/>
                <w:bCs/>
                <w:sz w:val="21"/>
                <w:szCs w:val="21"/>
              </w:rPr>
            </w:pPr>
            <w:r>
              <w:rPr>
                <w:rFonts w:hint="eastAsia" w:ascii="仿宋_GB2312"/>
                <w:sz w:val="21"/>
                <w:szCs w:val="21"/>
                <w:lang w:val="zh-CN"/>
              </w:rPr>
              <w:t>*按规定应当组织专家论证或验收的大型模板、承重支架、非标设备等未组织的，发现一台扣2分。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7.2特种设备管理（5分）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*特种设备安装拆除应由具备资质条件的单位承担，拆装应当编制方案、制定安全施工措施。</w:t>
            </w:r>
          </w:p>
          <w:p>
            <w:pPr>
              <w:adjustRightInd w:val="0"/>
              <w:snapToGrid w:val="0"/>
              <w:rPr>
                <w:rFonts w:ascii="仿宋_GB2312"/>
                <w:sz w:val="21"/>
                <w:szCs w:val="21"/>
              </w:rPr>
            </w:pPr>
            <w:r>
              <w:rPr>
                <w:rFonts w:hint="eastAsia" w:ascii="仿宋_GB2312"/>
                <w:sz w:val="21"/>
                <w:szCs w:val="21"/>
              </w:rPr>
              <w:t>特种设备投入使用前经检验合格。</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查台账,现场核对。</w:t>
            </w:r>
          </w:p>
        </w:tc>
        <w:tc>
          <w:tcPr>
            <w:tcW w:w="4689" w:type="dxa"/>
            <w:noWrap w:val="0"/>
            <w:vAlign w:val="center"/>
          </w:tcPr>
          <w:p>
            <w:pPr>
              <w:adjustRightInd w:val="0"/>
              <w:snapToGrid w:val="0"/>
              <w:rPr>
                <w:rFonts w:ascii="仿宋_GB2312"/>
                <w:bCs/>
                <w:sz w:val="21"/>
                <w:szCs w:val="21"/>
              </w:rPr>
            </w:pPr>
            <w:r>
              <w:rPr>
                <w:rFonts w:hint="eastAsia" w:ascii="仿宋_GB2312"/>
                <w:sz w:val="21"/>
                <w:szCs w:val="21"/>
                <w:lang w:val="zh-CN"/>
              </w:rPr>
              <w:t>*特种设备安装、拆除无方案，或由不具备资质条件的单位承担，发现一台扣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特种设备未经检验合格投入使用，每发现一台扣3分。</w:t>
            </w:r>
          </w:p>
          <w:p>
            <w:pPr>
              <w:adjustRightInd w:val="0"/>
              <w:snapToGrid w:val="0"/>
              <w:rPr>
                <w:rFonts w:ascii="仿宋_GB2312"/>
                <w:bCs/>
                <w:sz w:val="21"/>
                <w:szCs w:val="21"/>
              </w:rPr>
            </w:pPr>
            <w:r>
              <w:rPr>
                <w:rFonts w:hint="eastAsia" w:ascii="仿宋_GB2312"/>
                <w:bCs/>
                <w:sz w:val="21"/>
                <w:szCs w:val="21"/>
              </w:rPr>
              <w:t>未申请办理使用登记手续的，每发现一台扣1分。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8</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安全技术管理（15分）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8.1施工组织设计（5分）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施工组织设计应制定有针对性的安全技术保障措施，并经施工企业技术负责人审核、签认。</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施工组织设计未结合施工风险评估结论完善安全技术保障措施，或安全技术保障措施不全、针对性不强、操作性不足，发现一项视情节扣2-4分。</w:t>
            </w:r>
          </w:p>
          <w:p>
            <w:pPr>
              <w:adjustRightInd w:val="0"/>
              <w:snapToGrid w:val="0"/>
              <w:rPr>
                <w:rFonts w:ascii="仿宋_GB2312"/>
                <w:sz w:val="21"/>
                <w:szCs w:val="21"/>
              </w:rPr>
            </w:pPr>
            <w:r>
              <w:rPr>
                <w:rFonts w:hint="eastAsia" w:ascii="仿宋_GB2312"/>
                <w:sz w:val="21"/>
                <w:szCs w:val="21"/>
              </w:rPr>
              <w:t>施工企业内部审批手续不完善，或未根据企业审核意见及时更新施工组织设计，或企业审查意见不详细，发现一项视情节扣1-3分。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8.2专项施工方案（5分）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*对评估达到重大风险的工程和危险性较大分部分项工程，应编制专项施工方案。</w:t>
            </w:r>
          </w:p>
          <w:p>
            <w:pPr>
              <w:adjustRightInd w:val="0"/>
              <w:snapToGrid w:val="0"/>
              <w:rPr>
                <w:rFonts w:ascii="仿宋_GB2312"/>
                <w:sz w:val="21"/>
                <w:szCs w:val="21"/>
              </w:rPr>
            </w:pPr>
            <w:r>
              <w:rPr>
                <w:rFonts w:hint="eastAsia" w:ascii="仿宋_GB2312"/>
                <w:sz w:val="21"/>
                <w:szCs w:val="21"/>
              </w:rPr>
              <w:t>超过一定规模的危险性较大分部分项工程专项施工方案应组织专家论证。</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查台账、文件，现场核对。</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*专项施工方案不齐全，或内容不完善，或针对性不强，发现一项视情节扣</w:t>
            </w:r>
            <w:r>
              <w:rPr>
                <w:rFonts w:hint="eastAsia" w:ascii="仿宋_GB2312"/>
                <w:sz w:val="21"/>
                <w:szCs w:val="21"/>
              </w:rPr>
              <w:t>1-3</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超过一定规模的危险性较大分部分项工程专项施工方案不按规定组织专家论证的，发现一份扣3分。</w:t>
            </w:r>
          </w:p>
          <w:p>
            <w:pPr>
              <w:adjustRightInd w:val="0"/>
              <w:snapToGrid w:val="0"/>
              <w:rPr>
                <w:rFonts w:ascii="仿宋_GB2312"/>
                <w:sz w:val="21"/>
                <w:szCs w:val="21"/>
              </w:rPr>
            </w:pPr>
            <w:r>
              <w:rPr>
                <w:rFonts w:hint="eastAsia" w:ascii="仿宋_GB2312"/>
                <w:sz w:val="21"/>
                <w:szCs w:val="21"/>
              </w:rPr>
              <w:t>专项施工方案未报批或未经评审通过，发现一份扣2分。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8.3安全技术交底（3分）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明确安全技术交底的责任人、对象、方法、内容。</w:t>
            </w:r>
          </w:p>
          <w:p>
            <w:pPr>
              <w:adjustRightInd w:val="0"/>
              <w:snapToGrid w:val="0"/>
              <w:rPr>
                <w:rFonts w:ascii="仿宋_GB2312"/>
                <w:sz w:val="21"/>
                <w:szCs w:val="21"/>
              </w:rPr>
            </w:pPr>
            <w:r>
              <w:rPr>
                <w:rFonts w:hint="eastAsia" w:ascii="仿宋_GB2312"/>
                <w:sz w:val="21"/>
                <w:szCs w:val="21"/>
              </w:rPr>
              <w:t>逐级交底记录清晰、真实，内容合理。</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查文件、台账及记录。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安全技术交底资料不全，或未按岗位层级设置交底内容，或内容缺乏针对性，发现一处扣1分。</w:t>
            </w:r>
          </w:p>
          <w:p>
            <w:pPr>
              <w:adjustRightInd w:val="0"/>
              <w:snapToGrid w:val="0"/>
              <w:rPr>
                <w:rFonts w:ascii="仿宋_GB2312"/>
                <w:sz w:val="21"/>
                <w:szCs w:val="21"/>
              </w:rPr>
            </w:pPr>
            <w:r>
              <w:rPr>
                <w:rFonts w:hint="eastAsia" w:ascii="仿宋_GB2312"/>
                <w:sz w:val="21"/>
                <w:szCs w:val="21"/>
              </w:rPr>
              <w:t>安全技术交底记录不真实，扣2分。</w:t>
            </w:r>
          </w:p>
          <w:p>
            <w:pPr>
              <w:adjustRightInd w:val="0"/>
              <w:snapToGrid w:val="0"/>
              <w:rPr>
                <w:rFonts w:ascii="仿宋_GB2312"/>
                <w:sz w:val="21"/>
                <w:szCs w:val="21"/>
              </w:rPr>
            </w:pPr>
            <w:r>
              <w:rPr>
                <w:rFonts w:hint="eastAsia" w:ascii="仿宋_GB2312"/>
                <w:sz w:val="21"/>
                <w:szCs w:val="21"/>
              </w:rPr>
              <w:t>未交底至一线作业人员，视情节扣1-2分。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8.4临时用电方案（2分）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按规定制定临时用电方案。</w:t>
            </w:r>
          </w:p>
          <w:p>
            <w:pPr>
              <w:adjustRightInd w:val="0"/>
              <w:snapToGrid w:val="0"/>
              <w:rPr>
                <w:rFonts w:ascii="仿宋_GB2312"/>
                <w:sz w:val="21"/>
                <w:szCs w:val="21"/>
              </w:rPr>
            </w:pPr>
            <w:r>
              <w:rPr>
                <w:rFonts w:hint="eastAsia" w:ascii="仿宋_GB2312"/>
                <w:sz w:val="21"/>
                <w:szCs w:val="21"/>
              </w:rPr>
              <w:t>施工现场临时用电的巡视、维修、保养记录完整。</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查方案、记录。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未按规定制定临时用电方案，扣2分，由非电气工程师编制方案或未按规定履行审批手续的，视情节扣1-2分。</w:t>
            </w:r>
          </w:p>
          <w:p>
            <w:pPr>
              <w:adjustRightInd w:val="0"/>
              <w:snapToGrid w:val="0"/>
              <w:rPr>
                <w:rFonts w:ascii="仿宋_GB2312"/>
                <w:sz w:val="21"/>
                <w:szCs w:val="21"/>
              </w:rPr>
            </w:pPr>
            <w:r>
              <w:rPr>
                <w:rFonts w:hint="eastAsia" w:ascii="仿宋_GB2312"/>
                <w:sz w:val="21"/>
                <w:szCs w:val="21"/>
              </w:rPr>
              <w:t>无电工巡视维修保养记录或记录不连续，视情节扣1-2分。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9</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安全教育培训（10分）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9.1三级安全教育（5分）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*制定年度安全教育培训计划并实施。</w:t>
            </w:r>
          </w:p>
          <w:p>
            <w:pPr>
              <w:adjustRightInd w:val="0"/>
              <w:snapToGrid w:val="0"/>
              <w:rPr>
                <w:rFonts w:ascii="仿宋_GB2312"/>
                <w:sz w:val="21"/>
                <w:szCs w:val="21"/>
              </w:rPr>
            </w:pPr>
            <w:r>
              <w:rPr>
                <w:rFonts w:hint="eastAsia" w:ascii="仿宋_GB2312"/>
                <w:sz w:val="21"/>
                <w:szCs w:val="21"/>
              </w:rPr>
              <w:t>对从业人员进行安全生产教育和培训，考核合格后方可上岗。</w:t>
            </w:r>
          </w:p>
          <w:p>
            <w:pPr>
              <w:adjustRightInd w:val="0"/>
              <w:snapToGrid w:val="0"/>
              <w:rPr>
                <w:rFonts w:ascii="仿宋_GB2312"/>
                <w:sz w:val="21"/>
                <w:szCs w:val="21"/>
              </w:rPr>
            </w:pPr>
            <w:r>
              <w:rPr>
                <w:rFonts w:hint="eastAsia" w:ascii="仿宋_GB2312"/>
                <w:sz w:val="21"/>
                <w:szCs w:val="21"/>
              </w:rPr>
              <w:t>新职工上岗前必须进行三级安全教育。转岗、复岗人员应重新接受教育。</w:t>
            </w:r>
          </w:p>
        </w:tc>
        <w:tc>
          <w:tcPr>
            <w:tcW w:w="987" w:type="dxa"/>
            <w:vMerge w:val="restart"/>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vMerge w:val="restart"/>
            <w:noWrap w:val="0"/>
            <w:vAlign w:val="center"/>
          </w:tcPr>
          <w:p>
            <w:pPr>
              <w:adjustRightInd w:val="0"/>
              <w:snapToGrid w:val="0"/>
              <w:rPr>
                <w:rFonts w:ascii="仿宋_GB2312"/>
                <w:sz w:val="21"/>
                <w:szCs w:val="21"/>
                <w:lang w:val="zh-CN"/>
              </w:rPr>
            </w:pPr>
            <w:r>
              <w:rPr>
                <w:rFonts w:hint="eastAsia" w:ascii="仿宋_GB2312"/>
                <w:sz w:val="21"/>
                <w:szCs w:val="21"/>
                <w:lang w:val="zh-CN"/>
              </w:rPr>
              <w:t>*未建立年度教育培训计划，扣</w:t>
            </w:r>
            <w:r>
              <w:rPr>
                <w:rFonts w:hint="eastAsia" w:ascii="仿宋_GB2312"/>
                <w:sz w:val="21"/>
                <w:szCs w:val="21"/>
              </w:rPr>
              <w:t>5</w:t>
            </w:r>
            <w:r>
              <w:rPr>
                <w:rFonts w:hint="eastAsia" w:ascii="仿宋_GB2312"/>
                <w:sz w:val="21"/>
                <w:szCs w:val="21"/>
                <w:lang w:val="zh-CN"/>
              </w:rPr>
              <w:t>分。</w:t>
            </w:r>
          </w:p>
          <w:p>
            <w:pPr>
              <w:adjustRightInd w:val="0"/>
              <w:snapToGrid w:val="0"/>
              <w:spacing w:line="360" w:lineRule="auto"/>
              <w:rPr>
                <w:rFonts w:ascii="仿宋_GB2312"/>
                <w:sz w:val="21"/>
                <w:szCs w:val="21"/>
              </w:rPr>
            </w:pPr>
            <w:r>
              <w:rPr>
                <w:rFonts w:hint="eastAsia" w:ascii="仿宋_GB2312"/>
                <w:sz w:val="21"/>
                <w:szCs w:val="21"/>
              </w:rPr>
              <w:t>教育培训计划不合理、未覆盖全员、经费无计划，视情节扣2-4分。</w:t>
            </w:r>
          </w:p>
          <w:p>
            <w:pPr>
              <w:adjustRightInd w:val="0"/>
              <w:snapToGrid w:val="0"/>
              <w:spacing w:line="360" w:lineRule="auto"/>
              <w:rPr>
                <w:rFonts w:ascii="仿宋_GB2312"/>
                <w:sz w:val="21"/>
                <w:szCs w:val="21"/>
              </w:rPr>
            </w:pPr>
            <w:r>
              <w:rPr>
                <w:rFonts w:hint="eastAsia" w:ascii="仿宋_GB2312"/>
                <w:sz w:val="21"/>
                <w:szCs w:val="21"/>
              </w:rPr>
              <w:t>未按计划对相关人员进行教育培训，或未组织教育培训考核，视情节扣2-5分。</w:t>
            </w:r>
          </w:p>
          <w:p>
            <w:pPr>
              <w:adjustRightInd w:val="0"/>
              <w:snapToGrid w:val="0"/>
              <w:rPr>
                <w:rFonts w:ascii="仿宋_GB2312"/>
                <w:sz w:val="21"/>
                <w:szCs w:val="21"/>
              </w:rPr>
            </w:pPr>
            <w:r>
              <w:rPr>
                <w:rFonts w:hint="eastAsia" w:ascii="仿宋_GB2312"/>
                <w:sz w:val="21"/>
                <w:szCs w:val="21"/>
              </w:rPr>
              <w:t>培训时间、内容，参加培训人员记录不清晰，发现一次扣2分。</w:t>
            </w:r>
          </w:p>
          <w:p>
            <w:pPr>
              <w:adjustRightInd w:val="0"/>
              <w:snapToGrid w:val="0"/>
              <w:rPr>
                <w:rFonts w:ascii="仿宋_GB2312"/>
                <w:sz w:val="21"/>
                <w:szCs w:val="21"/>
              </w:rPr>
            </w:pPr>
            <w:r>
              <w:rPr>
                <w:rFonts w:hint="eastAsia" w:ascii="仿宋_GB2312"/>
                <w:sz w:val="21"/>
                <w:szCs w:val="21"/>
              </w:rPr>
              <w:t>经查实培训记录造假、或存在代签情况，发现一次扣5分。</w:t>
            </w:r>
          </w:p>
        </w:tc>
        <w:tc>
          <w:tcPr>
            <w:tcW w:w="1134" w:type="dxa"/>
            <w:vMerge w:val="restart"/>
            <w:noWrap w:val="0"/>
            <w:vAlign w:val="top"/>
          </w:tcPr>
          <w:p>
            <w:pPr>
              <w:adjustRightInd w:val="0"/>
              <w:snapToGrid w:val="0"/>
              <w:jc w:val="left"/>
              <w:rPr>
                <w:rFonts w:ascii="仿宋_GB2312"/>
                <w:sz w:val="21"/>
                <w:szCs w:val="21"/>
              </w:rPr>
            </w:pPr>
          </w:p>
        </w:tc>
        <w:tc>
          <w:tcPr>
            <w:tcW w:w="709" w:type="dxa"/>
            <w:vMerge w:val="restart"/>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9.2经常性培训和警示教育（3分）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结合季节特点、施工特点、安全形势等开展经常性教育和警示教育。</w:t>
            </w:r>
          </w:p>
        </w:tc>
        <w:tc>
          <w:tcPr>
            <w:tcW w:w="987" w:type="dxa"/>
            <w:vMerge w:val="continue"/>
            <w:noWrap w:val="0"/>
            <w:vAlign w:val="center"/>
          </w:tcPr>
          <w:p/>
        </w:tc>
        <w:tc>
          <w:tcPr>
            <w:tcW w:w="4689" w:type="dxa"/>
            <w:vMerge w:val="continue"/>
            <w:noWrap w:val="0"/>
            <w:vAlign w:val="center"/>
          </w:tcPr>
          <w:p/>
        </w:tc>
        <w:tc>
          <w:tcPr>
            <w:tcW w:w="1134" w:type="dxa"/>
            <w:vMerge w:val="continue"/>
            <w:noWrap w:val="0"/>
            <w:vAlign w:val="top"/>
          </w:tcPr>
          <w:p/>
        </w:tc>
        <w:tc>
          <w:tcPr>
            <w:tcW w:w="709"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9.3“四新”培训（2分）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采用新工艺、新技术前或使用新设备、新材料前，应对从业人员进行专门的安全生产培训。</w:t>
            </w:r>
          </w:p>
        </w:tc>
        <w:tc>
          <w:tcPr>
            <w:tcW w:w="987" w:type="dxa"/>
            <w:vMerge w:val="continue"/>
            <w:noWrap w:val="0"/>
            <w:vAlign w:val="center"/>
          </w:tcPr>
          <w:p/>
        </w:tc>
        <w:tc>
          <w:tcPr>
            <w:tcW w:w="4689" w:type="dxa"/>
            <w:vMerge w:val="continue"/>
            <w:noWrap w:val="0"/>
            <w:vAlign w:val="center"/>
          </w:tcPr>
          <w:p/>
        </w:tc>
        <w:tc>
          <w:tcPr>
            <w:tcW w:w="1134" w:type="dxa"/>
            <w:vMerge w:val="continue"/>
            <w:noWrap w:val="0"/>
            <w:vAlign w:val="top"/>
          </w:tcPr>
          <w:p/>
        </w:tc>
        <w:tc>
          <w:tcPr>
            <w:tcW w:w="709"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10</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应急预案及演练（10分）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10.1应急预案（5分）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制定操作性强的各类合同段专项应急预案及现场处置方案。</w:t>
            </w:r>
          </w:p>
          <w:p>
            <w:pPr>
              <w:adjustRightInd w:val="0"/>
              <w:snapToGrid w:val="0"/>
              <w:rPr>
                <w:rFonts w:ascii="仿宋_GB2312"/>
                <w:sz w:val="21"/>
                <w:szCs w:val="21"/>
              </w:rPr>
            </w:pPr>
            <w:r>
              <w:rPr>
                <w:rFonts w:hint="eastAsia" w:ascii="仿宋_GB2312"/>
                <w:sz w:val="21"/>
                <w:szCs w:val="21"/>
              </w:rPr>
              <w:t>配备兼职的应急管理人员。</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未制定合同段施工专项应急预案和现场处置方案，扣5分。</w:t>
            </w:r>
          </w:p>
          <w:p>
            <w:pPr>
              <w:adjustRightInd w:val="0"/>
              <w:snapToGrid w:val="0"/>
              <w:rPr>
                <w:rFonts w:ascii="仿宋_GB2312"/>
                <w:sz w:val="21"/>
                <w:szCs w:val="21"/>
              </w:rPr>
            </w:pPr>
            <w:r>
              <w:rPr>
                <w:rFonts w:hint="eastAsia" w:ascii="仿宋_GB2312"/>
                <w:sz w:val="21"/>
                <w:szCs w:val="21"/>
              </w:rPr>
              <w:t>应急预案应急管理要素不全、操作性不强，视情节扣1-3分。</w:t>
            </w:r>
          </w:p>
          <w:p>
            <w:pPr>
              <w:adjustRightInd w:val="0"/>
              <w:snapToGrid w:val="0"/>
              <w:rPr>
                <w:rFonts w:ascii="仿宋_GB2312"/>
                <w:sz w:val="21"/>
                <w:szCs w:val="21"/>
              </w:rPr>
            </w:pPr>
            <w:r>
              <w:rPr>
                <w:rFonts w:hint="eastAsia" w:ascii="仿宋_GB2312"/>
                <w:sz w:val="21"/>
                <w:szCs w:val="21"/>
              </w:rPr>
              <w:t>未按规定配置兼职的应急管理人员，扣3分。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10.2应急演练（5分）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有针对性的开展应急培训和演练，并及时总结完善。</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未开展应急培训及预案演练，视情节扣3-5分。</w:t>
            </w:r>
          </w:p>
          <w:p>
            <w:pPr>
              <w:adjustRightInd w:val="0"/>
              <w:snapToGrid w:val="0"/>
              <w:rPr>
                <w:rFonts w:ascii="仿宋_GB2312"/>
                <w:sz w:val="21"/>
                <w:szCs w:val="21"/>
              </w:rPr>
            </w:pPr>
            <w:r>
              <w:rPr>
                <w:rFonts w:hint="eastAsia" w:ascii="仿宋_GB2312"/>
                <w:sz w:val="21"/>
                <w:szCs w:val="21"/>
              </w:rPr>
              <w:t>应急演练后未总结或未根据演练情况实时更新预案，视情节扣2-3分。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noWrap w:val="0"/>
            <w:vAlign w:val="center"/>
          </w:tcPr>
          <w:p>
            <w:pPr>
              <w:adjustRightInd w:val="0"/>
              <w:snapToGrid w:val="0"/>
              <w:jc w:val="center"/>
              <w:rPr>
                <w:rFonts w:ascii="仿宋_GB2312"/>
                <w:sz w:val="21"/>
                <w:szCs w:val="21"/>
              </w:rPr>
            </w:pPr>
            <w:r>
              <w:rPr>
                <w:rFonts w:hint="eastAsia" w:ascii="仿宋_GB2312"/>
                <w:sz w:val="21"/>
                <w:szCs w:val="21"/>
              </w:rPr>
              <w:t>11</w:t>
            </w:r>
          </w:p>
        </w:tc>
        <w:tc>
          <w:tcPr>
            <w:tcW w:w="752" w:type="dxa"/>
            <w:noWrap w:val="0"/>
            <w:vAlign w:val="center"/>
          </w:tcPr>
          <w:p>
            <w:pPr>
              <w:adjustRightInd w:val="0"/>
              <w:snapToGrid w:val="0"/>
              <w:jc w:val="center"/>
              <w:rPr>
                <w:rFonts w:ascii="仿宋_GB2312"/>
                <w:sz w:val="21"/>
                <w:szCs w:val="21"/>
              </w:rPr>
            </w:pPr>
            <w:r>
              <w:rPr>
                <w:rFonts w:hint="eastAsia" w:ascii="仿宋_GB2312"/>
                <w:sz w:val="21"/>
                <w:szCs w:val="21"/>
              </w:rPr>
              <w:t>安全生产费用（8分）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11.1安全生产费用提取（8分）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lang w:val="zh-CN"/>
              </w:rPr>
              <w:t>*根据年度施工计划编制年度安全生产费用提取、使用计划，并按规定足额提取。</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*未制定年度安全生产费用提取、使用计划，扣5分。年度安全生产费用提取、使用计划与年度施工计划不相符，扣</w:t>
            </w:r>
            <w:r>
              <w:rPr>
                <w:rFonts w:hint="eastAsia" w:ascii="仿宋_GB2312"/>
                <w:sz w:val="21"/>
                <w:szCs w:val="21"/>
              </w:rPr>
              <w:t>3分。</w:t>
            </w:r>
          </w:p>
          <w:p>
            <w:pPr>
              <w:adjustRightInd w:val="0"/>
              <w:snapToGrid w:val="0"/>
              <w:rPr>
                <w:rFonts w:ascii="仿宋_GB2312"/>
                <w:sz w:val="21"/>
                <w:szCs w:val="21"/>
                <w:lang w:val="zh-CN"/>
              </w:rPr>
            </w:pPr>
            <w:r>
              <w:rPr>
                <w:rFonts w:hint="eastAsia" w:ascii="仿宋_GB2312"/>
                <w:sz w:val="21"/>
                <w:szCs w:val="21"/>
                <w:lang w:val="zh-CN"/>
              </w:rPr>
              <w:t>*未按规定足额提取安全生产费用，视情节扣</w:t>
            </w:r>
            <w:r>
              <w:rPr>
                <w:rFonts w:hint="eastAsia" w:ascii="仿宋_GB2312"/>
                <w:sz w:val="21"/>
                <w:szCs w:val="21"/>
              </w:rPr>
              <w:t>2-</w:t>
            </w:r>
            <w:r>
              <w:rPr>
                <w:rFonts w:hint="eastAsia" w:ascii="仿宋_GB2312"/>
                <w:sz w:val="21"/>
                <w:szCs w:val="21"/>
                <w:lang w:val="zh-CN"/>
              </w:rPr>
              <w:t>5分。</w:t>
            </w:r>
          </w:p>
          <w:p>
            <w:pPr>
              <w:adjustRightInd w:val="0"/>
              <w:snapToGrid w:val="0"/>
              <w:rPr>
                <w:rFonts w:ascii="仿宋_GB2312"/>
                <w:sz w:val="21"/>
                <w:szCs w:val="21"/>
              </w:rPr>
            </w:pPr>
            <w:r>
              <w:rPr>
                <w:rFonts w:hint="eastAsia" w:ascii="仿宋_GB2312"/>
                <w:sz w:val="21"/>
                <w:szCs w:val="21"/>
                <w:lang w:val="zh-CN"/>
              </w:rPr>
              <w:t>*未明确安全生产费用使用范围，视情节扣</w:t>
            </w:r>
            <w:r>
              <w:rPr>
                <w:rFonts w:hint="eastAsia" w:ascii="仿宋_GB2312"/>
                <w:sz w:val="21"/>
                <w:szCs w:val="21"/>
              </w:rPr>
              <w:t>2-5分。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12</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分包队伍管理（10分）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12.1资质管理（4分）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*对分包单位营业执照、企业资质等级证书、安全生产许可证、安全生产考核合格证书等进行审查备案。</w:t>
            </w:r>
          </w:p>
          <w:p>
            <w:pPr>
              <w:adjustRightInd w:val="0"/>
              <w:snapToGrid w:val="0"/>
              <w:rPr>
                <w:rFonts w:ascii="仿宋_GB2312"/>
                <w:sz w:val="21"/>
                <w:szCs w:val="21"/>
                <w:lang w:val="zh-CN"/>
              </w:rPr>
            </w:pPr>
            <w:r>
              <w:rPr>
                <w:rFonts w:hint="eastAsia" w:ascii="仿宋_GB2312"/>
                <w:sz w:val="21"/>
                <w:szCs w:val="21"/>
                <w:lang w:val="zh-CN"/>
              </w:rPr>
              <w:t>*分包协议明确双方安全管理责任义务。</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lang w:val="zh-CN"/>
              </w:rPr>
            </w:pPr>
            <w:r>
              <w:rPr>
                <w:rFonts w:hint="eastAsia" w:ascii="仿宋_GB2312"/>
                <w:sz w:val="21"/>
                <w:szCs w:val="21"/>
                <w:lang w:val="zh-CN"/>
              </w:rPr>
              <w:t>*分包单位相关资质证书、安全生产许可证过期失效，扣4分。</w:t>
            </w:r>
          </w:p>
          <w:p>
            <w:pPr>
              <w:adjustRightInd w:val="0"/>
              <w:snapToGrid w:val="0"/>
              <w:rPr>
                <w:rFonts w:ascii="仿宋_GB2312"/>
                <w:sz w:val="21"/>
                <w:szCs w:val="21"/>
                <w:lang w:val="zh-CN"/>
              </w:rPr>
            </w:pPr>
            <w:r>
              <w:rPr>
                <w:rFonts w:hint="eastAsia" w:ascii="仿宋_GB2312"/>
                <w:sz w:val="21"/>
                <w:szCs w:val="21"/>
                <w:lang w:val="zh-CN"/>
              </w:rPr>
              <w:t>*未留存相关证书复印件的，扣</w:t>
            </w:r>
            <w:r>
              <w:rPr>
                <w:rFonts w:hint="eastAsia" w:ascii="仿宋_GB2312"/>
                <w:sz w:val="21"/>
                <w:szCs w:val="21"/>
              </w:rPr>
              <w:t>4</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*分包协议双方安全管理责任义务缺少、不明确、不对等，视情节扣</w:t>
            </w:r>
            <w:r>
              <w:rPr>
                <w:rFonts w:hint="eastAsia" w:ascii="仿宋_GB2312"/>
                <w:sz w:val="21"/>
                <w:szCs w:val="21"/>
              </w:rPr>
              <w:t>2-3分。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12.2安全教育培训（3分）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及时组织对分包单位入场作业人员进行安全教育培训。建立班组实名登记台账。</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w:t>
            </w:r>
          </w:p>
        </w:tc>
        <w:tc>
          <w:tcPr>
            <w:tcW w:w="4689" w:type="dxa"/>
            <w:noWrap w:val="0"/>
            <w:vAlign w:val="center"/>
          </w:tcPr>
          <w:p>
            <w:pPr>
              <w:adjustRightInd w:val="0"/>
              <w:snapToGrid w:val="0"/>
              <w:rPr>
                <w:rFonts w:ascii="仿宋_GB2312"/>
                <w:sz w:val="21"/>
                <w:szCs w:val="21"/>
              </w:rPr>
            </w:pPr>
            <w:r>
              <w:rPr>
                <w:rFonts w:hint="eastAsia" w:ascii="仿宋_GB2312"/>
                <w:sz w:val="21"/>
                <w:szCs w:val="21"/>
              </w:rPr>
              <w:t>未及时对新入场作业人员进行安全教育培训的，或未建立班组实名登记台账的，或登记台账不齐全的，发现一人次扣1分。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12.3日常管理（3分）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施工前所有人员应接受安全技术交底并签字确认。</w:t>
            </w:r>
          </w:p>
          <w:p>
            <w:pPr>
              <w:adjustRightInd w:val="0"/>
              <w:snapToGrid w:val="0"/>
              <w:rPr>
                <w:rFonts w:ascii="仿宋_GB2312"/>
                <w:sz w:val="21"/>
                <w:szCs w:val="21"/>
              </w:rPr>
            </w:pPr>
            <w:r>
              <w:rPr>
                <w:rFonts w:hint="eastAsia" w:ascii="仿宋_GB2312"/>
                <w:sz w:val="21"/>
                <w:szCs w:val="21"/>
              </w:rPr>
              <w:t>定期开展安全检查，及时开展事故隐患排查治理。</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查资料，查现场。</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安全技术交底没有签字的，发现一人扣1分。</w:t>
            </w:r>
          </w:p>
          <w:p>
            <w:pPr>
              <w:adjustRightInd w:val="0"/>
              <w:snapToGrid w:val="0"/>
              <w:rPr>
                <w:rFonts w:ascii="仿宋_GB2312"/>
                <w:sz w:val="21"/>
                <w:szCs w:val="21"/>
              </w:rPr>
            </w:pPr>
            <w:r>
              <w:rPr>
                <w:rFonts w:hint="eastAsia" w:ascii="仿宋_GB2312"/>
                <w:sz w:val="21"/>
                <w:szCs w:val="21"/>
              </w:rPr>
              <w:t>未及时整改事故隐患的，或存在屡改屡犯的，发现一处扣1分。</w:t>
            </w:r>
          </w:p>
        </w:tc>
        <w:tc>
          <w:tcPr>
            <w:tcW w:w="1134" w:type="dxa"/>
            <w:noWrap w:val="0"/>
            <w:vAlign w:val="top"/>
          </w:tcPr>
          <w:p>
            <w:pPr>
              <w:adjustRightInd w:val="0"/>
              <w:snapToGrid w:val="0"/>
              <w:jc w:val="left"/>
              <w:rPr>
                <w:rFonts w:ascii="仿宋_GB2312"/>
                <w:sz w:val="21"/>
                <w:szCs w:val="21"/>
              </w:rPr>
            </w:pPr>
          </w:p>
        </w:tc>
        <w:tc>
          <w:tcPr>
            <w:tcW w:w="709"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13</w:t>
            </w:r>
          </w:p>
        </w:tc>
        <w:tc>
          <w:tcPr>
            <w:tcW w:w="75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落实行业主管部门安全生产专项工作（9分）</w:t>
            </w: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13.1行业主管部门安全生产专项工作落实情况（4分）</w:t>
            </w:r>
          </w:p>
        </w:tc>
        <w:tc>
          <w:tcPr>
            <w:tcW w:w="4813" w:type="dxa"/>
            <w:gridSpan w:val="3"/>
            <w:noWrap w:val="0"/>
            <w:vAlign w:val="center"/>
          </w:tcPr>
          <w:p>
            <w:pPr>
              <w:adjustRightInd w:val="0"/>
              <w:snapToGrid w:val="0"/>
              <w:rPr>
                <w:rFonts w:ascii="仿宋_GB2312"/>
                <w:sz w:val="21"/>
                <w:szCs w:val="21"/>
              </w:rPr>
            </w:pPr>
            <w:r>
              <w:rPr>
                <w:rFonts w:hint="eastAsia" w:ascii="仿宋_GB2312"/>
                <w:sz w:val="21"/>
                <w:szCs w:val="21"/>
              </w:rPr>
              <w:t>严格落实行业主管部门布置的安全生产专项工作。</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查文件、记录，现场核对。</w:t>
            </w:r>
          </w:p>
        </w:tc>
        <w:tc>
          <w:tcPr>
            <w:tcW w:w="4689" w:type="dxa"/>
            <w:noWrap w:val="0"/>
            <w:vAlign w:val="center"/>
          </w:tcPr>
          <w:p>
            <w:pPr>
              <w:adjustRightInd w:val="0"/>
              <w:snapToGrid w:val="0"/>
              <w:rPr>
                <w:rFonts w:ascii="仿宋_GB2312"/>
                <w:sz w:val="21"/>
                <w:szCs w:val="21"/>
              </w:rPr>
            </w:pPr>
            <w:r>
              <w:rPr>
                <w:rFonts w:hint="eastAsia" w:ascii="仿宋_GB2312"/>
                <w:sz w:val="21"/>
                <w:szCs w:val="21"/>
              </w:rPr>
              <w:t>安全生产专项工作落实不到位，或应付了事、走过场，发现一次视情节扣2-4分。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632" w:type="dxa"/>
            <w:vMerge w:val="continue"/>
            <w:noWrap w:val="0"/>
            <w:vAlign w:val="center"/>
          </w:tcPr>
          <w:p/>
        </w:tc>
        <w:tc>
          <w:tcPr>
            <w:tcW w:w="752" w:type="dxa"/>
            <w:vMerge w:val="continue"/>
            <w:noWrap w:val="0"/>
            <w:vAlign w:val="center"/>
          </w:tcPr>
          <w:p/>
        </w:tc>
        <w:tc>
          <w:tcPr>
            <w:tcW w:w="1135" w:type="dxa"/>
            <w:noWrap w:val="0"/>
            <w:vAlign w:val="center"/>
          </w:tcPr>
          <w:p>
            <w:pPr>
              <w:adjustRightInd w:val="0"/>
              <w:snapToGrid w:val="0"/>
              <w:jc w:val="center"/>
              <w:rPr>
                <w:rFonts w:ascii="仿宋_GB2312"/>
                <w:sz w:val="21"/>
                <w:szCs w:val="21"/>
              </w:rPr>
            </w:pPr>
            <w:r>
              <w:rPr>
                <w:rFonts w:hint="eastAsia" w:ascii="仿宋_GB2312"/>
                <w:sz w:val="21"/>
                <w:szCs w:val="21"/>
              </w:rPr>
              <w:t>13.2考核评价（5分）</w:t>
            </w:r>
          </w:p>
        </w:tc>
        <w:tc>
          <w:tcPr>
            <w:tcW w:w="4813"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*按照平安工地建设考核评价标准，定期开展自我评价。</w:t>
            </w:r>
          </w:p>
        </w:tc>
        <w:tc>
          <w:tcPr>
            <w:tcW w:w="987"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89" w:type="dxa"/>
            <w:noWrap w:val="0"/>
            <w:vAlign w:val="center"/>
          </w:tcPr>
          <w:p>
            <w:pPr>
              <w:adjustRightInd w:val="0"/>
              <w:snapToGrid w:val="0"/>
              <w:rPr>
                <w:rFonts w:ascii="仿宋_GB2312"/>
                <w:sz w:val="21"/>
                <w:szCs w:val="21"/>
              </w:rPr>
            </w:pPr>
            <w:r>
              <w:rPr>
                <w:rFonts w:hint="eastAsia" w:ascii="仿宋_GB2312"/>
                <w:sz w:val="21"/>
                <w:szCs w:val="21"/>
                <w:lang w:val="zh-CN"/>
              </w:rPr>
              <w:t>*未按规定开展平安工地自我评价的，扣</w:t>
            </w:r>
            <w:r>
              <w:rPr>
                <w:rFonts w:hint="eastAsia" w:ascii="仿宋_GB2312"/>
                <w:sz w:val="21"/>
                <w:szCs w:val="21"/>
              </w:rPr>
              <w:t>5分。</w:t>
            </w:r>
          </w:p>
          <w:p>
            <w:pPr>
              <w:adjustRightInd w:val="0"/>
              <w:snapToGrid w:val="0"/>
              <w:rPr>
                <w:rFonts w:ascii="仿宋_GB2312"/>
                <w:sz w:val="21"/>
                <w:szCs w:val="21"/>
              </w:rPr>
            </w:pPr>
            <w:r>
              <w:rPr>
                <w:rFonts w:hint="eastAsia" w:ascii="仿宋_GB2312"/>
                <w:sz w:val="21"/>
                <w:szCs w:val="21"/>
              </w:rPr>
              <w:t>自我评价走过场或不及时的，或未根据评价情况进行自我纠正的，视情节扣2-4分。</w:t>
            </w:r>
          </w:p>
          <w:p>
            <w:pPr>
              <w:adjustRightInd w:val="0"/>
              <w:snapToGrid w:val="0"/>
              <w:rPr>
                <w:rFonts w:ascii="仿宋_GB2312"/>
                <w:sz w:val="21"/>
                <w:szCs w:val="21"/>
              </w:rPr>
            </w:pPr>
            <w:r>
              <w:rPr>
                <w:rFonts w:hint="eastAsia" w:ascii="仿宋_GB2312"/>
                <w:sz w:val="21"/>
                <w:szCs w:val="21"/>
              </w:rPr>
              <w:t>平安工地自我评价结果未按要求及时上报监理单位审核的，扣2分。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38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135" w:type="dxa"/>
            <w:gridSpan w:val="2"/>
            <w:noWrap w:val="0"/>
            <w:vAlign w:val="center"/>
          </w:tcPr>
          <w:p>
            <w:pPr>
              <w:adjustRightInd w:val="0"/>
              <w:snapToGrid w:val="0"/>
              <w:jc w:val="center"/>
              <w:rPr>
                <w:rFonts w:ascii="仿宋_GB2312"/>
                <w:sz w:val="21"/>
                <w:szCs w:val="21"/>
              </w:rPr>
            </w:pPr>
          </w:p>
        </w:tc>
        <w:tc>
          <w:tcPr>
            <w:tcW w:w="1138" w:type="dxa"/>
            <w:noWrap w:val="0"/>
            <w:vAlign w:val="center"/>
          </w:tcPr>
          <w:p>
            <w:pPr>
              <w:adjustRightInd w:val="0"/>
              <w:snapToGrid w:val="0"/>
              <w:jc w:val="center"/>
              <w:rPr>
                <w:rFonts w:ascii="仿宋_GB2312"/>
                <w:sz w:val="21"/>
                <w:szCs w:val="21"/>
              </w:rPr>
            </w:pPr>
            <w:r>
              <w:rPr>
                <w:rFonts w:hint="eastAsia" w:ascii="仿宋_GB2312"/>
                <w:sz w:val="21"/>
                <w:szCs w:val="21"/>
              </w:rPr>
              <w:t>实得分</w:t>
            </w:r>
          </w:p>
        </w:tc>
        <w:tc>
          <w:tcPr>
            <w:tcW w:w="2675" w:type="dxa"/>
            <w:noWrap w:val="0"/>
            <w:vAlign w:val="center"/>
          </w:tcPr>
          <w:p>
            <w:pPr>
              <w:adjustRightInd w:val="0"/>
              <w:snapToGrid w:val="0"/>
              <w:rPr>
                <w:rFonts w:ascii="仿宋_GB2312"/>
                <w:sz w:val="21"/>
                <w:szCs w:val="21"/>
              </w:rPr>
            </w:pPr>
          </w:p>
        </w:tc>
        <w:tc>
          <w:tcPr>
            <w:tcW w:w="7519"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bCs/>
          <w:sz w:val="21"/>
          <w:szCs w:val="21"/>
        </w:rPr>
      </w:pPr>
      <w:r>
        <w:rPr>
          <w:rFonts w:hint="eastAsia" w:ascii="仿宋_GB2312"/>
          <w:bCs/>
          <w:sz w:val="21"/>
          <w:szCs w:val="21"/>
        </w:rPr>
        <w:t>考核评价（或监督抽查）单位(盖章）：                         评价（或抽查）人（签名）：                实施日期：    年   月   日</w:t>
      </w:r>
    </w:p>
    <w:p>
      <w:pPr>
        <w:adjustRightInd w:val="0"/>
        <w:snapToGrid w:val="0"/>
        <w:spacing w:line="580" w:lineRule="exact"/>
        <w:jc w:val="left"/>
        <w:rPr>
          <w:rFonts w:ascii="黑体" w:eastAsia="黑体" w:cs="黑体"/>
          <w:bCs/>
          <w:szCs w:val="30"/>
        </w:rPr>
      </w:pPr>
    </w:p>
    <w:p>
      <w:pPr>
        <w:adjustRightInd w:val="0"/>
        <w:snapToGrid w:val="0"/>
        <w:jc w:val="left"/>
        <w:rPr>
          <w:rFonts w:ascii="仿宋_GB2312"/>
          <w:bCs/>
          <w:sz w:val="21"/>
          <w:szCs w:val="21"/>
        </w:rPr>
      </w:pPr>
      <w:r>
        <w:rPr>
          <w:rFonts w:hint="eastAsia" w:ascii="仿宋_GB2312"/>
          <w:bCs/>
          <w:sz w:val="21"/>
          <w:szCs w:val="21"/>
        </w:rPr>
        <w:t>注：此表用于施工单位每季度自我评价、监理单位季度复核，建设单位每半年考核评价，以及交通运输主管部门或港口管理部门监督抽查等，谁组织考核评价、谁负责盖章签认。本表第1类安全管理目标策划、第2类安全生产管理制度等，在项目开工后第一次考核评价中已考核，后续如无变化，再考核时可沿用第一次考核评价结果，但需注明。</w:t>
      </w: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hint="eastAsia" w:ascii="黑体" w:eastAsia="黑体" w:cs="黑体"/>
          <w:bCs/>
          <w:szCs w:val="30"/>
        </w:rPr>
      </w:pPr>
    </w:p>
    <w:p>
      <w:pPr>
        <w:adjustRightInd w:val="0"/>
        <w:snapToGrid w:val="0"/>
        <w:spacing w:line="580" w:lineRule="exact"/>
        <w:jc w:val="left"/>
        <w:rPr>
          <w:rFonts w:hint="eastAsia" w:ascii="黑体" w:eastAsia="黑体" w:cs="黑体"/>
          <w:bCs/>
          <w:szCs w:val="30"/>
        </w:rPr>
      </w:pPr>
    </w:p>
    <w:p>
      <w:pPr>
        <w:adjustRightInd w:val="0"/>
        <w:snapToGrid w:val="0"/>
        <w:spacing w:line="580" w:lineRule="exact"/>
        <w:jc w:val="left"/>
        <w:rPr>
          <w:rFonts w:hint="eastAsia"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hint="eastAsia" w:ascii="黑体" w:eastAsia="黑体" w:cs="黑体"/>
          <w:bCs/>
          <w:szCs w:val="30"/>
        </w:rPr>
      </w:pPr>
      <w:r>
        <w:rPr>
          <w:rFonts w:hint="eastAsia" w:ascii="黑体" w:eastAsia="黑体" w:cs="黑体"/>
          <w:bCs/>
          <w:szCs w:val="30"/>
        </w:rPr>
        <w:t>附表3-3</w:t>
      </w:r>
    </w:p>
    <w:p>
      <w:pPr>
        <w:adjustRightInd w:val="0"/>
        <w:snapToGrid w:val="0"/>
        <w:spacing w:line="580" w:lineRule="exact"/>
        <w:jc w:val="left"/>
        <w:rPr>
          <w:rFonts w:ascii="楷体" w:eastAsia="楷体"/>
          <w:bCs/>
          <w:szCs w:val="30"/>
        </w:rPr>
      </w:pPr>
    </w:p>
    <w:p>
      <w:pPr>
        <w:adjustRightInd w:val="0"/>
        <w:snapToGrid w:val="0"/>
        <w:spacing w:line="700" w:lineRule="exact"/>
        <w:jc w:val="center"/>
        <w:rPr>
          <w:rFonts w:hint="eastAsia" w:ascii="方正小标宋简体" w:eastAsia="方正小标宋简体"/>
          <w:sz w:val="44"/>
        </w:rPr>
      </w:pPr>
      <w:r>
        <w:rPr>
          <w:rFonts w:hint="eastAsia" w:ascii="方正小标宋简体" w:eastAsia="方正小标宋简体"/>
          <w:sz w:val="44"/>
        </w:rPr>
        <w:t>小型交通建设工程平安工地建设施工单位施工现场考核评价表</w:t>
      </w:r>
    </w:p>
    <w:p>
      <w:pPr>
        <w:adjustRightInd w:val="0"/>
        <w:snapToGrid w:val="0"/>
        <w:spacing w:line="580" w:lineRule="exact"/>
        <w:jc w:val="center"/>
        <w:rPr>
          <w:rFonts w:hint="eastAsia" w:ascii="楷体_GB2312" w:eastAsia="楷体_GB2312"/>
          <w:bCs/>
        </w:rPr>
      </w:pPr>
      <w:r>
        <w:rPr>
          <w:rFonts w:hint="eastAsia" w:ascii="楷体_GB2312" w:eastAsia="楷体_GB2312"/>
          <w:bCs/>
        </w:rPr>
        <w:t>表3-3-1  小型交通建设工程平安工地建设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施工单位施工现场（通用部分）考核评价表（满分150分）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134"/>
        <w:gridCol w:w="914"/>
        <w:gridCol w:w="1150"/>
        <w:gridCol w:w="2748"/>
        <w:gridCol w:w="1000"/>
        <w:gridCol w:w="4678"/>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7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12"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00"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8"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8"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施工现场布设</w:t>
            </w:r>
          </w:p>
          <w:p>
            <w:pPr>
              <w:adjustRightInd w:val="0"/>
              <w:snapToGrid w:val="0"/>
              <w:jc w:val="center"/>
              <w:rPr>
                <w:rFonts w:ascii="仿宋_GB2312"/>
                <w:sz w:val="21"/>
                <w:szCs w:val="21"/>
              </w:rPr>
            </w:pPr>
            <w:r>
              <w:rPr>
                <w:rFonts w:hint="eastAsia" w:ascii="仿宋_GB2312"/>
                <w:sz w:val="21"/>
                <w:szCs w:val="21"/>
              </w:rPr>
              <w:t>（44分）</w:t>
            </w:r>
          </w:p>
        </w:tc>
        <w:tc>
          <w:tcPr>
            <w:tcW w:w="1134" w:type="dxa"/>
            <w:noWrap w:val="0"/>
            <w:vAlign w:val="center"/>
          </w:tcPr>
          <w:p>
            <w:pPr>
              <w:adjustRightInd w:val="0"/>
              <w:snapToGrid w:val="0"/>
              <w:rPr>
                <w:rFonts w:ascii="仿宋_GB2312"/>
                <w:sz w:val="21"/>
                <w:szCs w:val="21"/>
              </w:rPr>
            </w:pPr>
            <w:r>
              <w:rPr>
                <w:rFonts w:hint="eastAsia" w:ascii="仿宋_GB2312"/>
                <w:sz w:val="21"/>
                <w:szCs w:val="21"/>
              </w:rPr>
              <w:t>1.1办公、生活、生产区域以及临时生产、堆存场地布设（8分）</w:t>
            </w:r>
          </w:p>
        </w:tc>
        <w:tc>
          <w:tcPr>
            <w:tcW w:w="4812" w:type="dxa"/>
            <w:gridSpan w:val="3"/>
            <w:noWrap w:val="0"/>
            <w:vAlign w:val="center"/>
          </w:tcPr>
          <w:p>
            <w:pPr>
              <w:adjustRightInd w:val="0"/>
              <w:snapToGrid w:val="0"/>
              <w:rPr>
                <w:rFonts w:ascii="仿宋_GB2312"/>
                <w:sz w:val="21"/>
                <w:szCs w:val="21"/>
              </w:rPr>
            </w:pPr>
            <w:r>
              <w:rPr>
                <w:rFonts w:hint="eastAsia" w:ascii="仿宋_GB2312"/>
                <w:sz w:val="21"/>
                <w:szCs w:val="21"/>
                <w:lang w:val="zh-CN"/>
              </w:rPr>
              <w:t>*办公、生活区严禁设置在危险区域。距离集中爆破区应不小于500m。</w:t>
            </w:r>
          </w:p>
          <w:p>
            <w:pPr>
              <w:adjustRightInd w:val="0"/>
              <w:snapToGrid w:val="0"/>
              <w:rPr>
                <w:rFonts w:ascii="仿宋_GB2312"/>
                <w:sz w:val="21"/>
                <w:szCs w:val="21"/>
                <w:lang w:val="zh-CN"/>
              </w:rPr>
            </w:pPr>
            <w:r>
              <w:rPr>
                <w:rFonts w:hint="eastAsia" w:ascii="仿宋_GB2312"/>
                <w:sz w:val="21"/>
                <w:szCs w:val="21"/>
                <w:lang w:val="zh-CN"/>
              </w:rPr>
              <w:t>*生活区严禁存放易燃易爆等危险品。</w:t>
            </w:r>
          </w:p>
          <w:p>
            <w:pPr>
              <w:adjustRightInd w:val="0"/>
              <w:snapToGrid w:val="0"/>
              <w:rPr>
                <w:rFonts w:ascii="仿宋_GB2312"/>
                <w:sz w:val="21"/>
                <w:szCs w:val="21"/>
                <w:lang w:val="zh-CN"/>
              </w:rPr>
            </w:pPr>
            <w:r>
              <w:rPr>
                <w:rFonts w:hint="eastAsia" w:ascii="仿宋_GB2312"/>
                <w:sz w:val="21"/>
                <w:szCs w:val="21"/>
                <w:lang w:val="zh-CN"/>
              </w:rPr>
              <w:t>*装配式房屋应有材料合格证或验收证明，满足安全使用要求。</w:t>
            </w:r>
          </w:p>
          <w:p>
            <w:pPr>
              <w:adjustRightInd w:val="0"/>
              <w:snapToGrid w:val="0"/>
              <w:rPr>
                <w:rStyle w:val="8"/>
                <w:rFonts w:ascii="仿宋_GB2312" w:hAnsi="仿宋_GB2312"/>
              </w:rPr>
            </w:pPr>
            <w:r>
              <w:rPr>
                <w:rFonts w:hint="eastAsia" w:ascii="仿宋_GB2312"/>
                <w:sz w:val="21"/>
                <w:szCs w:val="21"/>
              </w:rPr>
              <w:t>生产、生活区分别设置并封闭管理。</w:t>
            </w:r>
          </w:p>
          <w:p>
            <w:pPr>
              <w:adjustRightInd w:val="0"/>
              <w:snapToGrid w:val="0"/>
              <w:rPr>
                <w:rStyle w:val="8"/>
                <w:rFonts w:ascii="仿宋_GB2312" w:hAnsi="仿宋_GB2312"/>
              </w:rPr>
            </w:pPr>
            <w:r>
              <w:rPr>
                <w:rStyle w:val="8"/>
                <w:rFonts w:hint="eastAsia" w:ascii="仿宋_GB2312" w:hAnsi="仿宋_GB2312"/>
              </w:rPr>
              <w:t>办公区、钢筋加工场、预制场和拌合站等区域应设置</w:t>
            </w:r>
            <w:r>
              <w:rPr>
                <w:rFonts w:hint="eastAsia" w:ascii="仿宋_GB2312"/>
                <w:sz w:val="21"/>
                <w:szCs w:val="21"/>
              </w:rPr>
              <w:t>质安文化进工地等标识标牌。</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*办公、生活区设置在危险区域，扣</w:t>
            </w:r>
            <w:r>
              <w:rPr>
                <w:rFonts w:hint="eastAsia" w:ascii="仿宋_GB2312"/>
                <w:sz w:val="21"/>
                <w:szCs w:val="21"/>
              </w:rPr>
              <w:t>8</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*生活区内存放易燃易爆危险品，发现一处扣4分。</w:t>
            </w:r>
          </w:p>
          <w:p>
            <w:pPr>
              <w:adjustRightInd w:val="0"/>
              <w:snapToGrid w:val="0"/>
              <w:spacing w:line="280" w:lineRule="exact"/>
              <w:rPr>
                <w:rFonts w:ascii="仿宋_GB2312"/>
                <w:sz w:val="21"/>
                <w:szCs w:val="21"/>
                <w:lang w:val="zh-CN"/>
              </w:rPr>
            </w:pPr>
            <w:r>
              <w:rPr>
                <w:rFonts w:hint="eastAsia" w:ascii="仿宋_GB2312"/>
                <w:sz w:val="21"/>
                <w:szCs w:val="21"/>
                <w:lang w:val="zh-CN"/>
              </w:rPr>
              <w:t>*装配式房屋不满足安全使用要求的，发现一处扣</w:t>
            </w:r>
            <w:r>
              <w:rPr>
                <w:rFonts w:hint="eastAsia" w:ascii="仿宋_GB2312"/>
                <w:sz w:val="21"/>
                <w:szCs w:val="21"/>
              </w:rPr>
              <w:t>4</w:t>
            </w:r>
            <w:r>
              <w:rPr>
                <w:rFonts w:hint="eastAsia" w:ascii="仿宋_GB2312"/>
                <w:sz w:val="21"/>
                <w:szCs w:val="21"/>
                <w:lang w:val="zh-CN"/>
              </w:rPr>
              <w:t>分。</w:t>
            </w:r>
          </w:p>
          <w:p>
            <w:pPr>
              <w:adjustRightInd w:val="0"/>
              <w:snapToGrid w:val="0"/>
              <w:spacing w:line="280" w:lineRule="exact"/>
              <w:rPr>
                <w:rFonts w:ascii="仿宋_GB2312"/>
                <w:sz w:val="21"/>
                <w:szCs w:val="21"/>
              </w:rPr>
            </w:pPr>
            <w:r>
              <w:rPr>
                <w:rFonts w:hint="eastAsia" w:ascii="仿宋_GB2312"/>
                <w:sz w:val="21"/>
                <w:szCs w:val="21"/>
              </w:rPr>
              <w:t>办公、生活、生产区未分开设置、布局不合理，或有条件封闭的未封闭管理，发现一处扣2分。</w:t>
            </w:r>
          </w:p>
          <w:p>
            <w:pPr>
              <w:adjustRightInd w:val="0"/>
              <w:snapToGrid w:val="0"/>
              <w:spacing w:line="280" w:lineRule="exact"/>
              <w:rPr>
                <w:rFonts w:ascii="仿宋_GB2312"/>
                <w:sz w:val="21"/>
                <w:szCs w:val="21"/>
              </w:rPr>
            </w:pPr>
            <w:r>
              <w:rPr>
                <w:rStyle w:val="8"/>
                <w:rFonts w:hint="eastAsia" w:ascii="仿宋_GB2312" w:hAnsi="仿宋_GB2312"/>
              </w:rPr>
              <w:t>办公区、钢筋加工场、预制场和拌合站等区域未设置</w:t>
            </w:r>
            <w:r>
              <w:rPr>
                <w:rFonts w:hint="eastAsia" w:ascii="仿宋_GB2312"/>
                <w:sz w:val="21"/>
                <w:szCs w:val="21"/>
              </w:rPr>
              <w:t>质安文化进工地标识标牌</w:t>
            </w:r>
            <w:r>
              <w:rPr>
                <w:rFonts w:hint="eastAsia" w:ascii="仿宋_GB2312"/>
                <w:sz w:val="21"/>
                <w:szCs w:val="21"/>
                <w:lang w:val="zh-CN"/>
              </w:rPr>
              <w:t>，发现一处扣2分。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1.2拌和站（5分）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*拌和站基础按照方案施工并经验收合格，排水系统完善，实施封闭管理。</w:t>
            </w:r>
          </w:p>
          <w:p>
            <w:pPr>
              <w:adjustRightInd w:val="0"/>
              <w:snapToGrid w:val="0"/>
              <w:rPr>
                <w:rFonts w:ascii="仿宋_GB2312"/>
                <w:sz w:val="21"/>
                <w:szCs w:val="21"/>
                <w:lang w:val="zh-CN"/>
              </w:rPr>
            </w:pPr>
            <w:r>
              <w:rPr>
                <w:rFonts w:hint="eastAsia" w:ascii="仿宋_GB2312"/>
                <w:sz w:val="21"/>
                <w:szCs w:val="21"/>
                <w:lang w:val="zh-CN"/>
              </w:rPr>
              <w:t>*拌合及起重设备应设置防倾覆和防雷设施。</w:t>
            </w:r>
          </w:p>
          <w:p>
            <w:pPr>
              <w:adjustRightInd w:val="0"/>
              <w:snapToGrid w:val="0"/>
              <w:rPr>
                <w:rFonts w:ascii="仿宋_GB2312"/>
                <w:sz w:val="21"/>
                <w:szCs w:val="21"/>
                <w:lang w:val="zh-CN"/>
              </w:rPr>
            </w:pPr>
            <w:r>
              <w:rPr>
                <w:rFonts w:hint="eastAsia" w:ascii="仿宋_GB2312"/>
                <w:sz w:val="21"/>
                <w:szCs w:val="21"/>
                <w:lang w:val="zh-CN"/>
              </w:rPr>
              <w:t>*水泥罐倾覆范围内不应设置办公、生活用房。</w:t>
            </w:r>
          </w:p>
          <w:p>
            <w:pPr>
              <w:adjustRightInd w:val="0"/>
              <w:snapToGrid w:val="0"/>
              <w:rPr>
                <w:rFonts w:ascii="仿宋_GB2312"/>
                <w:sz w:val="21"/>
                <w:szCs w:val="21"/>
              </w:rPr>
            </w:pPr>
            <w:r>
              <w:rPr>
                <w:rFonts w:hint="eastAsia" w:ascii="仿宋_GB2312"/>
                <w:sz w:val="21"/>
                <w:szCs w:val="21"/>
              </w:rPr>
              <w:t>防雨棚稳固。</w:t>
            </w:r>
          </w:p>
        </w:tc>
        <w:tc>
          <w:tcPr>
            <w:tcW w:w="1000"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*场地硬化、排水系统不符合要求，扣2分。</w:t>
            </w:r>
          </w:p>
          <w:p>
            <w:pPr>
              <w:adjustRightInd w:val="0"/>
              <w:snapToGrid w:val="0"/>
              <w:spacing w:line="280" w:lineRule="exact"/>
              <w:rPr>
                <w:rFonts w:ascii="仿宋_GB2312"/>
                <w:sz w:val="21"/>
                <w:szCs w:val="21"/>
                <w:lang w:val="zh-CN"/>
              </w:rPr>
            </w:pPr>
            <w:r>
              <w:rPr>
                <w:rFonts w:hint="eastAsia" w:ascii="仿宋_GB2312"/>
                <w:sz w:val="21"/>
                <w:szCs w:val="21"/>
                <w:lang w:val="zh-CN"/>
              </w:rPr>
              <w:t>*拌合及起重设备未设置防倾覆设施，发现一处扣</w:t>
            </w:r>
            <w:r>
              <w:rPr>
                <w:rFonts w:hint="eastAsia" w:ascii="仿宋_GB2312"/>
                <w:sz w:val="21"/>
                <w:szCs w:val="21"/>
              </w:rPr>
              <w:t>2</w:t>
            </w:r>
            <w:r>
              <w:rPr>
                <w:rFonts w:hint="eastAsia" w:ascii="仿宋_GB2312"/>
                <w:sz w:val="21"/>
                <w:szCs w:val="21"/>
                <w:lang w:val="zh-CN"/>
              </w:rPr>
              <w:t>分；应设而未设置防雷设施的，发现一处扣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*水泥罐倒塌范围内设置办公、生活用房，发现一处扣2分。</w:t>
            </w:r>
          </w:p>
          <w:p>
            <w:pPr>
              <w:adjustRightInd w:val="0"/>
              <w:snapToGrid w:val="0"/>
              <w:spacing w:line="280" w:lineRule="exact"/>
              <w:rPr>
                <w:rFonts w:ascii="仿宋_GB2312"/>
                <w:sz w:val="21"/>
                <w:szCs w:val="21"/>
              </w:rPr>
            </w:pPr>
            <w:r>
              <w:rPr>
                <w:rFonts w:hint="eastAsia" w:ascii="仿宋_GB2312"/>
                <w:sz w:val="21"/>
                <w:szCs w:val="21"/>
              </w:rPr>
              <w:t>防雨棚不稳固，视情节扣1-2分。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1.3预制场（5分）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*预制场地面应进行硬化处理。</w:t>
            </w:r>
          </w:p>
          <w:p>
            <w:pPr>
              <w:adjustRightInd w:val="0"/>
              <w:snapToGrid w:val="0"/>
              <w:rPr>
                <w:rFonts w:ascii="仿宋_GB2312"/>
                <w:sz w:val="21"/>
                <w:szCs w:val="21"/>
                <w:lang w:val="zh-CN"/>
              </w:rPr>
            </w:pPr>
            <w:r>
              <w:rPr>
                <w:rFonts w:hint="eastAsia" w:ascii="仿宋_GB2312"/>
                <w:sz w:val="21"/>
                <w:szCs w:val="21"/>
                <w:lang w:val="zh-CN"/>
              </w:rPr>
              <w:t>*构件存放场地基应进行处理，排水顺畅，满足存放要求。</w:t>
            </w:r>
          </w:p>
          <w:p>
            <w:pPr>
              <w:adjustRightInd w:val="0"/>
              <w:snapToGrid w:val="0"/>
              <w:rPr>
                <w:rFonts w:ascii="仿宋_GB2312"/>
                <w:sz w:val="21"/>
                <w:szCs w:val="21"/>
                <w:lang w:val="zh-CN"/>
              </w:rPr>
            </w:pPr>
            <w:r>
              <w:rPr>
                <w:rFonts w:hint="eastAsia" w:ascii="仿宋_GB2312"/>
                <w:sz w:val="21"/>
                <w:szCs w:val="21"/>
                <w:lang w:val="zh-CN"/>
              </w:rPr>
              <w:t>*大型构件存放层数和间距符合规范要求，并采取有效防倾覆措施。</w:t>
            </w:r>
          </w:p>
          <w:p>
            <w:pPr>
              <w:adjustRightInd w:val="0"/>
              <w:snapToGrid w:val="0"/>
              <w:rPr>
                <w:rFonts w:ascii="仿宋_GB2312"/>
                <w:sz w:val="21"/>
                <w:szCs w:val="21"/>
                <w:lang w:val="zh-CN"/>
              </w:rPr>
            </w:pPr>
            <w:r>
              <w:rPr>
                <w:rFonts w:hint="eastAsia" w:ascii="仿宋_GB2312"/>
                <w:sz w:val="21"/>
                <w:szCs w:val="21"/>
                <w:lang w:val="zh-CN"/>
              </w:rPr>
              <w:t>*张拉作业应设置警戒区，并有安全防护措施。</w:t>
            </w:r>
          </w:p>
          <w:p>
            <w:pPr>
              <w:adjustRightInd w:val="0"/>
              <w:snapToGrid w:val="0"/>
              <w:rPr>
                <w:rFonts w:ascii="仿宋_GB2312"/>
                <w:sz w:val="21"/>
                <w:szCs w:val="21"/>
                <w:lang w:val="zh-CN"/>
              </w:rPr>
            </w:pPr>
            <w:r>
              <w:rPr>
                <w:rFonts w:hint="eastAsia" w:ascii="仿宋_GB2312"/>
                <w:sz w:val="21"/>
                <w:szCs w:val="21"/>
                <w:lang w:val="zh-CN"/>
              </w:rPr>
              <w:t>*龙门吊应设置夹轨器、尾端止挡、行程限位器等。</w:t>
            </w:r>
          </w:p>
          <w:p>
            <w:pPr>
              <w:adjustRightInd w:val="0"/>
              <w:snapToGrid w:val="0"/>
              <w:rPr>
                <w:rFonts w:ascii="仿宋_GB2312"/>
                <w:sz w:val="21"/>
                <w:szCs w:val="21"/>
                <w:lang w:val="zh-CN"/>
              </w:rPr>
            </w:pPr>
            <w:r>
              <w:rPr>
                <w:rFonts w:hint="eastAsia" w:ascii="仿宋_GB2312"/>
                <w:sz w:val="21"/>
                <w:szCs w:val="21"/>
                <w:lang w:val="zh-CN"/>
              </w:rPr>
              <w:t>*龙门吊倾覆范围内不应设置工人生活区。</w:t>
            </w:r>
          </w:p>
          <w:p>
            <w:pPr>
              <w:adjustRightInd w:val="0"/>
              <w:snapToGrid w:val="0"/>
              <w:rPr>
                <w:rFonts w:ascii="仿宋_GB2312"/>
                <w:sz w:val="21"/>
                <w:szCs w:val="21"/>
              </w:rPr>
            </w:pPr>
          </w:p>
        </w:tc>
        <w:tc>
          <w:tcPr>
            <w:tcW w:w="1000"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*预制场地面未进行硬化处理，扣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*存梁场排水不畅，扣2分。</w:t>
            </w:r>
          </w:p>
          <w:p>
            <w:pPr>
              <w:adjustRightInd w:val="0"/>
              <w:snapToGrid w:val="0"/>
              <w:spacing w:line="280" w:lineRule="exact"/>
              <w:rPr>
                <w:rFonts w:ascii="仿宋_GB2312"/>
                <w:sz w:val="21"/>
                <w:szCs w:val="21"/>
                <w:lang w:val="zh-CN"/>
              </w:rPr>
            </w:pPr>
            <w:r>
              <w:rPr>
                <w:rFonts w:hint="eastAsia" w:ascii="仿宋_GB2312"/>
                <w:sz w:val="21"/>
                <w:szCs w:val="21"/>
                <w:lang w:val="zh-CN"/>
              </w:rPr>
              <w:t>*梁板堆放层数不符合规范要求、无防倾覆措施，发现一处扣2分。</w:t>
            </w:r>
          </w:p>
          <w:p>
            <w:pPr>
              <w:adjustRightInd w:val="0"/>
              <w:snapToGrid w:val="0"/>
              <w:spacing w:line="280" w:lineRule="exact"/>
              <w:rPr>
                <w:rFonts w:ascii="仿宋_GB2312"/>
                <w:sz w:val="21"/>
                <w:szCs w:val="21"/>
                <w:lang w:val="zh-CN"/>
              </w:rPr>
            </w:pPr>
            <w:r>
              <w:rPr>
                <w:rFonts w:hint="eastAsia" w:ascii="仿宋_GB2312"/>
                <w:sz w:val="21"/>
                <w:szCs w:val="21"/>
                <w:lang w:val="zh-CN"/>
              </w:rPr>
              <w:t>*张拉作业没有安全防护措施，扣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*龙门吊未设置夹轨器、尾端止挡、行程限位器，或龙门吊有行程限位器但失效、或停止作业时未夹轨，发现一处扣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rPr>
            </w:pPr>
            <w:r>
              <w:rPr>
                <w:rFonts w:hint="eastAsia" w:ascii="仿宋_GB2312"/>
                <w:sz w:val="21"/>
                <w:szCs w:val="21"/>
                <w:lang w:val="zh-CN"/>
              </w:rPr>
              <w:t>*龙门吊轨道地基下沉、轨道松动，视情节扣</w:t>
            </w:r>
            <w:r>
              <w:rPr>
                <w:rFonts w:hint="eastAsia" w:ascii="仿宋_GB2312"/>
                <w:sz w:val="21"/>
                <w:szCs w:val="21"/>
              </w:rPr>
              <w:t>1-3分。</w:t>
            </w:r>
          </w:p>
          <w:p>
            <w:pPr>
              <w:adjustRightInd w:val="0"/>
              <w:snapToGrid w:val="0"/>
              <w:spacing w:line="280" w:lineRule="exact"/>
              <w:rPr>
                <w:rFonts w:ascii="仿宋_GB2312"/>
                <w:sz w:val="21"/>
                <w:szCs w:val="21"/>
                <w:lang w:val="zh-CN"/>
              </w:rPr>
            </w:pPr>
            <w:r>
              <w:rPr>
                <w:rFonts w:hint="eastAsia" w:ascii="仿宋_GB2312"/>
                <w:sz w:val="21"/>
                <w:szCs w:val="21"/>
                <w:lang w:val="zh-CN"/>
              </w:rPr>
              <w:t>*龙门吊倾覆范围内设置工人生活区，扣2分。</w:t>
            </w:r>
          </w:p>
          <w:p>
            <w:pPr>
              <w:adjustRightInd w:val="0"/>
              <w:snapToGrid w:val="0"/>
              <w:spacing w:line="280" w:lineRule="exact"/>
              <w:rPr>
                <w:rFonts w:ascii="仿宋_GB2312"/>
                <w:sz w:val="21"/>
                <w:szCs w:val="21"/>
              </w:rPr>
            </w:pPr>
            <w:r>
              <w:rPr>
                <w:rFonts w:hint="eastAsia" w:ascii="仿宋_GB2312"/>
                <w:sz w:val="21"/>
                <w:szCs w:val="21"/>
              </w:rPr>
              <w:t>轨道的螺栓未上紧，发现一处扣1分。</w:t>
            </w:r>
          </w:p>
          <w:p>
            <w:pPr>
              <w:adjustRightInd w:val="0"/>
              <w:snapToGrid w:val="0"/>
              <w:spacing w:line="280" w:lineRule="exact"/>
              <w:rPr>
                <w:rFonts w:ascii="仿宋_GB2312"/>
                <w:sz w:val="21"/>
                <w:szCs w:val="21"/>
              </w:rPr>
            </w:pPr>
            <w:r>
              <w:rPr>
                <w:rFonts w:hint="eastAsia" w:ascii="仿宋_GB2312"/>
                <w:sz w:val="21"/>
                <w:szCs w:val="21"/>
              </w:rPr>
              <w:t>安全警示标志标牌不足的，视情节扣1-2分。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1.4钢筋加工场（5分）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*钢筋加工场设置钢筋加工棚，实行封闭管理。</w:t>
            </w:r>
          </w:p>
          <w:p>
            <w:pPr>
              <w:adjustRightInd w:val="0"/>
              <w:snapToGrid w:val="0"/>
              <w:rPr>
                <w:rFonts w:ascii="仿宋_GB2312"/>
                <w:sz w:val="21"/>
                <w:szCs w:val="21"/>
                <w:lang w:val="zh-CN"/>
              </w:rPr>
            </w:pPr>
            <w:r>
              <w:rPr>
                <w:rFonts w:hint="eastAsia" w:ascii="仿宋_GB2312"/>
                <w:sz w:val="21"/>
                <w:szCs w:val="21"/>
                <w:lang w:val="zh-CN"/>
              </w:rPr>
              <w:t xml:space="preserve">*钢筋加工场应设置加工区与材料存放区。材料存放应按照成品、半成品、原材料进行区分。 </w:t>
            </w:r>
          </w:p>
          <w:p>
            <w:pPr>
              <w:adjustRightInd w:val="0"/>
              <w:snapToGrid w:val="0"/>
              <w:rPr>
                <w:rFonts w:ascii="仿宋_GB2312"/>
                <w:sz w:val="21"/>
                <w:szCs w:val="21"/>
                <w:lang w:val="zh-CN"/>
              </w:rPr>
            </w:pPr>
            <w:r>
              <w:rPr>
                <w:rFonts w:hint="eastAsia" w:ascii="仿宋_GB2312"/>
                <w:sz w:val="21"/>
                <w:szCs w:val="21"/>
                <w:lang w:val="zh-CN"/>
              </w:rPr>
              <w:t>*龙门吊应设置夹轨器、尾端止挡、行程限位器等。</w:t>
            </w:r>
          </w:p>
          <w:p>
            <w:pPr>
              <w:adjustRightInd w:val="0"/>
              <w:snapToGrid w:val="0"/>
              <w:rPr>
                <w:rFonts w:ascii="仿宋_GB2312"/>
                <w:sz w:val="21"/>
                <w:szCs w:val="21"/>
              </w:rPr>
            </w:pPr>
            <w:r>
              <w:rPr>
                <w:rFonts w:hint="eastAsia" w:ascii="仿宋_GB2312"/>
                <w:sz w:val="21"/>
                <w:szCs w:val="21"/>
              </w:rPr>
              <w:t>场内应设置明显的安全警示标志及相关工作的操作规程。</w:t>
            </w:r>
          </w:p>
        </w:tc>
        <w:tc>
          <w:tcPr>
            <w:tcW w:w="1000"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*钢筋加工场未实行封闭管理，扣2分。</w:t>
            </w:r>
          </w:p>
          <w:p>
            <w:pPr>
              <w:adjustRightInd w:val="0"/>
              <w:snapToGrid w:val="0"/>
              <w:spacing w:line="280" w:lineRule="exact"/>
              <w:rPr>
                <w:rFonts w:ascii="仿宋_GB2312"/>
                <w:sz w:val="21"/>
                <w:szCs w:val="21"/>
                <w:lang w:val="zh-CN"/>
              </w:rPr>
            </w:pPr>
            <w:r>
              <w:rPr>
                <w:rFonts w:hint="eastAsia" w:ascii="仿宋_GB2312"/>
                <w:sz w:val="21"/>
                <w:szCs w:val="21"/>
                <w:lang w:val="zh-CN"/>
              </w:rPr>
              <w:t>*钢筋加工厂未分区管理，现场管理混乱，视情节扣2-3分。</w:t>
            </w:r>
          </w:p>
          <w:p>
            <w:pPr>
              <w:adjustRightInd w:val="0"/>
              <w:snapToGrid w:val="0"/>
              <w:spacing w:line="280" w:lineRule="exact"/>
              <w:rPr>
                <w:rFonts w:ascii="仿宋_GB2312"/>
                <w:sz w:val="21"/>
                <w:szCs w:val="21"/>
                <w:lang w:val="zh-CN"/>
              </w:rPr>
            </w:pPr>
            <w:r>
              <w:rPr>
                <w:rFonts w:hint="eastAsia" w:ascii="仿宋_GB2312"/>
                <w:sz w:val="21"/>
                <w:szCs w:val="21"/>
                <w:lang w:val="zh-CN"/>
              </w:rPr>
              <w:t>*龙门吊未设置夹轨器、尾端止挡、行程限位器，或龙门吊有行程限位器但失效、或停止作业时未夹轨，发现一处扣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rPr>
            </w:pPr>
            <w:r>
              <w:rPr>
                <w:rFonts w:hint="eastAsia" w:ascii="仿宋_GB2312"/>
                <w:sz w:val="21"/>
                <w:szCs w:val="21"/>
                <w:lang w:val="zh-CN"/>
              </w:rPr>
              <w:t>*龙门吊轨道地基下沉、轨道松动，视情节扣</w:t>
            </w:r>
            <w:r>
              <w:rPr>
                <w:rFonts w:hint="eastAsia" w:ascii="仿宋_GB2312"/>
                <w:sz w:val="21"/>
                <w:szCs w:val="21"/>
              </w:rPr>
              <w:t>1-3分。</w:t>
            </w:r>
          </w:p>
          <w:p>
            <w:pPr>
              <w:adjustRightInd w:val="0"/>
              <w:snapToGrid w:val="0"/>
              <w:spacing w:line="280" w:lineRule="exact"/>
              <w:rPr>
                <w:rFonts w:ascii="仿宋_GB2312"/>
                <w:sz w:val="21"/>
                <w:szCs w:val="21"/>
                <w:lang w:val="zh-CN"/>
              </w:rPr>
            </w:pPr>
            <w:r>
              <w:rPr>
                <w:rFonts w:hint="eastAsia" w:ascii="仿宋_GB2312"/>
                <w:sz w:val="21"/>
                <w:szCs w:val="21"/>
              </w:rPr>
              <w:t>轨道的螺栓未上紧，发现一处扣1分。</w:t>
            </w:r>
          </w:p>
          <w:p>
            <w:pPr>
              <w:adjustRightInd w:val="0"/>
              <w:snapToGrid w:val="0"/>
              <w:spacing w:line="280" w:lineRule="exact"/>
              <w:rPr>
                <w:rFonts w:ascii="仿宋_GB2312"/>
                <w:sz w:val="21"/>
                <w:szCs w:val="21"/>
              </w:rPr>
            </w:pPr>
            <w:r>
              <w:rPr>
                <w:rFonts w:hint="eastAsia" w:ascii="仿宋_GB2312"/>
                <w:sz w:val="21"/>
                <w:szCs w:val="21"/>
              </w:rPr>
              <w:t>场内未设置明显的安全警示标志及操作规程，发现一处扣1分。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1.5临时用电（5分）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*施工现场临时用电按“三级配电，逐级回路保护”设置。</w:t>
            </w:r>
          </w:p>
          <w:p>
            <w:pPr>
              <w:adjustRightInd w:val="0"/>
              <w:snapToGrid w:val="0"/>
              <w:rPr>
                <w:rFonts w:ascii="仿宋_GB2312"/>
                <w:sz w:val="21"/>
                <w:szCs w:val="21"/>
                <w:lang w:val="zh-CN"/>
              </w:rPr>
            </w:pPr>
            <w:r>
              <w:rPr>
                <w:rFonts w:hint="eastAsia" w:ascii="仿宋_GB2312"/>
                <w:sz w:val="21"/>
                <w:szCs w:val="21"/>
                <w:lang w:val="zh-CN"/>
              </w:rPr>
              <w:t>*水上或潮湿地带电缆线必须绝缘良好并具有防水功能，电缆线接头必须经防水处理。</w:t>
            </w:r>
          </w:p>
          <w:p>
            <w:pPr>
              <w:adjustRightInd w:val="0"/>
              <w:snapToGrid w:val="0"/>
              <w:rPr>
                <w:rFonts w:ascii="仿宋_GB2312"/>
                <w:sz w:val="21"/>
                <w:szCs w:val="21"/>
                <w:lang w:val="zh-CN"/>
              </w:rPr>
            </w:pPr>
            <w:r>
              <w:rPr>
                <w:rFonts w:hint="eastAsia" w:ascii="仿宋_GB2312"/>
                <w:sz w:val="21"/>
                <w:szCs w:val="21"/>
                <w:lang w:val="zh-CN"/>
              </w:rPr>
              <w:t>*每台用电设备必须设独立开关箱；开关箱必须装设隔离开关及短路、过载、漏电保护器；配电箱、开关箱电源进线端严禁用插头或插座做活动连接。</w:t>
            </w:r>
          </w:p>
          <w:p>
            <w:pPr>
              <w:adjustRightInd w:val="0"/>
              <w:snapToGrid w:val="0"/>
              <w:rPr>
                <w:rFonts w:ascii="仿宋_GB2312"/>
                <w:sz w:val="21"/>
                <w:szCs w:val="21"/>
              </w:rPr>
            </w:pPr>
            <w:r>
              <w:rPr>
                <w:rFonts w:hint="eastAsia" w:ascii="仿宋_GB2312"/>
                <w:sz w:val="21"/>
                <w:szCs w:val="21"/>
              </w:rPr>
              <w:t>电缆应采用架空或埋地敷设。</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*未按“三级配电、逐级回路保护”设置的，发现一处扣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*需经防水处理的电缆未做防水处理的，发现一处扣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*用电设备未设独立开关箱的，发现一台扣1分。</w:t>
            </w:r>
          </w:p>
          <w:p>
            <w:pPr>
              <w:adjustRightInd w:val="0"/>
              <w:snapToGrid w:val="0"/>
              <w:spacing w:line="280" w:lineRule="exact"/>
              <w:rPr>
                <w:rFonts w:ascii="仿宋_GB2312"/>
                <w:sz w:val="21"/>
                <w:szCs w:val="21"/>
                <w:lang w:val="zh-CN"/>
              </w:rPr>
            </w:pPr>
            <w:r>
              <w:rPr>
                <w:rFonts w:hint="eastAsia" w:ascii="仿宋_GB2312"/>
                <w:sz w:val="21"/>
                <w:szCs w:val="21"/>
                <w:lang w:val="zh-CN"/>
              </w:rPr>
              <w:t>*开关箱未设短路、过载、漏电保护器的，发现一处扣1分。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*开关箱电源进线端用插头或插座做活动连接的，发现一处扣1分。</w:t>
            </w:r>
          </w:p>
          <w:p>
            <w:pPr>
              <w:adjustRightInd w:val="0"/>
              <w:snapToGrid w:val="0"/>
              <w:spacing w:line="280" w:lineRule="exact"/>
              <w:rPr>
                <w:rFonts w:ascii="仿宋_GB2312"/>
                <w:sz w:val="21"/>
                <w:szCs w:val="21"/>
              </w:rPr>
            </w:pPr>
            <w:r>
              <w:rPr>
                <w:rFonts w:hint="eastAsia" w:ascii="仿宋_GB2312"/>
                <w:sz w:val="21"/>
                <w:szCs w:val="21"/>
              </w:rPr>
              <w:t>电线架空和入地埋设不规范的，发现一处扣1分。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1.6消防安全（5分）</w:t>
            </w:r>
          </w:p>
        </w:tc>
        <w:tc>
          <w:tcPr>
            <w:tcW w:w="4812" w:type="dxa"/>
            <w:gridSpan w:val="3"/>
            <w:noWrap w:val="0"/>
            <w:vAlign w:val="center"/>
          </w:tcPr>
          <w:p>
            <w:pPr>
              <w:adjustRightInd w:val="0"/>
              <w:snapToGrid w:val="0"/>
              <w:rPr>
                <w:rFonts w:ascii="仿宋_GB2312"/>
                <w:sz w:val="21"/>
                <w:szCs w:val="21"/>
              </w:rPr>
            </w:pPr>
            <w:r>
              <w:rPr>
                <w:rFonts w:hint="eastAsia" w:ascii="仿宋_GB2312"/>
                <w:sz w:val="21"/>
                <w:szCs w:val="21"/>
                <w:lang w:val="zh-CN"/>
              </w:rPr>
              <w:t>*施工生产、生活、办公区域消防设施、消防通道和安全距离符合消防安全要求。</w:t>
            </w:r>
          </w:p>
          <w:p>
            <w:pPr>
              <w:adjustRightInd w:val="0"/>
              <w:snapToGrid w:val="0"/>
              <w:rPr>
                <w:rFonts w:ascii="仿宋_GB2312"/>
                <w:sz w:val="21"/>
                <w:szCs w:val="21"/>
              </w:rPr>
            </w:pPr>
            <w:r>
              <w:rPr>
                <w:rFonts w:hint="eastAsia" w:ascii="仿宋_GB2312"/>
                <w:sz w:val="21"/>
                <w:szCs w:val="21"/>
              </w:rPr>
              <w:t>办公、生活区建筑构件使用的材质燃烧性能等应当达到A级。</w:t>
            </w:r>
          </w:p>
        </w:tc>
        <w:tc>
          <w:tcPr>
            <w:tcW w:w="1000"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*施工生产、生活、办公区域的消防设施配备不足，或配备不正确，或维护、更新不及时，发现一处视情节扣</w:t>
            </w:r>
            <w:r>
              <w:rPr>
                <w:rFonts w:hint="eastAsia" w:ascii="仿宋_GB2312"/>
                <w:sz w:val="21"/>
                <w:szCs w:val="21"/>
              </w:rPr>
              <w:t>2</w:t>
            </w:r>
            <w:r>
              <w:rPr>
                <w:rFonts w:hint="eastAsia" w:ascii="仿宋_GB2312"/>
                <w:sz w:val="21"/>
                <w:szCs w:val="21"/>
                <w:lang w:val="zh-CN"/>
              </w:rPr>
              <w:t>-</w:t>
            </w:r>
            <w:r>
              <w:rPr>
                <w:rFonts w:hint="eastAsia" w:ascii="仿宋_GB2312"/>
                <w:sz w:val="21"/>
                <w:szCs w:val="21"/>
              </w:rPr>
              <w:t>3</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*消防通道不满足要求，扣</w:t>
            </w:r>
            <w:r>
              <w:rPr>
                <w:rFonts w:hint="eastAsia" w:ascii="仿宋_GB2312"/>
                <w:sz w:val="21"/>
                <w:szCs w:val="21"/>
              </w:rPr>
              <w:t>5</w:t>
            </w:r>
            <w:r>
              <w:rPr>
                <w:rFonts w:hint="eastAsia" w:ascii="仿宋_GB2312"/>
                <w:sz w:val="21"/>
                <w:szCs w:val="21"/>
                <w:lang w:val="zh-CN"/>
              </w:rPr>
              <w:t>分。</w:t>
            </w:r>
          </w:p>
          <w:p>
            <w:pPr>
              <w:adjustRightInd w:val="0"/>
              <w:snapToGrid w:val="0"/>
              <w:spacing w:line="280" w:lineRule="exact"/>
              <w:rPr>
                <w:rFonts w:ascii="仿宋_GB2312"/>
                <w:sz w:val="21"/>
                <w:szCs w:val="21"/>
              </w:rPr>
            </w:pPr>
            <w:r>
              <w:rPr>
                <w:rFonts w:hint="eastAsia" w:ascii="仿宋_GB2312"/>
                <w:sz w:val="21"/>
                <w:szCs w:val="21"/>
              </w:rPr>
              <w:t>办公、生活区建筑构件使用的材质燃烧性能等未达到A级或未注明等级的，扣5分。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1.7施工便道便桥（6分）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*便桥应进行专项设计，并对隐蔽工程应组织验收，按设计荷载使用。</w:t>
            </w:r>
          </w:p>
          <w:p>
            <w:pPr>
              <w:adjustRightInd w:val="0"/>
              <w:snapToGrid w:val="0"/>
              <w:rPr>
                <w:rFonts w:ascii="仿宋_GB2312"/>
                <w:sz w:val="21"/>
                <w:szCs w:val="21"/>
                <w:lang w:val="zh-CN"/>
              </w:rPr>
            </w:pPr>
            <w:r>
              <w:rPr>
                <w:rFonts w:hint="eastAsia" w:ascii="仿宋_GB2312"/>
                <w:sz w:val="21"/>
                <w:szCs w:val="21"/>
                <w:lang w:val="zh-CN"/>
              </w:rPr>
              <w:t>*施工便桥应设置限宽、限速、限载标志，并有验收手续。跨航道便桥应设置防撞设施和警示标志。</w:t>
            </w:r>
          </w:p>
          <w:p>
            <w:pPr>
              <w:adjustRightInd w:val="0"/>
              <w:snapToGrid w:val="0"/>
              <w:rPr>
                <w:rFonts w:ascii="仿宋_GB2312"/>
                <w:bCs/>
                <w:sz w:val="21"/>
                <w:szCs w:val="21"/>
              </w:rPr>
            </w:pPr>
            <w:r>
              <w:rPr>
                <w:rFonts w:hint="eastAsia" w:ascii="仿宋_GB2312"/>
                <w:bCs/>
                <w:sz w:val="21"/>
                <w:szCs w:val="21"/>
              </w:rPr>
              <w:t>在平交道口设置警示标志。</w:t>
            </w:r>
          </w:p>
          <w:p>
            <w:pPr>
              <w:adjustRightInd w:val="0"/>
              <w:snapToGrid w:val="0"/>
              <w:rPr>
                <w:rFonts w:ascii="仿宋_GB2312"/>
                <w:bCs/>
                <w:sz w:val="21"/>
                <w:szCs w:val="21"/>
              </w:rPr>
            </w:pP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*便桥未开展专项设计或未经验收即投入使用，扣</w:t>
            </w:r>
            <w:r>
              <w:rPr>
                <w:rFonts w:hint="eastAsia" w:ascii="仿宋_GB2312"/>
                <w:sz w:val="21"/>
                <w:szCs w:val="21"/>
              </w:rPr>
              <w:t>5</w:t>
            </w:r>
            <w:r>
              <w:rPr>
                <w:rFonts w:hint="eastAsia" w:ascii="仿宋_GB2312"/>
                <w:sz w:val="21"/>
                <w:szCs w:val="21"/>
                <w:lang w:val="zh-CN"/>
              </w:rPr>
              <w:t>分。便桥超限超载使用的，发现一处扣</w:t>
            </w:r>
            <w:r>
              <w:rPr>
                <w:rFonts w:hint="eastAsia" w:ascii="仿宋_GB2312"/>
                <w:sz w:val="21"/>
                <w:szCs w:val="21"/>
              </w:rPr>
              <w:t>2分。</w:t>
            </w:r>
          </w:p>
          <w:p>
            <w:pPr>
              <w:adjustRightInd w:val="0"/>
              <w:snapToGrid w:val="0"/>
              <w:spacing w:line="280" w:lineRule="exact"/>
              <w:rPr>
                <w:rFonts w:ascii="仿宋_GB2312"/>
                <w:sz w:val="21"/>
                <w:szCs w:val="21"/>
                <w:lang w:val="zh-CN"/>
              </w:rPr>
            </w:pPr>
            <w:r>
              <w:rPr>
                <w:rFonts w:hint="eastAsia" w:ascii="仿宋_GB2312"/>
                <w:sz w:val="21"/>
                <w:szCs w:val="21"/>
                <w:lang w:val="zh-CN"/>
              </w:rPr>
              <w:t>*便桥未设限宽、限速、限载标志，发现一处扣1分。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*跨航道便桥缺少防撞设施和警示标志的，发现一处扣</w:t>
            </w:r>
            <w:r>
              <w:rPr>
                <w:rFonts w:hint="eastAsia" w:ascii="仿宋_GB2312"/>
                <w:sz w:val="21"/>
                <w:szCs w:val="21"/>
              </w:rPr>
              <w:t>1分。</w:t>
            </w:r>
          </w:p>
        </w:tc>
        <w:tc>
          <w:tcPr>
            <w:tcW w:w="1134" w:type="dxa"/>
            <w:noWrap w:val="0"/>
            <w:vAlign w:val="top"/>
          </w:tcPr>
          <w:p>
            <w:pPr>
              <w:adjustRightInd w:val="0"/>
              <w:snapToGrid w:val="0"/>
              <w:spacing w:line="280" w:lineRule="exact"/>
              <w:rPr>
                <w:rFonts w:ascii="仿宋_GB2312"/>
                <w:bCs/>
                <w:sz w:val="21"/>
                <w:szCs w:val="21"/>
              </w:rPr>
            </w:pPr>
          </w:p>
        </w:tc>
        <w:tc>
          <w:tcPr>
            <w:tcW w:w="708" w:type="dxa"/>
            <w:noWrap w:val="0"/>
            <w:vAlign w:val="top"/>
          </w:tcPr>
          <w:p>
            <w:pPr>
              <w:adjustRightInd w:val="0"/>
              <w:snapToGrid w:val="0"/>
              <w:spacing w:line="280" w:lineRule="exact"/>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1.8临时码头与栈桥（5分）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*临时码头与栈桥应进行专项设计，并对隐蔽工程组织验收，按设计荷载使用。</w:t>
            </w:r>
          </w:p>
          <w:p>
            <w:pPr>
              <w:adjustRightInd w:val="0"/>
              <w:snapToGrid w:val="0"/>
              <w:rPr>
                <w:rFonts w:ascii="仿宋_GB2312"/>
                <w:sz w:val="21"/>
                <w:szCs w:val="21"/>
                <w:lang w:val="zh-CN"/>
              </w:rPr>
            </w:pPr>
            <w:r>
              <w:rPr>
                <w:rFonts w:hint="eastAsia" w:ascii="仿宋_GB2312"/>
                <w:sz w:val="21"/>
                <w:szCs w:val="21"/>
                <w:lang w:val="zh-CN"/>
              </w:rPr>
              <w:t>*应设置安全警示标志，配备相应的安全防护及救生设施。</w:t>
            </w:r>
          </w:p>
          <w:p>
            <w:pPr>
              <w:adjustRightInd w:val="0"/>
              <w:snapToGrid w:val="0"/>
              <w:rPr>
                <w:rFonts w:ascii="仿宋_GB2312"/>
                <w:sz w:val="21"/>
                <w:szCs w:val="21"/>
                <w:lang w:val="zh-CN"/>
              </w:rPr>
            </w:pPr>
            <w:r>
              <w:rPr>
                <w:rFonts w:hint="eastAsia" w:ascii="仿宋_GB2312"/>
                <w:sz w:val="21"/>
                <w:szCs w:val="21"/>
                <w:lang w:val="zh-CN"/>
              </w:rPr>
              <w:t>*栈桥和临时码头应设专人管理，非施工车辆、人员及船舶不得进入或靠泊。</w:t>
            </w: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*临时码头及栈桥未开展专项设计，或未组织隐蔽验收即投入使用的，或</w:t>
            </w:r>
            <w:r>
              <w:rPr>
                <w:rFonts w:hint="eastAsia" w:ascii="仿宋_GB2312"/>
                <w:sz w:val="21"/>
                <w:szCs w:val="21"/>
              </w:rPr>
              <w:t>未按设计荷载使用，</w:t>
            </w:r>
            <w:r>
              <w:rPr>
                <w:rFonts w:hint="eastAsia" w:ascii="仿宋_GB2312"/>
                <w:sz w:val="21"/>
                <w:szCs w:val="21"/>
                <w:lang w:val="zh-CN"/>
              </w:rPr>
              <w:t>扣</w:t>
            </w:r>
            <w:r>
              <w:rPr>
                <w:rFonts w:hint="eastAsia" w:ascii="仿宋_GB2312"/>
                <w:sz w:val="21"/>
                <w:szCs w:val="21"/>
              </w:rPr>
              <w:t>5</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*未配备安全防护及救生设备的，发现一处扣2分。</w:t>
            </w:r>
          </w:p>
          <w:p>
            <w:pPr>
              <w:adjustRightInd w:val="0"/>
              <w:snapToGrid w:val="0"/>
              <w:spacing w:line="280" w:lineRule="exact"/>
              <w:rPr>
                <w:rFonts w:ascii="仿宋_GB2312"/>
                <w:sz w:val="21"/>
                <w:szCs w:val="21"/>
                <w:lang w:val="zh-CN"/>
              </w:rPr>
            </w:pPr>
            <w:r>
              <w:rPr>
                <w:rFonts w:hint="eastAsia" w:ascii="仿宋_GB2312"/>
                <w:sz w:val="21"/>
                <w:szCs w:val="21"/>
                <w:lang w:val="zh-CN"/>
              </w:rPr>
              <w:t>*未设置或未合理设置安全警示标志的，视情节扣1</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*未进行专人管理，扣2分。</w:t>
            </w:r>
          </w:p>
        </w:tc>
        <w:tc>
          <w:tcPr>
            <w:tcW w:w="1134" w:type="dxa"/>
            <w:noWrap w:val="0"/>
            <w:vAlign w:val="top"/>
          </w:tcPr>
          <w:p>
            <w:pPr>
              <w:adjustRightInd w:val="0"/>
              <w:snapToGrid w:val="0"/>
              <w:spacing w:line="280" w:lineRule="exact"/>
              <w:rPr>
                <w:rFonts w:ascii="仿宋_GB2312"/>
                <w:bCs/>
                <w:sz w:val="21"/>
                <w:szCs w:val="21"/>
              </w:rPr>
            </w:pPr>
          </w:p>
        </w:tc>
        <w:tc>
          <w:tcPr>
            <w:tcW w:w="708" w:type="dxa"/>
            <w:noWrap w:val="0"/>
            <w:vAlign w:val="top"/>
          </w:tcPr>
          <w:p>
            <w:pPr>
              <w:adjustRightInd w:val="0"/>
              <w:snapToGrid w:val="0"/>
              <w:spacing w:line="280" w:lineRule="exact"/>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安全防护（36分）</w:t>
            </w: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2.1防护栏杆、安全网及其它防打击、防坠落措施（15分）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*高处、临边、临水作业及孔洞应设置防护栏杆及安全网。</w:t>
            </w:r>
          </w:p>
          <w:p>
            <w:pPr>
              <w:adjustRightInd w:val="0"/>
              <w:snapToGrid w:val="0"/>
              <w:rPr>
                <w:rFonts w:ascii="仿宋_GB2312"/>
                <w:sz w:val="21"/>
                <w:szCs w:val="21"/>
                <w:lang w:val="zh-CN"/>
              </w:rPr>
            </w:pPr>
            <w:r>
              <w:rPr>
                <w:rFonts w:hint="eastAsia" w:ascii="仿宋_GB2312"/>
                <w:sz w:val="21"/>
                <w:szCs w:val="21"/>
                <w:lang w:val="zh-CN"/>
              </w:rPr>
              <w:t>*下方有人员通行或作业的，应设置挡脚、防滑设施、安全网、安全通道等。</w:t>
            </w:r>
          </w:p>
          <w:p>
            <w:pPr>
              <w:adjustRightInd w:val="0"/>
              <w:snapToGrid w:val="0"/>
              <w:rPr>
                <w:rFonts w:ascii="仿宋_GB2312"/>
                <w:bCs/>
                <w:sz w:val="21"/>
                <w:szCs w:val="21"/>
              </w:rPr>
            </w:pPr>
            <w:r>
              <w:rPr>
                <w:rFonts w:hint="eastAsia" w:ascii="仿宋_GB2312"/>
                <w:sz w:val="21"/>
                <w:szCs w:val="21"/>
                <w:lang w:val="zh-CN"/>
              </w:rPr>
              <w:t>*跨越既有公路施工时，应搭设防护棚架。棚架应进行专项设计。</w:t>
            </w: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*未按规定设置防护栏杆、安全网或其它安全防护设施的，发现一处扣1分。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*防护设施搭设不规范，发现一处扣1分。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*安全通道未搭设或搭设不规范，发现一处扣1分。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*跨越既有公路施工时，未搭设防护棚架或搭设不规范的，视情节扣</w:t>
            </w:r>
            <w:r>
              <w:rPr>
                <w:rFonts w:hint="eastAsia" w:ascii="仿宋_GB2312"/>
                <w:sz w:val="21"/>
                <w:szCs w:val="21"/>
              </w:rPr>
              <w:t>3-</w:t>
            </w:r>
            <w:r>
              <w:rPr>
                <w:rFonts w:hint="eastAsia" w:ascii="仿宋_GB2312"/>
                <w:sz w:val="21"/>
                <w:szCs w:val="21"/>
                <w:lang w:val="zh-CN"/>
              </w:rPr>
              <w:t>5分。</w:t>
            </w:r>
          </w:p>
          <w:p>
            <w:pPr>
              <w:adjustRightInd w:val="0"/>
              <w:snapToGrid w:val="0"/>
              <w:spacing w:line="280" w:lineRule="exact"/>
              <w:rPr>
                <w:rFonts w:ascii="仿宋_GB2312"/>
                <w:bCs/>
                <w:sz w:val="21"/>
                <w:szCs w:val="21"/>
              </w:rPr>
            </w:pPr>
            <w:r>
              <w:rPr>
                <w:rFonts w:hint="eastAsia" w:ascii="仿宋_GB2312"/>
                <w:sz w:val="21"/>
                <w:szCs w:val="21"/>
                <w:lang w:val="zh-CN"/>
              </w:rPr>
              <w:t>*棚架应进行专项设计而未设计的，扣</w:t>
            </w:r>
            <w:r>
              <w:rPr>
                <w:rFonts w:hint="eastAsia" w:ascii="仿宋_GB2312"/>
                <w:sz w:val="21"/>
                <w:szCs w:val="21"/>
              </w:rPr>
              <w:t>5</w:t>
            </w:r>
            <w:r>
              <w:rPr>
                <w:rFonts w:hint="eastAsia" w:ascii="仿宋_GB2312"/>
                <w:sz w:val="21"/>
                <w:szCs w:val="21"/>
                <w:lang w:val="zh-CN"/>
              </w:rPr>
              <w:t>分。</w:t>
            </w:r>
          </w:p>
        </w:tc>
        <w:tc>
          <w:tcPr>
            <w:tcW w:w="1134" w:type="dxa"/>
            <w:noWrap w:val="0"/>
            <w:vAlign w:val="top"/>
          </w:tcPr>
          <w:p>
            <w:pPr>
              <w:adjustRightInd w:val="0"/>
              <w:snapToGrid w:val="0"/>
              <w:spacing w:line="280" w:lineRule="exact"/>
              <w:rPr>
                <w:rFonts w:ascii="仿宋_GB2312"/>
                <w:bCs/>
                <w:sz w:val="21"/>
                <w:szCs w:val="21"/>
              </w:rPr>
            </w:pPr>
          </w:p>
        </w:tc>
        <w:tc>
          <w:tcPr>
            <w:tcW w:w="708" w:type="dxa"/>
            <w:noWrap w:val="0"/>
            <w:vAlign w:val="top"/>
          </w:tcPr>
          <w:p>
            <w:pPr>
              <w:adjustRightInd w:val="0"/>
              <w:snapToGrid w:val="0"/>
              <w:spacing w:line="280" w:lineRule="exact"/>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2.2文明施工、安全警示标志、标牌（12分）</w:t>
            </w:r>
          </w:p>
        </w:tc>
        <w:tc>
          <w:tcPr>
            <w:tcW w:w="4812" w:type="dxa"/>
            <w:gridSpan w:val="3"/>
            <w:noWrap w:val="0"/>
            <w:vAlign w:val="center"/>
          </w:tcPr>
          <w:p>
            <w:pPr>
              <w:adjustRightInd w:val="0"/>
              <w:snapToGrid w:val="0"/>
              <w:rPr>
                <w:rFonts w:ascii="仿宋_GB2312"/>
                <w:sz w:val="21"/>
                <w:szCs w:val="21"/>
              </w:rPr>
            </w:pPr>
            <w:r>
              <w:rPr>
                <w:rFonts w:hint="eastAsia" w:ascii="仿宋_GB2312"/>
                <w:sz w:val="21"/>
                <w:szCs w:val="21"/>
              </w:rPr>
              <w:t>区域分区标牌合理。重大风险、重大事故隐患应在明显位置公示。</w:t>
            </w:r>
          </w:p>
          <w:p>
            <w:pPr>
              <w:adjustRightInd w:val="0"/>
              <w:snapToGrid w:val="0"/>
              <w:rPr>
                <w:rFonts w:ascii="仿宋_GB2312"/>
                <w:sz w:val="21"/>
                <w:szCs w:val="21"/>
              </w:rPr>
            </w:pPr>
            <w:r>
              <w:rPr>
                <w:rFonts w:hint="eastAsia" w:ascii="仿宋_GB2312"/>
                <w:sz w:val="21"/>
                <w:szCs w:val="21"/>
                <w:lang w:val="zh-CN"/>
              </w:rPr>
              <w:t>*施工现场应按规定设置封闭围挡，并在明显位置设置“五牌一图”。</w:t>
            </w:r>
          </w:p>
          <w:p>
            <w:pPr>
              <w:adjustRightInd w:val="0"/>
              <w:snapToGrid w:val="0"/>
              <w:rPr>
                <w:rFonts w:ascii="仿宋_GB2312"/>
                <w:sz w:val="21"/>
                <w:szCs w:val="21"/>
                <w:lang w:val="zh-CN"/>
              </w:rPr>
            </w:pPr>
            <w:r>
              <w:rPr>
                <w:rFonts w:hint="eastAsia" w:ascii="仿宋_GB2312"/>
                <w:sz w:val="21"/>
                <w:szCs w:val="21"/>
                <w:lang w:val="zh-CN"/>
              </w:rPr>
              <w:t>*交通要道、重要作业场所，危险区域设置安全警示标志、标牌。</w:t>
            </w:r>
          </w:p>
          <w:p>
            <w:pPr>
              <w:adjustRightInd w:val="0"/>
              <w:snapToGrid w:val="0"/>
              <w:rPr>
                <w:rFonts w:ascii="仿宋_GB2312"/>
                <w:sz w:val="21"/>
                <w:szCs w:val="21"/>
                <w:lang w:val="zh-CN"/>
              </w:rPr>
            </w:pPr>
            <w:r>
              <w:rPr>
                <w:rFonts w:hint="eastAsia" w:ascii="仿宋_GB2312"/>
                <w:sz w:val="21"/>
                <w:szCs w:val="21"/>
                <w:lang w:val="zh-CN"/>
              </w:rPr>
              <w:t>*施工便道与既有道路平面交叉处设置道口警示标志，有高度限制的应设置限高架。</w:t>
            </w:r>
          </w:p>
          <w:p>
            <w:pPr>
              <w:adjustRightInd w:val="0"/>
              <w:snapToGrid w:val="0"/>
              <w:rPr>
                <w:rFonts w:ascii="仿宋_GB2312"/>
                <w:sz w:val="21"/>
                <w:szCs w:val="21"/>
                <w:lang w:val="zh-CN"/>
              </w:rPr>
            </w:pPr>
            <w:r>
              <w:rPr>
                <w:rFonts w:hint="eastAsia" w:ascii="仿宋_GB2312"/>
                <w:sz w:val="21"/>
                <w:szCs w:val="21"/>
                <w:lang w:val="zh-CN"/>
              </w:rPr>
              <w:t>施工现场应按规定设置质安标语宣传牌。</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8" w:type="dxa"/>
            <w:noWrap w:val="0"/>
            <w:vAlign w:val="center"/>
          </w:tcPr>
          <w:p>
            <w:pPr>
              <w:adjustRightInd w:val="0"/>
              <w:snapToGrid w:val="0"/>
              <w:spacing w:line="280" w:lineRule="exact"/>
              <w:rPr>
                <w:rFonts w:ascii="仿宋_GB2312"/>
                <w:sz w:val="21"/>
                <w:szCs w:val="21"/>
              </w:rPr>
            </w:pPr>
            <w:r>
              <w:rPr>
                <w:rFonts w:hint="eastAsia" w:ascii="仿宋_GB2312"/>
                <w:sz w:val="21"/>
                <w:szCs w:val="21"/>
              </w:rPr>
              <w:t>施工现场未设置封闭围挡，或无五牌一图，或未公示重大风险、重大事故隐患的，发现一处扣3分；未设置质安标语宣传牌，发现一处扣1分。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*未按规定设置文明施工、安全警示标志、标牌及操作规程牌的，发现一处扣1分。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*施工便道与既有道路平面交叉处未设置道口警示标志，发现一处扣</w:t>
            </w:r>
            <w:r>
              <w:rPr>
                <w:rFonts w:hint="eastAsia" w:ascii="仿宋_GB2312"/>
                <w:sz w:val="21"/>
                <w:szCs w:val="21"/>
              </w:rPr>
              <w:t>1</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*有高度限制未设置限高架，发现一处扣1分。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2.3个体防护（9分）</w:t>
            </w:r>
          </w:p>
        </w:tc>
        <w:tc>
          <w:tcPr>
            <w:tcW w:w="4812" w:type="dxa"/>
            <w:gridSpan w:val="3"/>
            <w:noWrap w:val="0"/>
            <w:vAlign w:val="center"/>
          </w:tcPr>
          <w:p>
            <w:pPr>
              <w:adjustRightInd w:val="0"/>
              <w:snapToGrid w:val="0"/>
              <w:rPr>
                <w:rFonts w:ascii="仿宋_GB2312"/>
                <w:sz w:val="21"/>
                <w:szCs w:val="21"/>
              </w:rPr>
            </w:pPr>
            <w:r>
              <w:rPr>
                <w:rFonts w:hint="eastAsia" w:ascii="仿宋_GB2312"/>
                <w:sz w:val="21"/>
                <w:szCs w:val="21"/>
                <w:lang w:val="zh-CN"/>
              </w:rPr>
              <w:t>*进入施工现场的人员及作业人员应按规定配置和正确使用防护用品。</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*未按照规定配置和使用个体防护用品，发现一人次扣1分。</w:t>
            </w:r>
          </w:p>
          <w:p>
            <w:pPr>
              <w:adjustRightInd w:val="0"/>
              <w:snapToGrid w:val="0"/>
              <w:spacing w:line="280" w:lineRule="exact"/>
              <w:rPr>
                <w:rFonts w:ascii="仿宋_GB2312"/>
                <w:sz w:val="21"/>
                <w:szCs w:val="21"/>
                <w:lang w:val="zh-CN"/>
              </w:rPr>
            </w:pPr>
            <w:r>
              <w:rPr>
                <w:rFonts w:hint="eastAsia" w:ascii="仿宋_GB2312"/>
                <w:sz w:val="21"/>
                <w:szCs w:val="21"/>
                <w:lang w:val="zh-CN"/>
              </w:rPr>
              <w:t>*使用假冒伪劣的防护用品，或使用超过使用合格期的防护用品，发现一人次扣</w:t>
            </w:r>
            <w:r>
              <w:rPr>
                <w:rFonts w:hint="eastAsia" w:ascii="仿宋_GB2312"/>
                <w:sz w:val="21"/>
                <w:szCs w:val="21"/>
              </w:rPr>
              <w:t>3分。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0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施工作业（70分）</w:t>
            </w: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3.1高处作业（10分）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*高处作业必须设置人员上下专用通道，基础应牢固。</w:t>
            </w:r>
          </w:p>
          <w:p>
            <w:pPr>
              <w:adjustRightInd w:val="0"/>
              <w:snapToGrid w:val="0"/>
              <w:rPr>
                <w:rFonts w:ascii="仿宋_GB2312"/>
                <w:sz w:val="21"/>
                <w:szCs w:val="21"/>
                <w:lang w:val="zh-CN"/>
              </w:rPr>
            </w:pPr>
            <w:r>
              <w:rPr>
                <w:rFonts w:hint="eastAsia" w:ascii="仿宋_GB2312"/>
                <w:sz w:val="21"/>
                <w:szCs w:val="21"/>
                <w:lang w:val="zh-CN"/>
              </w:rPr>
              <w:t>*作业平台脚手板应铺满且固定牢固，不应有翘头板，并挂置安全网。配备必需的消防器材。</w:t>
            </w:r>
          </w:p>
          <w:p>
            <w:pPr>
              <w:adjustRightInd w:val="0"/>
              <w:snapToGrid w:val="0"/>
              <w:rPr>
                <w:rFonts w:ascii="仿宋_GB2312"/>
                <w:bCs/>
                <w:sz w:val="21"/>
                <w:szCs w:val="21"/>
              </w:rPr>
            </w:pPr>
            <w:r>
              <w:rPr>
                <w:rFonts w:hint="eastAsia" w:ascii="仿宋_GB2312"/>
                <w:bCs/>
                <w:sz w:val="21"/>
                <w:szCs w:val="21"/>
              </w:rPr>
              <w:t>40m以上宜安装附着式电梯。</w:t>
            </w: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*高处作业未按要求设置人员上下专用通道，发现一处扣</w:t>
            </w:r>
            <w:r>
              <w:rPr>
                <w:rFonts w:hint="eastAsia" w:ascii="仿宋_GB2312"/>
                <w:sz w:val="21"/>
                <w:szCs w:val="21"/>
              </w:rPr>
              <w:t>5</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*作业平台搭设不牢固，发现一处扣</w:t>
            </w:r>
            <w:r>
              <w:rPr>
                <w:rFonts w:hint="eastAsia" w:ascii="仿宋_GB2312"/>
                <w:sz w:val="21"/>
                <w:szCs w:val="21"/>
              </w:rPr>
              <w:t>3</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*作业平台有翘头板或漏洞，发现一处扣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*未按规定挂置安全网，发现一处扣1分。</w:t>
            </w:r>
          </w:p>
          <w:p>
            <w:pPr>
              <w:adjustRightInd w:val="0"/>
              <w:snapToGrid w:val="0"/>
              <w:spacing w:line="280" w:lineRule="exact"/>
              <w:rPr>
                <w:rFonts w:ascii="仿宋_GB2312"/>
                <w:bCs/>
                <w:sz w:val="21"/>
                <w:szCs w:val="21"/>
              </w:rPr>
            </w:pPr>
            <w:r>
              <w:rPr>
                <w:rFonts w:hint="eastAsia" w:ascii="仿宋_GB2312"/>
                <w:bCs/>
                <w:sz w:val="21"/>
                <w:szCs w:val="21"/>
              </w:rPr>
              <w:t>未按规定设置防护梯、人行梯、电梯的，发现一处扣3分。</w:t>
            </w:r>
          </w:p>
        </w:tc>
        <w:tc>
          <w:tcPr>
            <w:tcW w:w="1134" w:type="dxa"/>
            <w:noWrap w:val="0"/>
            <w:vAlign w:val="top"/>
          </w:tcPr>
          <w:p>
            <w:pPr>
              <w:adjustRightInd w:val="0"/>
              <w:snapToGrid w:val="0"/>
              <w:spacing w:line="280" w:lineRule="exact"/>
              <w:rPr>
                <w:rFonts w:ascii="仿宋_GB2312"/>
                <w:bCs/>
                <w:sz w:val="21"/>
                <w:szCs w:val="21"/>
              </w:rPr>
            </w:pPr>
          </w:p>
        </w:tc>
        <w:tc>
          <w:tcPr>
            <w:tcW w:w="708" w:type="dxa"/>
            <w:noWrap w:val="0"/>
            <w:vAlign w:val="top"/>
          </w:tcPr>
          <w:p>
            <w:pPr>
              <w:adjustRightInd w:val="0"/>
              <w:snapToGrid w:val="0"/>
              <w:spacing w:line="280" w:lineRule="exact"/>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bCs/>
                <w:sz w:val="21"/>
                <w:szCs w:val="21"/>
              </w:rPr>
            </w:pPr>
            <w:r>
              <w:rPr>
                <w:rFonts w:hint="eastAsia" w:ascii="仿宋_GB2312"/>
                <w:bCs/>
                <w:sz w:val="21"/>
                <w:szCs w:val="21"/>
              </w:rPr>
              <w:t>3.2支架脚手架（12分）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*施工现场搭设和拆除支架脚手架应满足方案要求。拆除作业应设置警戒区。</w:t>
            </w:r>
          </w:p>
          <w:p>
            <w:pPr>
              <w:adjustRightInd w:val="0"/>
              <w:snapToGrid w:val="0"/>
              <w:rPr>
                <w:rFonts w:ascii="仿宋_GB2312"/>
                <w:sz w:val="21"/>
                <w:szCs w:val="21"/>
                <w:lang w:val="zh-CN"/>
              </w:rPr>
            </w:pPr>
            <w:r>
              <w:rPr>
                <w:rFonts w:hint="eastAsia" w:ascii="仿宋_GB2312"/>
                <w:sz w:val="21"/>
                <w:szCs w:val="21"/>
                <w:lang w:val="zh-CN"/>
              </w:rPr>
              <w:t>*支架和脚手架基础牢固。</w:t>
            </w:r>
          </w:p>
          <w:p>
            <w:pPr>
              <w:adjustRightInd w:val="0"/>
              <w:snapToGrid w:val="0"/>
              <w:rPr>
                <w:rFonts w:ascii="仿宋_GB2312"/>
                <w:sz w:val="21"/>
                <w:szCs w:val="21"/>
                <w:lang w:val="zh-CN"/>
              </w:rPr>
            </w:pPr>
            <w:r>
              <w:rPr>
                <w:rFonts w:hint="eastAsia" w:ascii="仿宋_GB2312"/>
                <w:sz w:val="21"/>
                <w:szCs w:val="21"/>
                <w:lang w:val="zh-CN"/>
              </w:rPr>
              <w:t>*排水设施完善。</w:t>
            </w:r>
          </w:p>
          <w:p>
            <w:pPr>
              <w:adjustRightInd w:val="0"/>
              <w:snapToGrid w:val="0"/>
              <w:rPr>
                <w:rFonts w:ascii="仿宋_GB2312"/>
                <w:sz w:val="21"/>
                <w:szCs w:val="21"/>
                <w:lang w:val="zh-CN"/>
              </w:rPr>
            </w:pPr>
            <w:r>
              <w:rPr>
                <w:rFonts w:hint="eastAsia" w:ascii="仿宋_GB2312"/>
                <w:sz w:val="21"/>
                <w:szCs w:val="21"/>
                <w:lang w:val="zh-CN"/>
              </w:rPr>
              <w:t>*脚手架与建筑结构物按规定进行拉结牢靠。夜间不得进行支架脚手架的拆除作业。</w:t>
            </w:r>
          </w:p>
          <w:p>
            <w:pPr>
              <w:adjustRightInd w:val="0"/>
              <w:snapToGrid w:val="0"/>
              <w:rPr>
                <w:rFonts w:ascii="仿宋_GB2312"/>
                <w:sz w:val="21"/>
                <w:szCs w:val="21"/>
                <w:lang w:val="zh-CN"/>
              </w:rPr>
            </w:pPr>
            <w:r>
              <w:rPr>
                <w:rFonts w:hint="eastAsia" w:ascii="仿宋_GB2312"/>
                <w:sz w:val="21"/>
                <w:szCs w:val="21"/>
                <w:lang w:val="zh-CN"/>
              </w:rPr>
              <w:t>*搭设支架和脚手架的材料应逐批次进场检验，每批材料抽检一组，应有检测报告。</w:t>
            </w:r>
          </w:p>
          <w:p>
            <w:pPr>
              <w:adjustRightInd w:val="0"/>
              <w:snapToGrid w:val="0"/>
              <w:rPr>
                <w:rFonts w:ascii="仿宋_GB2312"/>
                <w:sz w:val="21"/>
                <w:szCs w:val="21"/>
                <w:lang w:val="zh-CN"/>
              </w:rPr>
            </w:pPr>
            <w:r>
              <w:rPr>
                <w:rFonts w:hint="eastAsia" w:ascii="仿宋_GB2312"/>
                <w:sz w:val="21"/>
                <w:szCs w:val="21"/>
                <w:lang w:val="zh-CN"/>
              </w:rPr>
              <w:t>*搭设高度大于10</w:t>
            </w:r>
            <w:r>
              <w:rPr>
                <w:rFonts w:hint="eastAsia" w:ascii="仿宋_GB2312"/>
                <w:sz w:val="21"/>
                <w:szCs w:val="21"/>
              </w:rPr>
              <w:t>m</w:t>
            </w:r>
            <w:r>
              <w:rPr>
                <w:rFonts w:hint="eastAsia" w:ascii="仿宋_GB2312"/>
                <w:sz w:val="21"/>
                <w:szCs w:val="21"/>
                <w:lang w:val="zh-CN"/>
              </w:rPr>
              <w:t>的脚手架应设置缆风绳或固定措施。</w:t>
            </w:r>
          </w:p>
          <w:p>
            <w:pPr>
              <w:adjustRightInd w:val="0"/>
              <w:snapToGrid w:val="0"/>
              <w:rPr>
                <w:rFonts w:ascii="仿宋_GB2312"/>
                <w:sz w:val="21"/>
                <w:szCs w:val="21"/>
                <w:lang w:val="zh-CN"/>
              </w:rPr>
            </w:pPr>
            <w:r>
              <w:rPr>
                <w:rFonts w:hint="eastAsia" w:ascii="仿宋_GB2312"/>
                <w:sz w:val="21"/>
                <w:szCs w:val="21"/>
                <w:lang w:val="zh-CN"/>
              </w:rPr>
              <w:t>*承重支架搭设应制定专项施工方案，搭设后应按规定组织验收，验收通过后应挂牌公示及告知。</w:t>
            </w:r>
          </w:p>
          <w:p>
            <w:pPr>
              <w:adjustRightInd w:val="0"/>
              <w:snapToGrid w:val="0"/>
              <w:rPr>
                <w:rFonts w:ascii="仿宋_GB2312"/>
                <w:bCs/>
                <w:sz w:val="21"/>
                <w:szCs w:val="21"/>
              </w:rPr>
            </w:pP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*未按方案搭设和拆除支架脚手架，视情节扣4-8分。</w:t>
            </w:r>
          </w:p>
          <w:p>
            <w:pPr>
              <w:adjustRightInd w:val="0"/>
              <w:snapToGrid w:val="0"/>
              <w:spacing w:line="280" w:lineRule="exact"/>
              <w:rPr>
                <w:rFonts w:ascii="仿宋_GB2312"/>
                <w:sz w:val="21"/>
                <w:szCs w:val="21"/>
                <w:lang w:val="zh-CN"/>
              </w:rPr>
            </w:pPr>
            <w:r>
              <w:rPr>
                <w:rFonts w:hint="eastAsia" w:ascii="仿宋_GB2312"/>
                <w:sz w:val="21"/>
                <w:szCs w:val="21"/>
                <w:lang w:val="zh-CN"/>
              </w:rPr>
              <w:t>*拆除作业未设置警戒区的，扣</w:t>
            </w:r>
            <w:r>
              <w:rPr>
                <w:rFonts w:hint="eastAsia" w:ascii="仿宋_GB2312"/>
                <w:sz w:val="21"/>
                <w:szCs w:val="21"/>
              </w:rPr>
              <w:t>4分。</w:t>
            </w:r>
          </w:p>
          <w:p>
            <w:pPr>
              <w:adjustRightInd w:val="0"/>
              <w:snapToGrid w:val="0"/>
              <w:spacing w:line="280" w:lineRule="exact"/>
              <w:rPr>
                <w:rFonts w:ascii="仿宋_GB2312"/>
                <w:sz w:val="21"/>
                <w:szCs w:val="21"/>
                <w:lang w:val="zh-CN"/>
              </w:rPr>
            </w:pPr>
            <w:r>
              <w:rPr>
                <w:rFonts w:hint="eastAsia" w:ascii="仿宋_GB2312"/>
                <w:sz w:val="21"/>
                <w:szCs w:val="21"/>
                <w:lang w:val="zh-CN"/>
              </w:rPr>
              <w:t>*基础处理不符合方案要求，扣2分。</w:t>
            </w:r>
          </w:p>
          <w:p>
            <w:pPr>
              <w:adjustRightInd w:val="0"/>
              <w:snapToGrid w:val="0"/>
              <w:spacing w:line="280" w:lineRule="exact"/>
              <w:rPr>
                <w:rFonts w:ascii="仿宋_GB2312"/>
                <w:sz w:val="21"/>
                <w:szCs w:val="21"/>
                <w:lang w:val="zh-CN"/>
              </w:rPr>
            </w:pPr>
            <w:r>
              <w:rPr>
                <w:rFonts w:hint="eastAsia" w:ascii="仿宋_GB2312"/>
                <w:sz w:val="21"/>
                <w:szCs w:val="21"/>
                <w:lang w:val="zh-CN"/>
              </w:rPr>
              <w:t>*排水设施不完善，扣2分。</w:t>
            </w:r>
          </w:p>
          <w:p>
            <w:pPr>
              <w:adjustRightInd w:val="0"/>
              <w:snapToGrid w:val="0"/>
              <w:spacing w:line="280" w:lineRule="exact"/>
              <w:rPr>
                <w:rFonts w:ascii="仿宋_GB2312"/>
                <w:sz w:val="21"/>
                <w:szCs w:val="21"/>
              </w:rPr>
            </w:pPr>
            <w:r>
              <w:rPr>
                <w:rFonts w:hint="eastAsia" w:ascii="仿宋_GB2312"/>
                <w:sz w:val="21"/>
                <w:szCs w:val="21"/>
                <w:lang w:val="zh-CN"/>
              </w:rPr>
              <w:t>*脚手架与建筑结构物未拉结或拉结不牢的，发现一处扣</w:t>
            </w:r>
            <w:r>
              <w:rPr>
                <w:rFonts w:hint="eastAsia" w:ascii="仿宋_GB2312"/>
                <w:sz w:val="21"/>
                <w:szCs w:val="21"/>
              </w:rPr>
              <w:t>3分。</w:t>
            </w:r>
          </w:p>
          <w:p>
            <w:pPr>
              <w:adjustRightInd w:val="0"/>
              <w:snapToGrid w:val="0"/>
              <w:spacing w:line="280" w:lineRule="exact"/>
              <w:rPr>
                <w:rFonts w:ascii="仿宋_GB2312"/>
                <w:sz w:val="21"/>
                <w:szCs w:val="21"/>
                <w:lang w:val="zh-CN"/>
              </w:rPr>
            </w:pPr>
            <w:r>
              <w:rPr>
                <w:rFonts w:hint="eastAsia" w:ascii="仿宋_GB2312"/>
                <w:sz w:val="21"/>
                <w:szCs w:val="21"/>
                <w:lang w:val="zh-CN"/>
              </w:rPr>
              <w:t>*夜间组织拆除支架脚手架的，发现一次扣</w:t>
            </w:r>
            <w:r>
              <w:rPr>
                <w:rFonts w:hint="eastAsia" w:ascii="仿宋_GB2312"/>
                <w:sz w:val="21"/>
                <w:szCs w:val="21"/>
              </w:rPr>
              <w:t>5分。</w:t>
            </w:r>
          </w:p>
          <w:p>
            <w:pPr>
              <w:adjustRightInd w:val="0"/>
              <w:snapToGrid w:val="0"/>
              <w:spacing w:line="280" w:lineRule="exact"/>
              <w:rPr>
                <w:rFonts w:ascii="仿宋_GB2312"/>
                <w:sz w:val="21"/>
                <w:szCs w:val="21"/>
                <w:lang w:val="zh-CN"/>
              </w:rPr>
            </w:pPr>
            <w:r>
              <w:rPr>
                <w:rFonts w:hint="eastAsia" w:ascii="仿宋_GB2312"/>
                <w:sz w:val="21"/>
                <w:szCs w:val="21"/>
                <w:lang w:val="zh-CN"/>
              </w:rPr>
              <w:t>*对支架和脚手架的材料抽检数量不足，或材料无出厂合格证明，或抽检质量不合格，每发现一处，扣</w:t>
            </w:r>
            <w:r>
              <w:rPr>
                <w:rFonts w:hint="eastAsia" w:ascii="仿宋_GB2312"/>
                <w:sz w:val="21"/>
                <w:szCs w:val="21"/>
              </w:rPr>
              <w:t>5</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*承重支架搭设未制定专项施工方案，视情节扣4-6分。</w:t>
            </w:r>
          </w:p>
          <w:p>
            <w:pPr>
              <w:adjustRightInd w:val="0"/>
              <w:snapToGrid w:val="0"/>
              <w:spacing w:line="280" w:lineRule="exact"/>
              <w:rPr>
                <w:rFonts w:ascii="仿宋_GB2312"/>
                <w:sz w:val="21"/>
                <w:szCs w:val="21"/>
                <w:lang w:val="zh-CN"/>
              </w:rPr>
            </w:pPr>
            <w:r>
              <w:rPr>
                <w:rFonts w:hint="eastAsia" w:ascii="仿宋_GB2312"/>
                <w:sz w:val="21"/>
                <w:szCs w:val="21"/>
                <w:lang w:val="zh-CN"/>
              </w:rPr>
              <w:t>*对搭设的承重支架和脚手架未组织验收，发现一处扣4分。</w:t>
            </w:r>
          </w:p>
          <w:p>
            <w:pPr>
              <w:adjustRightInd w:val="0"/>
              <w:snapToGrid w:val="0"/>
              <w:spacing w:line="280" w:lineRule="exact"/>
              <w:rPr>
                <w:rFonts w:ascii="仿宋_GB2312"/>
                <w:sz w:val="21"/>
                <w:szCs w:val="21"/>
                <w:lang w:val="zh-CN"/>
              </w:rPr>
            </w:pPr>
            <w:r>
              <w:rPr>
                <w:rFonts w:hint="eastAsia" w:ascii="仿宋_GB2312"/>
                <w:sz w:val="21"/>
                <w:szCs w:val="21"/>
                <w:lang w:val="zh-CN"/>
              </w:rPr>
              <w:t>*未挂牌公示和公告，发现一处扣1分。</w:t>
            </w:r>
          </w:p>
          <w:p>
            <w:pPr>
              <w:adjustRightInd w:val="0"/>
              <w:snapToGrid w:val="0"/>
              <w:spacing w:line="280" w:lineRule="exact"/>
              <w:rPr>
                <w:rFonts w:ascii="仿宋_GB2312"/>
                <w:sz w:val="21"/>
                <w:szCs w:val="21"/>
                <w:lang w:val="zh-CN"/>
              </w:rPr>
            </w:pPr>
            <w:r>
              <w:rPr>
                <w:rFonts w:hint="eastAsia" w:ascii="仿宋_GB2312"/>
                <w:sz w:val="21"/>
                <w:szCs w:val="21"/>
                <w:lang w:val="zh-CN"/>
              </w:rPr>
              <w:t>*承重支架使用前未进行预压，或预压不符合要求，发现一处扣2分。</w:t>
            </w:r>
          </w:p>
          <w:p>
            <w:pPr>
              <w:adjustRightInd w:val="0"/>
              <w:snapToGrid w:val="0"/>
              <w:spacing w:line="280" w:lineRule="exact"/>
              <w:rPr>
                <w:rFonts w:ascii="仿宋_GB2312"/>
                <w:sz w:val="21"/>
                <w:szCs w:val="21"/>
                <w:lang w:val="zh-CN"/>
              </w:rPr>
            </w:pPr>
            <w:r>
              <w:rPr>
                <w:rFonts w:hint="eastAsia" w:ascii="仿宋_GB2312"/>
                <w:sz w:val="21"/>
                <w:szCs w:val="21"/>
                <w:lang w:val="zh-CN"/>
              </w:rPr>
              <w:t>*未按要求设置缆风绳或固定措施，发现一处扣2分。</w:t>
            </w:r>
          </w:p>
          <w:p>
            <w:pPr>
              <w:adjustRightInd w:val="0"/>
              <w:snapToGrid w:val="0"/>
              <w:spacing w:line="280" w:lineRule="exact"/>
              <w:rPr>
                <w:rFonts w:ascii="仿宋_GB2312"/>
                <w:bCs/>
                <w:sz w:val="21"/>
                <w:szCs w:val="21"/>
              </w:rPr>
            </w:pPr>
            <w:r>
              <w:rPr>
                <w:rFonts w:hint="eastAsia" w:ascii="仿宋_GB2312"/>
                <w:sz w:val="21"/>
                <w:szCs w:val="21"/>
                <w:lang w:val="zh-CN"/>
              </w:rPr>
              <w:t>*缆风绳搭设不规范，发现一处视情节扣1-2分。</w:t>
            </w:r>
          </w:p>
        </w:tc>
        <w:tc>
          <w:tcPr>
            <w:tcW w:w="1134" w:type="dxa"/>
            <w:noWrap w:val="0"/>
            <w:vAlign w:val="top"/>
          </w:tcPr>
          <w:p>
            <w:pPr>
              <w:adjustRightInd w:val="0"/>
              <w:snapToGrid w:val="0"/>
              <w:spacing w:line="280" w:lineRule="exact"/>
              <w:rPr>
                <w:rFonts w:ascii="仿宋_GB2312"/>
                <w:bCs/>
                <w:sz w:val="21"/>
                <w:szCs w:val="21"/>
              </w:rPr>
            </w:pPr>
          </w:p>
        </w:tc>
        <w:tc>
          <w:tcPr>
            <w:tcW w:w="708" w:type="dxa"/>
            <w:noWrap w:val="0"/>
            <w:vAlign w:val="top"/>
          </w:tcPr>
          <w:p>
            <w:pPr>
              <w:adjustRightInd w:val="0"/>
              <w:snapToGrid w:val="0"/>
              <w:spacing w:line="280" w:lineRule="exact"/>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3.3模板工程（8分）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*大型模板搭设和拆除应有专项施工方案，并应设置工作平台和符合规范要求的爬梯。</w:t>
            </w:r>
          </w:p>
          <w:p>
            <w:pPr>
              <w:adjustRightInd w:val="0"/>
              <w:snapToGrid w:val="0"/>
              <w:rPr>
                <w:rFonts w:ascii="仿宋_GB2312"/>
                <w:sz w:val="21"/>
                <w:szCs w:val="21"/>
                <w:lang w:val="zh-CN"/>
              </w:rPr>
            </w:pPr>
            <w:r>
              <w:rPr>
                <w:rFonts w:hint="eastAsia" w:ascii="仿宋_GB2312"/>
                <w:sz w:val="21"/>
                <w:szCs w:val="21"/>
                <w:lang w:val="zh-CN"/>
              </w:rPr>
              <w:t>*模板吊环不得采用螺纹钢筋。</w:t>
            </w:r>
          </w:p>
          <w:p>
            <w:pPr>
              <w:adjustRightInd w:val="0"/>
              <w:snapToGrid w:val="0"/>
              <w:rPr>
                <w:rFonts w:ascii="仿宋_GB2312"/>
                <w:sz w:val="21"/>
                <w:szCs w:val="21"/>
              </w:rPr>
            </w:pPr>
            <w:r>
              <w:rPr>
                <w:rFonts w:hint="eastAsia" w:ascii="仿宋_GB2312"/>
                <w:sz w:val="21"/>
                <w:szCs w:val="21"/>
              </w:rPr>
              <w:t>大型模板使用前应组织验收。</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*大型模板搭设、拆除未制定专项施工方案，或方案未经审批，或方案内容有缺项、操作性不强，视情节扣2</w:t>
            </w:r>
            <w:r>
              <w:rPr>
                <w:rFonts w:hint="eastAsia" w:ascii="仿宋_GB2312"/>
                <w:sz w:val="21"/>
                <w:szCs w:val="21"/>
              </w:rPr>
              <w:t>-6</w:t>
            </w:r>
            <w:r>
              <w:rPr>
                <w:rFonts w:hint="eastAsia" w:ascii="仿宋_GB2312"/>
                <w:sz w:val="21"/>
                <w:szCs w:val="21"/>
                <w:lang w:val="zh-CN"/>
              </w:rPr>
              <w:t>分。</w:t>
            </w:r>
          </w:p>
          <w:p>
            <w:pPr>
              <w:adjustRightInd w:val="0"/>
              <w:snapToGrid w:val="0"/>
              <w:spacing w:line="280" w:lineRule="exact"/>
              <w:rPr>
                <w:rFonts w:ascii="仿宋_GB2312"/>
                <w:sz w:val="21"/>
                <w:szCs w:val="21"/>
                <w:lang w:val="zh-CN"/>
              </w:rPr>
            </w:pPr>
            <w:r>
              <w:rPr>
                <w:rFonts w:hint="eastAsia" w:ascii="仿宋_GB2312"/>
                <w:sz w:val="21"/>
                <w:szCs w:val="21"/>
                <w:lang w:val="zh-CN"/>
              </w:rPr>
              <w:t>*模板吊环采用螺纹钢筋的，发现一处扣</w:t>
            </w:r>
            <w:r>
              <w:rPr>
                <w:rFonts w:hint="eastAsia" w:ascii="仿宋_GB2312"/>
                <w:sz w:val="21"/>
                <w:szCs w:val="21"/>
              </w:rPr>
              <w:t>2</w:t>
            </w:r>
            <w:r>
              <w:rPr>
                <w:rFonts w:hint="eastAsia" w:ascii="仿宋_GB2312"/>
                <w:sz w:val="21"/>
                <w:szCs w:val="21"/>
                <w:lang w:val="zh-CN"/>
              </w:rPr>
              <w:t>分。</w:t>
            </w:r>
          </w:p>
          <w:p>
            <w:pPr>
              <w:adjustRightInd w:val="0"/>
              <w:snapToGrid w:val="0"/>
              <w:spacing w:line="280" w:lineRule="exact"/>
              <w:rPr>
                <w:rFonts w:ascii="仿宋_GB2312"/>
                <w:sz w:val="21"/>
                <w:szCs w:val="21"/>
              </w:rPr>
            </w:pPr>
            <w:r>
              <w:rPr>
                <w:rFonts w:hint="eastAsia" w:ascii="仿宋_GB2312"/>
                <w:sz w:val="21"/>
                <w:szCs w:val="21"/>
              </w:rPr>
              <w:t>大型模板使用前未组织验收，扣6分。</w:t>
            </w:r>
          </w:p>
          <w:p>
            <w:pPr>
              <w:adjustRightInd w:val="0"/>
              <w:snapToGrid w:val="0"/>
              <w:spacing w:line="280" w:lineRule="exact"/>
              <w:rPr>
                <w:rFonts w:ascii="仿宋_GB2312"/>
                <w:sz w:val="21"/>
                <w:szCs w:val="21"/>
              </w:rPr>
            </w:pPr>
            <w:r>
              <w:rPr>
                <w:rFonts w:hint="eastAsia" w:ascii="仿宋_GB2312"/>
                <w:sz w:val="21"/>
                <w:szCs w:val="21"/>
              </w:rPr>
              <w:t>大型模板验收程序不规范、验收记录不完善，视情节扣3-6分。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3.4焊接切割作业（6分）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*电工、焊接与热切割作业人员应持证上岗，并正确佩戴、使用劳动防护用品。</w:t>
            </w:r>
          </w:p>
          <w:p>
            <w:pPr>
              <w:adjustRightInd w:val="0"/>
              <w:snapToGrid w:val="0"/>
              <w:rPr>
                <w:rFonts w:ascii="仿宋_GB2312"/>
                <w:sz w:val="21"/>
                <w:szCs w:val="21"/>
                <w:lang w:val="zh-CN"/>
              </w:rPr>
            </w:pPr>
            <w:r>
              <w:rPr>
                <w:rFonts w:hint="eastAsia" w:ascii="仿宋_GB2312"/>
                <w:sz w:val="21"/>
                <w:szCs w:val="21"/>
                <w:lang w:val="zh-CN"/>
              </w:rPr>
              <w:t>*密闭空间内实施焊接及切割，应采取相应的通风、绝缘、照明装置和应急救援装备，并由专人现场监护，气瓶及焊接电源应置于密闭空间外。</w:t>
            </w:r>
          </w:p>
          <w:p>
            <w:pPr>
              <w:adjustRightInd w:val="0"/>
              <w:snapToGrid w:val="0"/>
              <w:rPr>
                <w:rFonts w:ascii="仿宋_GB2312"/>
                <w:sz w:val="21"/>
                <w:szCs w:val="21"/>
              </w:rPr>
            </w:pPr>
            <w:r>
              <w:rPr>
                <w:rFonts w:hint="eastAsia" w:ascii="仿宋_GB2312"/>
                <w:sz w:val="21"/>
                <w:szCs w:val="21"/>
              </w:rPr>
              <w:t>电焊机进出线处应设置防护罩。</w:t>
            </w:r>
          </w:p>
          <w:p>
            <w:pPr>
              <w:adjustRightInd w:val="0"/>
              <w:snapToGrid w:val="0"/>
              <w:rPr>
                <w:rFonts w:ascii="仿宋_GB2312"/>
                <w:sz w:val="21"/>
                <w:szCs w:val="21"/>
              </w:rPr>
            </w:pPr>
            <w:r>
              <w:rPr>
                <w:rFonts w:hint="eastAsia" w:ascii="仿宋_GB2312"/>
                <w:sz w:val="21"/>
                <w:szCs w:val="21"/>
              </w:rPr>
              <w:t>电焊机外壳应接地，接地电阻不得大于4Ω。</w:t>
            </w:r>
          </w:p>
          <w:p>
            <w:pPr>
              <w:adjustRightInd w:val="0"/>
              <w:snapToGrid w:val="0"/>
              <w:rPr>
                <w:rFonts w:ascii="仿宋_GB2312"/>
                <w:sz w:val="21"/>
                <w:szCs w:val="21"/>
              </w:rPr>
            </w:pPr>
            <w:r>
              <w:rPr>
                <w:rFonts w:hint="eastAsia" w:ascii="仿宋_GB2312"/>
                <w:sz w:val="21"/>
                <w:szCs w:val="21"/>
              </w:rPr>
              <w:t>气割作业氧气瓶与乙炔瓶之间的距离不得小于5m。</w:t>
            </w:r>
          </w:p>
        </w:tc>
        <w:tc>
          <w:tcPr>
            <w:tcW w:w="1000" w:type="dxa"/>
            <w:noWrap w:val="0"/>
            <w:vAlign w:val="center"/>
          </w:tcPr>
          <w:p>
            <w:pPr>
              <w:adjustRightInd w:val="0"/>
              <w:snapToGrid w:val="0"/>
              <w:rPr>
                <w:rFonts w:ascii="仿宋_GB2312"/>
                <w:sz w:val="21"/>
                <w:szCs w:val="21"/>
              </w:rPr>
            </w:pPr>
            <w:r>
              <w:rPr>
                <w:rFonts w:hint="eastAsia" w:ascii="仿宋_GB2312"/>
                <w:bCs/>
                <w:sz w:val="21"/>
                <w:szCs w:val="21"/>
              </w:rPr>
              <w:t>查看现场。</w:t>
            </w:r>
          </w:p>
        </w:tc>
        <w:tc>
          <w:tcPr>
            <w:tcW w:w="4678"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*电工、焊接与热切割作业人员未持证上岗，或未佩戴、使用劳动保护用品，发现一人次扣1分。</w:t>
            </w:r>
          </w:p>
          <w:p>
            <w:pPr>
              <w:adjustRightInd w:val="0"/>
              <w:snapToGrid w:val="0"/>
              <w:spacing w:line="300" w:lineRule="exact"/>
              <w:rPr>
                <w:rFonts w:ascii="仿宋_GB2312"/>
                <w:sz w:val="21"/>
                <w:szCs w:val="21"/>
                <w:lang w:val="zh-CN"/>
              </w:rPr>
            </w:pPr>
            <w:r>
              <w:rPr>
                <w:rFonts w:hint="eastAsia" w:ascii="仿宋_GB2312"/>
                <w:sz w:val="21"/>
                <w:szCs w:val="21"/>
                <w:lang w:val="zh-CN"/>
              </w:rPr>
              <w:t>*密闭空间焊接，未实施通风、绝缘、照明等措施，或无应急装备等，发现一处扣4分。</w:t>
            </w:r>
          </w:p>
          <w:p>
            <w:pPr>
              <w:adjustRightInd w:val="0"/>
              <w:snapToGrid w:val="0"/>
              <w:spacing w:line="300" w:lineRule="exact"/>
              <w:rPr>
                <w:rFonts w:ascii="仿宋_GB2312"/>
                <w:sz w:val="21"/>
                <w:szCs w:val="21"/>
              </w:rPr>
            </w:pPr>
            <w:r>
              <w:rPr>
                <w:rFonts w:hint="eastAsia" w:ascii="仿宋_GB2312"/>
                <w:sz w:val="21"/>
                <w:szCs w:val="21"/>
              </w:rPr>
              <w:t>电焊机进出线未设防护罩，扣2分。</w:t>
            </w:r>
          </w:p>
          <w:p>
            <w:pPr>
              <w:adjustRightInd w:val="0"/>
              <w:snapToGrid w:val="0"/>
              <w:spacing w:line="300" w:lineRule="exact"/>
              <w:rPr>
                <w:rFonts w:ascii="仿宋_GB2312"/>
                <w:sz w:val="21"/>
                <w:szCs w:val="21"/>
              </w:rPr>
            </w:pPr>
            <w:r>
              <w:rPr>
                <w:rFonts w:hint="eastAsia" w:ascii="仿宋_GB2312"/>
                <w:sz w:val="21"/>
                <w:szCs w:val="21"/>
              </w:rPr>
              <w:t>电焊机外壳未接地，发现一处扣2分。</w:t>
            </w:r>
          </w:p>
          <w:p>
            <w:pPr>
              <w:adjustRightInd w:val="0"/>
              <w:snapToGrid w:val="0"/>
              <w:spacing w:line="300" w:lineRule="exact"/>
              <w:rPr>
                <w:rFonts w:ascii="仿宋_GB2312"/>
                <w:sz w:val="21"/>
                <w:szCs w:val="21"/>
              </w:rPr>
            </w:pPr>
            <w:r>
              <w:rPr>
                <w:rFonts w:hint="eastAsia" w:ascii="仿宋_GB2312"/>
                <w:sz w:val="21"/>
                <w:szCs w:val="21"/>
              </w:rPr>
              <w:t>氧气瓶、乙炔瓶等作业的安全距离不足，发现一处扣2分。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3.5机械设备作业（16分）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*吊装作业应设置警戒区，警戒区不得小于起吊物坠落影响范围。</w:t>
            </w:r>
          </w:p>
          <w:p>
            <w:pPr>
              <w:adjustRightInd w:val="0"/>
              <w:snapToGrid w:val="0"/>
              <w:rPr>
                <w:rFonts w:ascii="仿宋_GB2312"/>
                <w:sz w:val="21"/>
                <w:szCs w:val="21"/>
                <w:lang w:val="zh-CN"/>
              </w:rPr>
            </w:pPr>
            <w:r>
              <w:rPr>
                <w:rFonts w:hint="eastAsia" w:ascii="仿宋_GB2312"/>
                <w:sz w:val="21"/>
                <w:szCs w:val="21"/>
                <w:lang w:val="zh-CN"/>
              </w:rPr>
              <w:t>*高空调转梁等大型构件应在构件两端设溜绳。</w:t>
            </w:r>
          </w:p>
          <w:p>
            <w:pPr>
              <w:adjustRightInd w:val="0"/>
              <w:snapToGrid w:val="0"/>
              <w:rPr>
                <w:rFonts w:ascii="仿宋_GB2312"/>
                <w:sz w:val="21"/>
                <w:szCs w:val="21"/>
                <w:lang w:val="zh-CN"/>
              </w:rPr>
            </w:pPr>
            <w:r>
              <w:rPr>
                <w:rFonts w:hint="eastAsia" w:ascii="仿宋_GB2312"/>
                <w:sz w:val="21"/>
                <w:szCs w:val="21"/>
                <w:lang w:val="zh-CN"/>
              </w:rPr>
              <w:t>*垂直升降设备基础满足要求，架体附着装置牢固，不超载运行。</w:t>
            </w:r>
          </w:p>
          <w:p>
            <w:pPr>
              <w:adjustRightInd w:val="0"/>
              <w:snapToGrid w:val="0"/>
              <w:rPr>
                <w:rFonts w:ascii="仿宋_GB2312"/>
                <w:sz w:val="21"/>
                <w:szCs w:val="21"/>
                <w:lang w:val="zh-CN"/>
              </w:rPr>
            </w:pPr>
            <w:r>
              <w:rPr>
                <w:rFonts w:hint="eastAsia" w:ascii="仿宋_GB2312"/>
                <w:sz w:val="21"/>
                <w:szCs w:val="21"/>
                <w:lang w:val="zh-CN"/>
              </w:rPr>
              <w:t>*塔吊基础和架体附着装置牢固，轨道式起重机限位及保险装置有效。</w:t>
            </w:r>
          </w:p>
          <w:p>
            <w:pPr>
              <w:adjustRightInd w:val="0"/>
              <w:snapToGrid w:val="0"/>
              <w:rPr>
                <w:rFonts w:ascii="仿宋_GB2312"/>
                <w:sz w:val="21"/>
                <w:szCs w:val="21"/>
                <w:lang w:val="zh-CN"/>
              </w:rPr>
            </w:pPr>
            <w:r>
              <w:rPr>
                <w:rFonts w:hint="eastAsia" w:ascii="仿宋_GB2312"/>
                <w:sz w:val="21"/>
                <w:szCs w:val="21"/>
              </w:rPr>
              <w:t>起重机严禁吊人。</w:t>
            </w:r>
          </w:p>
          <w:p>
            <w:pPr>
              <w:adjustRightInd w:val="0"/>
              <w:snapToGrid w:val="0"/>
              <w:rPr>
                <w:rFonts w:ascii="仿宋_GB2312"/>
                <w:sz w:val="21"/>
                <w:szCs w:val="21"/>
              </w:rPr>
            </w:pPr>
            <w:r>
              <w:rPr>
                <w:rFonts w:hint="eastAsia" w:ascii="仿宋_GB2312"/>
                <w:sz w:val="21"/>
                <w:szCs w:val="21"/>
              </w:rPr>
              <w:t>作业人员严禁在已吊起的构件下或起重臂旋转范围内作业或通行。</w:t>
            </w:r>
          </w:p>
          <w:p>
            <w:pPr>
              <w:adjustRightInd w:val="0"/>
              <w:snapToGrid w:val="0"/>
              <w:rPr>
                <w:rFonts w:ascii="仿宋_GB2312"/>
                <w:sz w:val="21"/>
                <w:szCs w:val="21"/>
              </w:rPr>
            </w:pPr>
            <w:r>
              <w:rPr>
                <w:rFonts w:hint="eastAsia" w:ascii="仿宋_GB2312"/>
                <w:sz w:val="21"/>
                <w:szCs w:val="21"/>
              </w:rPr>
              <w:t>操作人员持证上岗。</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查看现场与资料比对检查。</w:t>
            </w:r>
          </w:p>
        </w:tc>
        <w:tc>
          <w:tcPr>
            <w:tcW w:w="4678" w:type="dxa"/>
            <w:noWrap w:val="0"/>
            <w:vAlign w:val="center"/>
          </w:tcPr>
          <w:p>
            <w:pPr>
              <w:adjustRightInd w:val="0"/>
              <w:snapToGrid w:val="0"/>
              <w:spacing w:line="300" w:lineRule="exact"/>
              <w:rPr>
                <w:rFonts w:ascii="仿宋_GB2312"/>
                <w:sz w:val="21"/>
                <w:szCs w:val="21"/>
              </w:rPr>
            </w:pPr>
            <w:r>
              <w:rPr>
                <w:rFonts w:hint="eastAsia" w:ascii="仿宋_GB2312"/>
                <w:sz w:val="21"/>
                <w:szCs w:val="21"/>
                <w:lang w:val="zh-CN"/>
              </w:rPr>
              <w:t>*吊装作业未设置警戒区的，扣3分。</w:t>
            </w:r>
          </w:p>
          <w:p>
            <w:pPr>
              <w:adjustRightInd w:val="0"/>
              <w:snapToGrid w:val="0"/>
              <w:spacing w:line="300" w:lineRule="exact"/>
              <w:rPr>
                <w:rFonts w:ascii="仿宋_GB2312"/>
                <w:sz w:val="21"/>
                <w:szCs w:val="21"/>
                <w:lang w:val="zh-CN"/>
              </w:rPr>
            </w:pPr>
            <w:r>
              <w:rPr>
                <w:rFonts w:hint="eastAsia" w:ascii="仿宋_GB2312"/>
                <w:sz w:val="21"/>
                <w:szCs w:val="21"/>
                <w:lang w:val="zh-CN"/>
              </w:rPr>
              <w:t>*垂直升降设备、塔吊基础及附着装置不稳定牢固，发现一处扣5分。</w:t>
            </w:r>
          </w:p>
          <w:p>
            <w:pPr>
              <w:adjustRightInd w:val="0"/>
              <w:snapToGrid w:val="0"/>
              <w:spacing w:line="300" w:lineRule="exact"/>
              <w:rPr>
                <w:rFonts w:ascii="仿宋_GB2312"/>
                <w:sz w:val="21"/>
                <w:szCs w:val="21"/>
                <w:lang w:val="zh-CN"/>
              </w:rPr>
            </w:pPr>
            <w:r>
              <w:rPr>
                <w:rFonts w:hint="eastAsia" w:ascii="仿宋_GB2312"/>
                <w:sz w:val="21"/>
                <w:szCs w:val="21"/>
                <w:lang w:val="zh-CN"/>
              </w:rPr>
              <w:t>*轨道式起重机无有效限位及保险装置，电缆拖地行走，发现一次扣2分。</w:t>
            </w:r>
          </w:p>
          <w:p>
            <w:pPr>
              <w:adjustRightInd w:val="0"/>
              <w:snapToGrid w:val="0"/>
              <w:spacing w:line="300" w:lineRule="exact"/>
              <w:rPr>
                <w:rFonts w:ascii="仿宋_GB2312"/>
                <w:sz w:val="21"/>
                <w:szCs w:val="21"/>
              </w:rPr>
            </w:pPr>
            <w:r>
              <w:rPr>
                <w:rFonts w:hint="eastAsia" w:ascii="仿宋_GB2312"/>
                <w:sz w:val="21"/>
                <w:szCs w:val="21"/>
                <w:lang w:val="zh-CN"/>
              </w:rPr>
              <w:t>*起重设备安全保险装置、钢丝绳、滑轮、吊索、卡环、地锚等损坏或不规范的，发现一处扣</w:t>
            </w:r>
            <w:r>
              <w:rPr>
                <w:rFonts w:hint="eastAsia" w:ascii="仿宋_GB2312"/>
                <w:sz w:val="21"/>
                <w:szCs w:val="21"/>
              </w:rPr>
              <w:t>1分。</w:t>
            </w:r>
          </w:p>
          <w:p>
            <w:pPr>
              <w:adjustRightInd w:val="0"/>
              <w:snapToGrid w:val="0"/>
              <w:spacing w:line="300" w:lineRule="exact"/>
              <w:rPr>
                <w:rFonts w:ascii="仿宋_GB2312"/>
                <w:sz w:val="21"/>
                <w:szCs w:val="21"/>
                <w:lang w:val="zh-CN"/>
              </w:rPr>
            </w:pPr>
            <w:r>
              <w:rPr>
                <w:rFonts w:hint="eastAsia" w:ascii="仿宋_GB2312"/>
                <w:sz w:val="21"/>
                <w:szCs w:val="21"/>
                <w:lang w:val="zh-CN"/>
              </w:rPr>
              <w:t>*起重设备违章操作、停机，发现一次扣1分，铭牌未按要求悬挂，发现一处扣1分。</w:t>
            </w:r>
          </w:p>
          <w:p>
            <w:pPr>
              <w:adjustRightInd w:val="0"/>
              <w:snapToGrid w:val="0"/>
              <w:spacing w:line="300" w:lineRule="exact"/>
              <w:rPr>
                <w:rFonts w:ascii="仿宋_GB2312"/>
                <w:sz w:val="21"/>
                <w:szCs w:val="21"/>
              </w:rPr>
            </w:pPr>
            <w:r>
              <w:rPr>
                <w:rFonts w:hint="eastAsia" w:ascii="仿宋_GB2312"/>
                <w:sz w:val="21"/>
                <w:szCs w:val="21"/>
              </w:rPr>
              <w:t>操作人员无证，发现1人次扣2分。</w:t>
            </w:r>
          </w:p>
          <w:p>
            <w:pPr>
              <w:adjustRightInd w:val="0"/>
              <w:snapToGrid w:val="0"/>
              <w:spacing w:line="300" w:lineRule="exact"/>
              <w:rPr>
                <w:rFonts w:ascii="仿宋_GB2312"/>
                <w:sz w:val="21"/>
                <w:szCs w:val="21"/>
              </w:rPr>
            </w:pPr>
            <w:r>
              <w:rPr>
                <w:rFonts w:hint="eastAsia" w:ascii="仿宋_GB2312"/>
                <w:sz w:val="21"/>
                <w:szCs w:val="21"/>
              </w:rPr>
              <w:t>特种设备未报验即投入使用，扣10分。</w:t>
            </w:r>
          </w:p>
          <w:p>
            <w:pPr>
              <w:adjustRightInd w:val="0"/>
              <w:snapToGrid w:val="0"/>
              <w:spacing w:line="300" w:lineRule="exact"/>
              <w:rPr>
                <w:rFonts w:ascii="仿宋_GB2312"/>
                <w:sz w:val="21"/>
                <w:szCs w:val="21"/>
              </w:rPr>
            </w:pPr>
            <w:r>
              <w:rPr>
                <w:rFonts w:hint="eastAsia" w:ascii="仿宋_GB2312"/>
                <w:sz w:val="21"/>
                <w:szCs w:val="21"/>
              </w:rPr>
              <w:t>使用过程中起重臂下站人，发现一次扣1分。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3.6爆破作业（10分）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*从事爆破工作的爆破员、安全员、保管员应持证上岗。</w:t>
            </w:r>
          </w:p>
          <w:p>
            <w:pPr>
              <w:adjustRightInd w:val="0"/>
              <w:snapToGrid w:val="0"/>
              <w:rPr>
                <w:rFonts w:ascii="仿宋_GB2312"/>
                <w:sz w:val="21"/>
                <w:szCs w:val="21"/>
                <w:lang w:val="zh-CN"/>
              </w:rPr>
            </w:pPr>
            <w:r>
              <w:rPr>
                <w:rFonts w:hint="eastAsia" w:ascii="仿宋_GB2312"/>
                <w:sz w:val="21"/>
                <w:szCs w:val="21"/>
                <w:lang w:val="zh-CN"/>
              </w:rPr>
              <w:t>*爆破作业应严格按照审批的爆破设计方案或说明书进行施工。</w:t>
            </w:r>
          </w:p>
          <w:p>
            <w:pPr>
              <w:adjustRightInd w:val="0"/>
              <w:snapToGrid w:val="0"/>
              <w:rPr>
                <w:rFonts w:ascii="仿宋_GB2312"/>
                <w:sz w:val="21"/>
                <w:szCs w:val="21"/>
              </w:rPr>
            </w:pPr>
            <w:r>
              <w:rPr>
                <w:rFonts w:hint="eastAsia" w:ascii="仿宋_GB2312"/>
                <w:sz w:val="21"/>
                <w:szCs w:val="21"/>
                <w:lang w:val="zh-CN"/>
              </w:rPr>
              <w:t>*爆破作业必须设置警戒区和警戒人员。</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查证件、查看现场与资料比对检查。</w:t>
            </w:r>
          </w:p>
        </w:tc>
        <w:tc>
          <w:tcPr>
            <w:tcW w:w="4678"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*从事爆破工作的爆破员、安全员、保管员未持证上岗，发现一人次扣</w:t>
            </w:r>
            <w:r>
              <w:rPr>
                <w:rFonts w:hint="eastAsia" w:ascii="仿宋_GB2312"/>
                <w:sz w:val="21"/>
                <w:szCs w:val="21"/>
              </w:rPr>
              <w:t>2</w:t>
            </w:r>
            <w:r>
              <w:rPr>
                <w:rFonts w:hint="eastAsia" w:ascii="仿宋_GB2312"/>
                <w:sz w:val="21"/>
                <w:szCs w:val="21"/>
                <w:lang w:val="zh-CN"/>
              </w:rPr>
              <w:t>分。</w:t>
            </w:r>
          </w:p>
          <w:p>
            <w:pPr>
              <w:adjustRightInd w:val="0"/>
              <w:snapToGrid w:val="0"/>
              <w:spacing w:line="300" w:lineRule="exact"/>
              <w:rPr>
                <w:rFonts w:ascii="仿宋_GB2312"/>
                <w:sz w:val="21"/>
                <w:szCs w:val="21"/>
                <w:lang w:val="zh-CN"/>
              </w:rPr>
            </w:pPr>
            <w:r>
              <w:rPr>
                <w:rFonts w:hint="eastAsia" w:ascii="仿宋_GB2312"/>
                <w:sz w:val="21"/>
                <w:szCs w:val="21"/>
                <w:lang w:val="zh-CN"/>
              </w:rPr>
              <w:t>*未按爆破设计方案进行作业，扣10分。</w:t>
            </w:r>
          </w:p>
          <w:p>
            <w:pPr>
              <w:adjustRightInd w:val="0"/>
              <w:snapToGrid w:val="0"/>
              <w:spacing w:line="300" w:lineRule="exact"/>
              <w:rPr>
                <w:rFonts w:ascii="仿宋_GB2312"/>
                <w:sz w:val="21"/>
                <w:szCs w:val="21"/>
              </w:rPr>
            </w:pPr>
            <w:r>
              <w:rPr>
                <w:rFonts w:hint="eastAsia" w:ascii="仿宋_GB2312"/>
                <w:sz w:val="21"/>
                <w:szCs w:val="21"/>
                <w:lang w:val="zh-CN"/>
              </w:rPr>
              <w:t>*爆破作业未设置警戒区和警戒人员，或警戒时间不足的，或起爆前未按规定检查、起爆后未按规定清查哑炮的，发现一次视情节扣2-4分。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tc>
        <w:tc>
          <w:tcPr>
            <w:tcW w:w="709" w:type="dxa"/>
            <w:vMerge w:val="continue"/>
            <w:noWrap w:val="0"/>
            <w:vAlign w:val="center"/>
          </w:tcPr>
          <w:p/>
        </w:tc>
        <w:tc>
          <w:tcPr>
            <w:tcW w:w="1134" w:type="dxa"/>
            <w:noWrap w:val="0"/>
            <w:vAlign w:val="center"/>
          </w:tcPr>
          <w:p>
            <w:pPr>
              <w:adjustRightInd w:val="0"/>
              <w:snapToGrid w:val="0"/>
              <w:rPr>
                <w:rFonts w:ascii="仿宋_GB2312"/>
                <w:sz w:val="21"/>
                <w:szCs w:val="21"/>
              </w:rPr>
            </w:pPr>
            <w:r>
              <w:rPr>
                <w:rFonts w:hint="eastAsia" w:ascii="仿宋_GB2312"/>
                <w:sz w:val="21"/>
                <w:szCs w:val="21"/>
              </w:rPr>
              <w:t>3.7基坑施工（8分）</w:t>
            </w:r>
          </w:p>
        </w:tc>
        <w:tc>
          <w:tcPr>
            <w:tcW w:w="4812"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*深基坑施工应编制专项施工方案并经审核通过。</w:t>
            </w:r>
          </w:p>
          <w:p>
            <w:pPr>
              <w:adjustRightInd w:val="0"/>
              <w:snapToGrid w:val="0"/>
              <w:rPr>
                <w:rFonts w:ascii="仿宋_GB2312"/>
                <w:sz w:val="21"/>
                <w:szCs w:val="21"/>
                <w:lang w:val="zh-CN"/>
              </w:rPr>
            </w:pPr>
            <w:r>
              <w:rPr>
                <w:rFonts w:hint="eastAsia" w:ascii="仿宋_GB2312"/>
                <w:sz w:val="21"/>
                <w:szCs w:val="21"/>
                <w:lang w:val="zh-CN"/>
              </w:rPr>
              <w:t>*严格按方案开挖和支护。</w:t>
            </w:r>
          </w:p>
          <w:p>
            <w:pPr>
              <w:adjustRightInd w:val="0"/>
              <w:snapToGrid w:val="0"/>
              <w:rPr>
                <w:rFonts w:ascii="仿宋_GB2312"/>
                <w:sz w:val="21"/>
                <w:szCs w:val="21"/>
                <w:lang w:val="zh-CN"/>
              </w:rPr>
            </w:pPr>
            <w:r>
              <w:rPr>
                <w:rFonts w:hint="eastAsia" w:ascii="仿宋_GB2312"/>
                <w:sz w:val="21"/>
                <w:szCs w:val="21"/>
                <w:lang w:val="zh-CN"/>
              </w:rPr>
              <w:t>*降排水系统合理可靠。</w:t>
            </w:r>
          </w:p>
          <w:p>
            <w:pPr>
              <w:adjustRightInd w:val="0"/>
              <w:snapToGrid w:val="0"/>
              <w:rPr>
                <w:rFonts w:ascii="仿宋_GB2312"/>
                <w:sz w:val="21"/>
                <w:szCs w:val="21"/>
                <w:lang w:val="zh-CN"/>
              </w:rPr>
            </w:pPr>
            <w:r>
              <w:rPr>
                <w:rFonts w:hint="eastAsia" w:ascii="仿宋_GB2312"/>
                <w:sz w:val="21"/>
                <w:szCs w:val="21"/>
                <w:lang w:val="zh-CN"/>
              </w:rPr>
              <w:t>*深基坑边坡、支护结构等应进行沉降和位移监测。</w:t>
            </w:r>
          </w:p>
          <w:p>
            <w:pPr>
              <w:adjustRightInd w:val="0"/>
              <w:snapToGrid w:val="0"/>
              <w:rPr>
                <w:rFonts w:ascii="仿宋_GB2312"/>
                <w:sz w:val="21"/>
                <w:szCs w:val="21"/>
              </w:rPr>
            </w:pPr>
          </w:p>
        </w:tc>
        <w:tc>
          <w:tcPr>
            <w:tcW w:w="1000" w:type="dxa"/>
            <w:noWrap w:val="0"/>
            <w:vAlign w:val="center"/>
          </w:tcPr>
          <w:p>
            <w:pPr>
              <w:adjustRightInd w:val="0"/>
              <w:snapToGrid w:val="0"/>
              <w:rPr>
                <w:rFonts w:ascii="仿宋_GB2312"/>
                <w:sz w:val="21"/>
                <w:szCs w:val="21"/>
              </w:rPr>
            </w:pPr>
            <w:r>
              <w:rPr>
                <w:rFonts w:hint="eastAsia" w:ascii="仿宋_GB2312"/>
                <w:sz w:val="21"/>
                <w:szCs w:val="21"/>
              </w:rPr>
              <w:t>查看现场与资料比对检查。</w:t>
            </w:r>
          </w:p>
        </w:tc>
        <w:tc>
          <w:tcPr>
            <w:tcW w:w="4678" w:type="dxa"/>
            <w:noWrap w:val="0"/>
            <w:vAlign w:val="center"/>
          </w:tcPr>
          <w:p>
            <w:pPr>
              <w:adjustRightInd w:val="0"/>
              <w:snapToGrid w:val="0"/>
              <w:spacing w:line="280" w:lineRule="exact"/>
              <w:rPr>
                <w:rFonts w:ascii="仿宋_GB2312"/>
                <w:sz w:val="21"/>
                <w:szCs w:val="21"/>
                <w:lang w:val="zh-CN"/>
              </w:rPr>
            </w:pPr>
            <w:r>
              <w:rPr>
                <w:rFonts w:hint="eastAsia" w:ascii="仿宋_GB2312"/>
                <w:sz w:val="21"/>
                <w:szCs w:val="21"/>
                <w:lang w:val="zh-CN"/>
              </w:rPr>
              <w:t>*未编制专项施工方案，或方案未经审批通过，扣6分。施工方案内容不全、操作性差，视情节扣2-4分。</w:t>
            </w:r>
          </w:p>
          <w:p>
            <w:pPr>
              <w:adjustRightInd w:val="0"/>
              <w:snapToGrid w:val="0"/>
              <w:spacing w:line="280" w:lineRule="exact"/>
              <w:rPr>
                <w:rFonts w:ascii="仿宋_GB2312"/>
                <w:sz w:val="21"/>
                <w:szCs w:val="21"/>
                <w:lang w:val="zh-CN"/>
              </w:rPr>
            </w:pPr>
            <w:r>
              <w:rPr>
                <w:rFonts w:hint="eastAsia" w:ascii="仿宋_GB2312"/>
                <w:sz w:val="21"/>
                <w:szCs w:val="21"/>
                <w:lang w:val="zh-CN"/>
              </w:rPr>
              <w:t>*基坑开挖和支护与施工方案不符，视情节扣2-4分。</w:t>
            </w:r>
          </w:p>
          <w:p>
            <w:pPr>
              <w:adjustRightInd w:val="0"/>
              <w:snapToGrid w:val="0"/>
              <w:spacing w:line="280" w:lineRule="exact"/>
              <w:rPr>
                <w:rFonts w:ascii="仿宋_GB2312"/>
                <w:sz w:val="21"/>
                <w:szCs w:val="21"/>
                <w:lang w:val="zh-CN"/>
              </w:rPr>
            </w:pPr>
            <w:r>
              <w:rPr>
                <w:rFonts w:hint="eastAsia" w:ascii="仿宋_GB2312"/>
                <w:sz w:val="21"/>
                <w:szCs w:val="21"/>
                <w:lang w:val="zh-CN"/>
              </w:rPr>
              <w:t>*未按方案要求进行基坑沉降和位移观测，或观测不规范、不连续，视情节扣2-4分。</w:t>
            </w:r>
          </w:p>
          <w:p>
            <w:pPr>
              <w:adjustRightInd w:val="0"/>
              <w:snapToGrid w:val="0"/>
              <w:spacing w:line="280" w:lineRule="exact"/>
              <w:rPr>
                <w:rFonts w:ascii="仿宋_GB2312"/>
                <w:sz w:val="21"/>
                <w:szCs w:val="21"/>
                <w:lang w:val="zh-CN"/>
              </w:rPr>
            </w:pPr>
            <w:r>
              <w:rPr>
                <w:rFonts w:hint="eastAsia" w:ascii="仿宋_GB2312"/>
                <w:sz w:val="21"/>
                <w:szCs w:val="21"/>
                <w:lang w:val="zh-CN"/>
              </w:rPr>
              <w:t>*基坑临时降排水系统失效，发现一处扣3分。</w:t>
            </w:r>
          </w:p>
        </w:tc>
        <w:tc>
          <w:tcPr>
            <w:tcW w:w="1134" w:type="dxa"/>
            <w:noWrap w:val="0"/>
            <w:vAlign w:val="top"/>
          </w:tcPr>
          <w:p>
            <w:pPr>
              <w:adjustRightInd w:val="0"/>
              <w:snapToGrid w:val="0"/>
              <w:spacing w:line="280" w:lineRule="exact"/>
              <w:rPr>
                <w:rFonts w:ascii="仿宋_GB2312"/>
                <w:sz w:val="21"/>
                <w:szCs w:val="21"/>
              </w:rPr>
            </w:pPr>
          </w:p>
        </w:tc>
        <w:tc>
          <w:tcPr>
            <w:tcW w:w="708" w:type="dxa"/>
            <w:noWrap w:val="0"/>
            <w:vAlign w:val="top"/>
          </w:tcPr>
          <w:p>
            <w:pPr>
              <w:adjustRightInd w:val="0"/>
              <w:snapToGrid w:val="0"/>
              <w:spacing w:line="280" w:lineRule="exac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8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048" w:type="dxa"/>
            <w:gridSpan w:val="2"/>
            <w:noWrap w:val="0"/>
            <w:vAlign w:val="center"/>
          </w:tcPr>
          <w:p>
            <w:pPr>
              <w:adjustRightInd w:val="0"/>
              <w:snapToGrid w:val="0"/>
              <w:rPr>
                <w:rFonts w:ascii="仿宋_GB2312"/>
                <w:sz w:val="21"/>
                <w:szCs w:val="21"/>
              </w:rPr>
            </w:pPr>
          </w:p>
        </w:tc>
        <w:tc>
          <w:tcPr>
            <w:tcW w:w="1150" w:type="dxa"/>
            <w:noWrap w:val="0"/>
            <w:vAlign w:val="center"/>
          </w:tcPr>
          <w:p>
            <w:pPr>
              <w:adjustRightInd w:val="0"/>
              <w:snapToGrid w:val="0"/>
              <w:rPr>
                <w:rFonts w:ascii="仿宋_GB2312"/>
                <w:sz w:val="21"/>
                <w:szCs w:val="21"/>
              </w:rPr>
            </w:pPr>
            <w:r>
              <w:rPr>
                <w:rFonts w:hint="eastAsia" w:ascii="仿宋_GB2312"/>
                <w:sz w:val="21"/>
                <w:szCs w:val="21"/>
              </w:rPr>
              <w:t xml:space="preserve"> 实得分</w:t>
            </w:r>
          </w:p>
        </w:tc>
        <w:tc>
          <w:tcPr>
            <w:tcW w:w="2748" w:type="dxa"/>
            <w:noWrap w:val="0"/>
            <w:vAlign w:val="center"/>
          </w:tcPr>
          <w:p>
            <w:pPr>
              <w:adjustRightInd w:val="0"/>
              <w:snapToGrid w:val="0"/>
              <w:rPr>
                <w:rFonts w:ascii="仿宋_GB2312"/>
                <w:sz w:val="21"/>
                <w:szCs w:val="21"/>
              </w:rPr>
            </w:pPr>
          </w:p>
        </w:tc>
        <w:tc>
          <w:tcPr>
            <w:tcW w:w="7520"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 xml:space="preserve">=(实得分/应得分)×100= </w:t>
            </w:r>
          </w:p>
        </w:tc>
      </w:tr>
    </w:tbl>
    <w:p>
      <w:pPr>
        <w:adjustRightInd w:val="0"/>
        <w:snapToGrid w:val="0"/>
        <w:spacing w:line="580" w:lineRule="exact"/>
        <w:jc w:val="center"/>
        <w:rPr>
          <w:rFonts w:ascii="仿宋_GB2312"/>
          <w:bCs/>
          <w:sz w:val="21"/>
          <w:szCs w:val="21"/>
        </w:rPr>
      </w:pPr>
      <w:r>
        <w:rPr>
          <w:rFonts w:hint="eastAsia" w:ascii="仿宋_GB2312"/>
          <w:bCs/>
          <w:sz w:val="21"/>
          <w:szCs w:val="21"/>
        </w:rPr>
        <w:t>考核评价（或监督抽查）单位(盖章）：                        评价（或抽查）人（签名）：                   实施日期：    年   月   日</w:t>
      </w:r>
    </w:p>
    <w:p>
      <w:pPr>
        <w:adjustRightInd w:val="0"/>
        <w:snapToGrid w:val="0"/>
        <w:jc w:val="left"/>
        <w:rPr>
          <w:rFonts w:hint="eastAsia" w:ascii="仿宋_GB2312"/>
          <w:bCs/>
          <w:sz w:val="21"/>
          <w:szCs w:val="21"/>
        </w:rPr>
      </w:pPr>
    </w:p>
    <w:p>
      <w:pPr>
        <w:adjustRightInd w:val="0"/>
        <w:snapToGrid w:val="0"/>
        <w:jc w:val="left"/>
        <w:rPr>
          <w:rFonts w:ascii="仿宋_GB2312"/>
          <w:sz w:val="21"/>
          <w:szCs w:val="21"/>
        </w:rPr>
      </w:pPr>
      <w:r>
        <w:rPr>
          <w:rFonts w:hint="eastAsia" w:ascii="仿宋_GB2312"/>
          <w:bCs/>
          <w:sz w:val="21"/>
          <w:szCs w:val="21"/>
        </w:rPr>
        <w:t>注：此表用于施工单位每季度自我评价，监理单位季度复核，建设单位每半年考核评价，以及交通运输主管部门或港口管理部门监督抽查等，谁组织实施、谁负责盖章签认。本表第1类施工场地布设中第1.1、1.2、1.3、1.4等考核项目，考核后如无变化，再考核时可沿用上一次考核评价结果，但需注明。</w:t>
      </w:r>
    </w:p>
    <w:p>
      <w:pPr>
        <w:adjustRightInd w:val="0"/>
        <w:snapToGrid w:val="0"/>
        <w:spacing w:line="580" w:lineRule="exact"/>
        <w:jc w:val="center"/>
        <w:rPr>
          <w:rFonts w:ascii="楷体" w:eastAsia="楷体"/>
          <w:bCs/>
        </w:rPr>
      </w:pPr>
    </w:p>
    <w:p>
      <w:pPr>
        <w:adjustRightInd w:val="0"/>
        <w:snapToGrid w:val="0"/>
        <w:spacing w:line="580" w:lineRule="exact"/>
        <w:jc w:val="center"/>
        <w:rPr>
          <w:rFonts w:ascii="楷体" w:eastAsia="楷体"/>
          <w:bCs/>
        </w:rPr>
      </w:pPr>
    </w:p>
    <w:p>
      <w:pPr>
        <w:adjustRightInd w:val="0"/>
        <w:snapToGrid w:val="0"/>
        <w:spacing w:line="580" w:lineRule="exact"/>
        <w:jc w:val="center"/>
        <w:rPr>
          <w:rFonts w:ascii="楷体" w:eastAsia="楷体"/>
          <w:bCs/>
        </w:rPr>
      </w:pPr>
    </w:p>
    <w:p>
      <w:pPr>
        <w:adjustRightInd w:val="0"/>
        <w:snapToGrid w:val="0"/>
        <w:spacing w:line="580" w:lineRule="exact"/>
        <w:jc w:val="center"/>
        <w:rPr>
          <w:rFonts w:ascii="楷体" w:eastAsia="楷体"/>
          <w:bCs/>
        </w:rPr>
      </w:pPr>
    </w:p>
    <w:p>
      <w:pPr>
        <w:adjustRightInd w:val="0"/>
        <w:snapToGrid w:val="0"/>
        <w:spacing w:line="580" w:lineRule="exact"/>
        <w:jc w:val="center"/>
        <w:rPr>
          <w:rFonts w:ascii="楷体" w:eastAsia="楷体"/>
          <w:bCs/>
        </w:rPr>
      </w:pPr>
    </w:p>
    <w:p>
      <w:pPr>
        <w:adjustRightInd w:val="0"/>
        <w:snapToGrid w:val="0"/>
        <w:spacing w:line="580" w:lineRule="exact"/>
        <w:jc w:val="center"/>
        <w:rPr>
          <w:rFonts w:hint="eastAsia" w:ascii="楷体_GB2312" w:eastAsia="楷体_GB2312"/>
          <w:bCs/>
        </w:rPr>
      </w:pPr>
      <w:r>
        <w:rPr>
          <w:rFonts w:ascii="楷体" w:eastAsia="楷体"/>
          <w:bCs/>
        </w:rPr>
        <w:br w:type="page"/>
      </w:r>
      <w:r>
        <w:rPr>
          <w:rFonts w:hint="eastAsia" w:ascii="楷体_GB2312" w:eastAsia="楷体_GB2312"/>
          <w:bCs/>
        </w:rPr>
        <w:t>表3-3-2  小型交通建设工程平安工地建设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施工单位施工现场（公路部分）考核评价表（满分150分）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施工合同段：                    施工单位名称：</w:t>
      </w:r>
    </w:p>
    <w:tbl>
      <w:tblPr>
        <w:tblStyle w:val="6"/>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25"/>
        <w:gridCol w:w="1124"/>
        <w:gridCol w:w="1076"/>
        <w:gridCol w:w="1138"/>
        <w:gridCol w:w="2587"/>
        <w:gridCol w:w="1013"/>
        <w:gridCol w:w="467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25"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2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801" w:type="dxa"/>
            <w:gridSpan w:val="3"/>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13"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6"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9" w:type="dxa"/>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桥梁工程</w:t>
            </w:r>
          </w:p>
          <w:p>
            <w:pPr>
              <w:adjustRightInd w:val="0"/>
              <w:snapToGrid w:val="0"/>
              <w:rPr>
                <w:rFonts w:ascii="仿宋_GB2312"/>
                <w:sz w:val="21"/>
                <w:szCs w:val="21"/>
              </w:rPr>
            </w:pPr>
            <w:r>
              <w:rPr>
                <w:rFonts w:hint="eastAsia" w:ascii="仿宋_GB2312"/>
                <w:sz w:val="21"/>
                <w:szCs w:val="21"/>
              </w:rPr>
              <w:t>（60分）</w:t>
            </w: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4.1基础施工</w:t>
            </w:r>
          </w:p>
          <w:p>
            <w:pPr>
              <w:adjustRightInd w:val="0"/>
              <w:snapToGrid w:val="0"/>
              <w:jc w:val="center"/>
              <w:rPr>
                <w:rFonts w:ascii="仿宋_GB2312"/>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*桥梁扩大基础、挖孔桩、钻孔桩、沉入桩、沉井和地下连续墙等施工严格按照施工方案实施。</w:t>
            </w:r>
          </w:p>
          <w:p>
            <w:pPr>
              <w:adjustRightInd w:val="0"/>
              <w:snapToGrid w:val="0"/>
              <w:rPr>
                <w:rFonts w:ascii="仿宋_GB2312"/>
                <w:sz w:val="21"/>
                <w:szCs w:val="21"/>
              </w:rPr>
            </w:pPr>
            <w:r>
              <w:rPr>
                <w:rFonts w:hint="eastAsia" w:ascii="仿宋_GB2312"/>
                <w:sz w:val="21"/>
                <w:szCs w:val="21"/>
              </w:rPr>
              <w:t>施工区域应设置警戒设施或警示灯。</w:t>
            </w:r>
          </w:p>
          <w:p>
            <w:pPr>
              <w:adjustRightInd w:val="0"/>
              <w:snapToGrid w:val="0"/>
              <w:rPr>
                <w:rFonts w:ascii="仿宋_GB2312"/>
                <w:sz w:val="21"/>
                <w:szCs w:val="21"/>
              </w:rPr>
            </w:pPr>
            <w:r>
              <w:rPr>
                <w:rFonts w:hint="eastAsia" w:ascii="仿宋_GB2312"/>
                <w:sz w:val="21"/>
                <w:szCs w:val="21"/>
              </w:rPr>
              <w:t>深基坑四周应设立钢管护栏，靠近道路侧应设置安全警示标志和夜间警示灯带。</w:t>
            </w:r>
          </w:p>
          <w:p>
            <w:pPr>
              <w:adjustRightInd w:val="0"/>
              <w:snapToGrid w:val="0"/>
              <w:rPr>
                <w:rFonts w:ascii="仿宋_GB2312"/>
                <w:sz w:val="21"/>
                <w:szCs w:val="21"/>
              </w:rPr>
            </w:pPr>
            <w:r>
              <w:rPr>
                <w:rFonts w:hint="eastAsia" w:ascii="仿宋_GB2312"/>
                <w:sz w:val="21"/>
                <w:szCs w:val="21"/>
              </w:rPr>
              <w:t>挖孔桩施工应对有害气体进行监测，保持通风；孔内采用安全特低电压照明；起吊设备应装设限位器和防脱钩装置。</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*桥梁扩大基础、挖孔桩、钻孔桩、沉入桩、沉井和地下连续墙等施工无方案的扣</w:t>
            </w:r>
            <w:r>
              <w:rPr>
                <w:rFonts w:hint="eastAsia" w:ascii="仿宋_GB2312"/>
                <w:sz w:val="21"/>
                <w:szCs w:val="21"/>
              </w:rPr>
              <w:t>10分；</w:t>
            </w:r>
            <w:r>
              <w:rPr>
                <w:rFonts w:hint="eastAsia" w:ascii="仿宋_GB2312"/>
                <w:sz w:val="21"/>
                <w:szCs w:val="21"/>
                <w:lang w:val="zh-CN"/>
              </w:rPr>
              <w:t>未严格按施工方案实施，发现一处视情节扣4-6分。</w:t>
            </w:r>
          </w:p>
          <w:p>
            <w:pPr>
              <w:adjustRightInd w:val="0"/>
              <w:snapToGrid w:val="0"/>
              <w:rPr>
                <w:rFonts w:ascii="仿宋_GB2312"/>
                <w:sz w:val="21"/>
                <w:szCs w:val="21"/>
              </w:rPr>
            </w:pPr>
            <w:r>
              <w:rPr>
                <w:rFonts w:hint="eastAsia" w:ascii="仿宋_GB2312"/>
                <w:sz w:val="21"/>
                <w:szCs w:val="21"/>
              </w:rPr>
              <w:t>在城市、村镇等人口密集区域未设置警戒设施或警示灯，发现一处扣2分。</w:t>
            </w:r>
          </w:p>
          <w:p>
            <w:pPr>
              <w:adjustRightInd w:val="0"/>
              <w:snapToGrid w:val="0"/>
              <w:rPr>
                <w:rFonts w:ascii="仿宋_GB2312"/>
                <w:sz w:val="21"/>
                <w:szCs w:val="21"/>
              </w:rPr>
            </w:pPr>
            <w:r>
              <w:rPr>
                <w:rFonts w:hint="eastAsia" w:ascii="仿宋_GB2312"/>
                <w:sz w:val="21"/>
                <w:szCs w:val="21"/>
              </w:rPr>
              <w:t>扩大基础、挖孔桩或钻孔桩施工区域，未悬挂设置安全告知牌的，发现一处扣1分。</w:t>
            </w:r>
          </w:p>
          <w:p>
            <w:pPr>
              <w:adjustRightInd w:val="0"/>
              <w:snapToGrid w:val="0"/>
              <w:rPr>
                <w:rFonts w:ascii="仿宋_GB2312"/>
                <w:sz w:val="21"/>
                <w:szCs w:val="21"/>
              </w:rPr>
            </w:pPr>
            <w:r>
              <w:rPr>
                <w:rFonts w:hint="eastAsia" w:ascii="仿宋_GB2312"/>
                <w:sz w:val="21"/>
                <w:szCs w:val="21"/>
              </w:rPr>
              <w:t>挖孔桩施工未按规定对有害气体进行监测，并保持通风，孔内未采用安全特低电压照明的，发现一处扣2分。</w:t>
            </w:r>
          </w:p>
          <w:p>
            <w:pPr>
              <w:adjustRightInd w:val="0"/>
              <w:snapToGrid w:val="0"/>
              <w:rPr>
                <w:rFonts w:ascii="仿宋_GB2312"/>
                <w:sz w:val="21"/>
                <w:szCs w:val="21"/>
              </w:rPr>
            </w:pPr>
            <w:r>
              <w:rPr>
                <w:rFonts w:hint="eastAsia" w:ascii="仿宋_GB2312"/>
                <w:sz w:val="21"/>
                <w:szCs w:val="21"/>
              </w:rPr>
              <w:t>起吊设备未安装限位器和防脱钩装置，或拆除了上述装置的，发现一处扣2分。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4.2墩台施工</w:t>
            </w:r>
          </w:p>
          <w:p>
            <w:pPr>
              <w:adjustRightInd w:val="0"/>
              <w:snapToGrid w:val="0"/>
              <w:jc w:val="center"/>
              <w:rPr>
                <w:rFonts w:ascii="仿宋_GB2312"/>
                <w:bCs/>
                <w:sz w:val="21"/>
                <w:szCs w:val="21"/>
              </w:rPr>
            </w:pPr>
            <w:r>
              <w:rPr>
                <w:rFonts w:hint="eastAsia" w:ascii="仿宋_GB2312"/>
                <w:sz w:val="21"/>
                <w:szCs w:val="21"/>
              </w:rPr>
              <w:t>（20分）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*高墩台施工严格按照专项施工方案组织实施。</w:t>
            </w:r>
          </w:p>
          <w:p>
            <w:pPr>
              <w:adjustRightInd w:val="0"/>
              <w:snapToGrid w:val="0"/>
              <w:rPr>
                <w:rFonts w:ascii="仿宋_GB2312"/>
                <w:sz w:val="21"/>
                <w:szCs w:val="21"/>
                <w:lang w:val="zh-CN"/>
              </w:rPr>
            </w:pPr>
            <w:r>
              <w:rPr>
                <w:rFonts w:hint="eastAsia" w:ascii="仿宋_GB2312"/>
                <w:sz w:val="21"/>
                <w:szCs w:val="21"/>
                <w:lang w:val="zh-CN"/>
              </w:rPr>
              <w:t>*高处作业必须设置人员上下专用通道。</w:t>
            </w:r>
          </w:p>
          <w:p>
            <w:pPr>
              <w:adjustRightInd w:val="0"/>
              <w:snapToGrid w:val="0"/>
              <w:rPr>
                <w:rFonts w:ascii="仿宋_GB2312"/>
                <w:sz w:val="21"/>
                <w:szCs w:val="21"/>
                <w:lang w:val="zh-CN"/>
              </w:rPr>
            </w:pPr>
            <w:r>
              <w:rPr>
                <w:rFonts w:hint="eastAsia" w:ascii="仿宋_GB2312"/>
                <w:sz w:val="21"/>
                <w:szCs w:val="21"/>
                <w:lang w:val="zh-CN"/>
              </w:rPr>
              <w:t>*严禁使用塔吊、汽车吊载人上下墩台。</w:t>
            </w:r>
          </w:p>
          <w:p>
            <w:pPr>
              <w:adjustRightInd w:val="0"/>
              <w:snapToGrid w:val="0"/>
              <w:rPr>
                <w:rFonts w:ascii="仿宋_GB2312"/>
                <w:sz w:val="21"/>
                <w:szCs w:val="21"/>
              </w:rPr>
            </w:pPr>
            <w:r>
              <w:rPr>
                <w:rFonts w:hint="eastAsia" w:ascii="仿宋_GB2312"/>
                <w:sz w:val="21"/>
                <w:szCs w:val="21"/>
                <w:lang w:val="zh-CN"/>
              </w:rPr>
              <w:t>*墩身高度超过40m宜设施工电梯，电梯司机应按照有关规定经过专门培训，取得相应资格证书。</w:t>
            </w:r>
          </w:p>
          <w:p>
            <w:pPr>
              <w:adjustRightInd w:val="0"/>
              <w:snapToGrid w:val="0"/>
              <w:rPr>
                <w:rFonts w:ascii="仿宋_GB2312"/>
                <w:bCs/>
                <w:sz w:val="21"/>
                <w:szCs w:val="21"/>
              </w:rPr>
            </w:pPr>
            <w:r>
              <w:rPr>
                <w:rFonts w:hint="eastAsia" w:ascii="仿宋_GB2312"/>
                <w:bCs/>
                <w:sz w:val="21"/>
                <w:szCs w:val="21"/>
              </w:rPr>
              <w:t>墩台施工应搭设脚手架及作业平台，保证作业人员有安全作业空间。</w:t>
            </w:r>
          </w:p>
          <w:p>
            <w:pPr>
              <w:adjustRightInd w:val="0"/>
              <w:snapToGrid w:val="0"/>
              <w:rPr>
                <w:rFonts w:ascii="仿宋_GB2312"/>
                <w:bCs/>
                <w:sz w:val="21"/>
                <w:szCs w:val="21"/>
              </w:rPr>
            </w:pPr>
            <w:r>
              <w:rPr>
                <w:rFonts w:hint="eastAsia" w:ascii="仿宋_GB2312"/>
                <w:bCs/>
                <w:sz w:val="21"/>
                <w:szCs w:val="21"/>
              </w:rPr>
              <w:t>模板安装必须牢固，模板之间连接螺栓必须全部安装到位。</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*高墩台施工未严格按专项施工方案组织实施，视情节扣4-8分。</w:t>
            </w:r>
          </w:p>
          <w:p>
            <w:pPr>
              <w:adjustRightInd w:val="0"/>
              <w:snapToGrid w:val="0"/>
              <w:rPr>
                <w:rFonts w:ascii="仿宋_GB2312"/>
                <w:sz w:val="21"/>
                <w:szCs w:val="21"/>
                <w:lang w:val="zh-CN"/>
              </w:rPr>
            </w:pPr>
            <w:r>
              <w:rPr>
                <w:rFonts w:hint="eastAsia" w:ascii="仿宋_GB2312"/>
                <w:sz w:val="21"/>
                <w:szCs w:val="21"/>
                <w:lang w:val="zh-CN"/>
              </w:rPr>
              <w:t>*未按规定搭设高处作业平台、或未设置人员上下通道，或高处作业空间严重不足的，发现一处扣6分。</w:t>
            </w:r>
          </w:p>
          <w:p>
            <w:pPr>
              <w:adjustRightInd w:val="0"/>
              <w:snapToGrid w:val="0"/>
              <w:rPr>
                <w:rFonts w:ascii="仿宋_GB2312"/>
                <w:sz w:val="21"/>
                <w:szCs w:val="21"/>
                <w:lang w:val="zh-CN"/>
              </w:rPr>
            </w:pPr>
            <w:r>
              <w:rPr>
                <w:rFonts w:hint="eastAsia" w:ascii="仿宋_GB2312"/>
                <w:sz w:val="21"/>
                <w:szCs w:val="21"/>
                <w:lang w:val="zh-CN"/>
              </w:rPr>
              <w:t>*发现使用起重设备载人上下墩台，发现一处扣6分。</w:t>
            </w:r>
          </w:p>
          <w:p>
            <w:pPr>
              <w:adjustRightInd w:val="0"/>
              <w:snapToGrid w:val="0"/>
              <w:rPr>
                <w:rFonts w:ascii="仿宋_GB2312"/>
                <w:sz w:val="21"/>
                <w:szCs w:val="21"/>
                <w:lang w:val="zh-CN"/>
              </w:rPr>
            </w:pPr>
            <w:r>
              <w:rPr>
                <w:rFonts w:hint="eastAsia" w:ascii="仿宋_GB2312"/>
                <w:sz w:val="21"/>
                <w:szCs w:val="21"/>
                <w:lang w:val="zh-CN"/>
              </w:rPr>
              <w:t>*电梯未经检验合格的，扣8分。</w:t>
            </w:r>
          </w:p>
          <w:p>
            <w:pPr>
              <w:adjustRightInd w:val="0"/>
              <w:snapToGrid w:val="0"/>
              <w:rPr>
                <w:rFonts w:ascii="仿宋_GB2312"/>
                <w:bCs/>
                <w:sz w:val="21"/>
                <w:szCs w:val="21"/>
              </w:rPr>
            </w:pPr>
            <w:r>
              <w:rPr>
                <w:rFonts w:hint="eastAsia" w:ascii="仿宋_GB2312"/>
                <w:bCs/>
                <w:sz w:val="21"/>
                <w:szCs w:val="21"/>
              </w:rPr>
              <w:t>模板螺栓连接不规范，发现一处扣2分。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4.3桥梁上部结构及桥面系施工</w:t>
            </w:r>
          </w:p>
          <w:p>
            <w:pPr>
              <w:adjustRightInd w:val="0"/>
              <w:snapToGrid w:val="0"/>
              <w:jc w:val="center"/>
              <w:rPr>
                <w:rFonts w:ascii="仿宋_GB2312"/>
                <w:sz w:val="21"/>
                <w:szCs w:val="21"/>
              </w:rPr>
            </w:pPr>
            <w:r>
              <w:rPr>
                <w:rFonts w:hint="eastAsia" w:ascii="仿宋_GB2312"/>
                <w:sz w:val="21"/>
                <w:szCs w:val="21"/>
              </w:rPr>
              <w:t>（30分）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*桥梁上部结构施工严格按专项施工方案实施。</w:t>
            </w:r>
          </w:p>
          <w:p>
            <w:pPr>
              <w:adjustRightInd w:val="0"/>
              <w:snapToGrid w:val="0"/>
              <w:rPr>
                <w:rFonts w:ascii="仿宋_GB2312"/>
                <w:sz w:val="21"/>
                <w:szCs w:val="21"/>
                <w:lang w:val="zh-CN"/>
              </w:rPr>
            </w:pPr>
            <w:r>
              <w:rPr>
                <w:rFonts w:hint="eastAsia" w:ascii="仿宋_GB2312"/>
                <w:sz w:val="21"/>
                <w:szCs w:val="21"/>
                <w:lang w:val="zh-CN"/>
              </w:rPr>
              <w:t>*挂篮按方案组拼后，要进行全面检查，做静载试验。</w:t>
            </w:r>
          </w:p>
          <w:p>
            <w:pPr>
              <w:adjustRightInd w:val="0"/>
              <w:snapToGrid w:val="0"/>
              <w:rPr>
                <w:rFonts w:ascii="仿宋_GB2312"/>
                <w:sz w:val="21"/>
                <w:szCs w:val="21"/>
                <w:lang w:val="zh-CN"/>
              </w:rPr>
            </w:pPr>
            <w:r>
              <w:rPr>
                <w:rFonts w:hint="eastAsia" w:ascii="仿宋_GB2312"/>
                <w:sz w:val="21"/>
                <w:szCs w:val="21"/>
                <w:lang w:val="zh-CN"/>
              </w:rPr>
              <w:t>*架桥机应有限制运动行程和工作位置的装置、锚定、防风和防滑移的装置，联锁保护装置和紧急停止开关等安全防护装置。</w:t>
            </w:r>
          </w:p>
          <w:p>
            <w:pPr>
              <w:adjustRightInd w:val="0"/>
              <w:snapToGrid w:val="0"/>
              <w:rPr>
                <w:rFonts w:ascii="仿宋_GB2312"/>
                <w:bCs/>
                <w:sz w:val="21"/>
                <w:szCs w:val="21"/>
              </w:rPr>
            </w:pPr>
            <w:r>
              <w:rPr>
                <w:rFonts w:hint="eastAsia" w:ascii="仿宋_GB2312"/>
                <w:bCs/>
                <w:sz w:val="21"/>
                <w:szCs w:val="21"/>
              </w:rPr>
              <w:t>梁板吊装就位后及时进行稳固。</w:t>
            </w:r>
          </w:p>
          <w:p>
            <w:pPr>
              <w:adjustRightInd w:val="0"/>
              <w:snapToGrid w:val="0"/>
              <w:rPr>
                <w:rFonts w:ascii="仿宋_GB2312"/>
                <w:bCs/>
                <w:sz w:val="21"/>
                <w:szCs w:val="21"/>
              </w:rPr>
            </w:pPr>
            <w:r>
              <w:rPr>
                <w:rFonts w:hint="eastAsia" w:ascii="仿宋_GB2312"/>
                <w:bCs/>
                <w:sz w:val="21"/>
                <w:szCs w:val="21"/>
              </w:rPr>
              <w:t>架桥机平衡配重、限位及支垫稳固。</w:t>
            </w:r>
          </w:p>
          <w:p>
            <w:pPr>
              <w:adjustRightInd w:val="0"/>
              <w:snapToGrid w:val="0"/>
              <w:rPr>
                <w:rFonts w:ascii="仿宋_GB2312"/>
                <w:sz w:val="21"/>
                <w:szCs w:val="21"/>
              </w:rPr>
            </w:pPr>
            <w:r>
              <w:rPr>
                <w:rFonts w:hint="eastAsia" w:ascii="仿宋_GB2312"/>
                <w:sz w:val="21"/>
                <w:szCs w:val="21"/>
              </w:rPr>
              <w:t>桥面系施工临边应设置安全防护栏杆及安全网。</w:t>
            </w:r>
          </w:p>
          <w:p>
            <w:pPr>
              <w:adjustRightInd w:val="0"/>
              <w:snapToGrid w:val="0"/>
              <w:rPr>
                <w:rFonts w:ascii="仿宋_GB2312"/>
                <w:sz w:val="21"/>
                <w:szCs w:val="21"/>
              </w:rPr>
            </w:pPr>
            <w:r>
              <w:rPr>
                <w:rFonts w:hint="eastAsia" w:ascii="仿宋_GB2312"/>
                <w:sz w:val="21"/>
                <w:szCs w:val="21"/>
              </w:rPr>
              <w:t>支架现浇基础处理良好，排水系统完善，支架材料有出厂合格证，且经检测检验合格；架体搭设规范，按规定进行了预压、验收。</w:t>
            </w:r>
          </w:p>
          <w:p>
            <w:pPr>
              <w:adjustRightInd w:val="0"/>
              <w:snapToGrid w:val="0"/>
              <w:rPr>
                <w:rFonts w:ascii="仿宋_GB2312"/>
                <w:sz w:val="21"/>
                <w:szCs w:val="21"/>
              </w:rPr>
            </w:pPr>
            <w:r>
              <w:rPr>
                <w:rFonts w:hint="eastAsia" w:ascii="仿宋_GB2312"/>
                <w:sz w:val="21"/>
                <w:szCs w:val="21"/>
              </w:rPr>
              <w:t>挂篮悬臂浇筑桥梁0号块及边跨现浇段支架、托架稳固。</w:t>
            </w:r>
          </w:p>
          <w:p>
            <w:pPr>
              <w:adjustRightInd w:val="0"/>
              <w:snapToGrid w:val="0"/>
              <w:rPr>
                <w:rFonts w:ascii="仿宋_GB2312"/>
                <w:sz w:val="21"/>
                <w:szCs w:val="21"/>
              </w:rPr>
            </w:pPr>
            <w:r>
              <w:rPr>
                <w:rFonts w:hint="eastAsia" w:ascii="仿宋_GB2312"/>
                <w:sz w:val="21"/>
                <w:szCs w:val="21"/>
              </w:rPr>
              <w:t>连续梁墩顶梁段的临时墩梁固结装置满足设计要求。</w:t>
            </w:r>
          </w:p>
          <w:p>
            <w:pPr>
              <w:adjustRightInd w:val="0"/>
              <w:snapToGrid w:val="0"/>
              <w:rPr>
                <w:rFonts w:ascii="仿宋_GB2312"/>
                <w:sz w:val="21"/>
                <w:szCs w:val="21"/>
              </w:rPr>
            </w:pPr>
            <w:r>
              <w:rPr>
                <w:rFonts w:hint="eastAsia" w:ascii="仿宋_GB2312"/>
                <w:sz w:val="21"/>
                <w:szCs w:val="21"/>
              </w:rPr>
              <w:t>拱桥施工顺序及工艺满足设计及规范要求，拱架基础处理良好，搭设规范。缆索吊机主缆连接锚固可靠，经过检测检验或型式试验合格。</w:t>
            </w:r>
          </w:p>
          <w:p>
            <w:pPr>
              <w:adjustRightInd w:val="0"/>
              <w:snapToGrid w:val="0"/>
              <w:rPr>
                <w:rFonts w:ascii="仿宋_GB2312"/>
                <w:sz w:val="21"/>
                <w:szCs w:val="21"/>
              </w:rPr>
            </w:pPr>
          </w:p>
        </w:tc>
        <w:tc>
          <w:tcPr>
            <w:tcW w:w="1013" w:type="dxa"/>
            <w:noWrap w:val="0"/>
            <w:vAlign w:val="center"/>
          </w:tcPr>
          <w:p>
            <w:pPr>
              <w:adjustRightInd w:val="0"/>
              <w:snapToGrid w:val="0"/>
              <w:rPr>
                <w:rFonts w:ascii="仿宋_GB2312"/>
                <w:sz w:val="21"/>
                <w:szCs w:val="21"/>
              </w:rPr>
            </w:pPr>
            <w:r>
              <w:rPr>
                <w:rFonts w:hint="eastAsia" w:ascii="仿宋_GB2312"/>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*桥梁上部结构施工未按专项施工方案组织实施，视情节扣4-8分。</w:t>
            </w:r>
          </w:p>
          <w:p>
            <w:pPr>
              <w:adjustRightInd w:val="0"/>
              <w:snapToGrid w:val="0"/>
              <w:rPr>
                <w:rFonts w:ascii="仿宋_GB2312"/>
                <w:sz w:val="21"/>
                <w:szCs w:val="21"/>
                <w:lang w:val="zh-CN"/>
              </w:rPr>
            </w:pPr>
            <w:r>
              <w:rPr>
                <w:rFonts w:hint="eastAsia" w:ascii="仿宋_GB2312"/>
                <w:sz w:val="21"/>
                <w:szCs w:val="21"/>
                <w:lang w:val="zh-CN"/>
              </w:rPr>
              <w:t>*未按要求对挂篮进行静载试验，或无检查记录，视情节扣</w:t>
            </w:r>
            <w:r>
              <w:rPr>
                <w:rFonts w:hint="eastAsia" w:ascii="仿宋_GB2312"/>
                <w:sz w:val="21"/>
                <w:szCs w:val="21"/>
              </w:rPr>
              <w:t>3-</w:t>
            </w:r>
            <w:r>
              <w:rPr>
                <w:rFonts w:hint="eastAsia" w:ascii="仿宋_GB2312"/>
                <w:sz w:val="21"/>
                <w:szCs w:val="21"/>
                <w:lang w:val="zh-CN"/>
              </w:rPr>
              <w:t>6分。</w:t>
            </w:r>
          </w:p>
          <w:p>
            <w:pPr>
              <w:adjustRightInd w:val="0"/>
              <w:snapToGrid w:val="0"/>
              <w:rPr>
                <w:rFonts w:ascii="仿宋_GB2312"/>
                <w:sz w:val="21"/>
                <w:szCs w:val="21"/>
                <w:lang w:val="zh-CN"/>
              </w:rPr>
            </w:pPr>
            <w:r>
              <w:rPr>
                <w:rFonts w:hint="eastAsia" w:ascii="仿宋_GB2312"/>
                <w:sz w:val="21"/>
                <w:szCs w:val="21"/>
                <w:lang w:val="zh-CN"/>
              </w:rPr>
              <w:t>*架桥机安全防护装置缺失的，发现一项扣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rPr>
              <w:t>梁板吊装就位后，未及时进行稳固，或稳固措施不足，发现一处扣2分。</w:t>
            </w:r>
          </w:p>
          <w:p>
            <w:pPr>
              <w:adjustRightInd w:val="0"/>
              <w:snapToGrid w:val="0"/>
              <w:rPr>
                <w:rFonts w:ascii="仿宋_GB2312"/>
                <w:bCs/>
                <w:sz w:val="21"/>
                <w:szCs w:val="21"/>
              </w:rPr>
            </w:pPr>
            <w:r>
              <w:rPr>
                <w:rFonts w:hint="eastAsia" w:ascii="仿宋_GB2312"/>
                <w:bCs/>
                <w:sz w:val="21"/>
                <w:szCs w:val="21"/>
              </w:rPr>
              <w:t>人员违规作业，发现一人次扣2分。</w:t>
            </w:r>
          </w:p>
          <w:p>
            <w:pPr>
              <w:adjustRightInd w:val="0"/>
              <w:snapToGrid w:val="0"/>
              <w:rPr>
                <w:rFonts w:ascii="仿宋_GB2312"/>
                <w:bCs/>
                <w:sz w:val="21"/>
                <w:szCs w:val="21"/>
              </w:rPr>
            </w:pPr>
            <w:r>
              <w:rPr>
                <w:rFonts w:hint="eastAsia" w:ascii="仿宋_GB2312"/>
                <w:bCs/>
                <w:sz w:val="21"/>
                <w:szCs w:val="21"/>
              </w:rPr>
              <w:t>架桥机平衡配重、限位及支垫不稳固，或支垫材质不符合要求的，发现一处扣3分。</w:t>
            </w:r>
          </w:p>
          <w:p>
            <w:pPr>
              <w:autoSpaceDE w:val="0"/>
              <w:autoSpaceDN w:val="0"/>
              <w:adjustRightInd w:val="0"/>
              <w:snapToGrid w:val="0"/>
              <w:rPr>
                <w:rFonts w:ascii="仿宋_GB2312"/>
                <w:bCs/>
                <w:sz w:val="21"/>
                <w:szCs w:val="21"/>
              </w:rPr>
            </w:pPr>
            <w:r>
              <w:rPr>
                <w:rFonts w:hint="eastAsia" w:ascii="仿宋_GB2312"/>
                <w:bCs/>
                <w:sz w:val="21"/>
                <w:szCs w:val="21"/>
                <w:lang w:val="zh-CN"/>
              </w:rPr>
              <w:t>吊装使用的钢丝绳磨损、断丝超标，发现一处扣</w:t>
            </w:r>
            <w:r>
              <w:rPr>
                <w:rFonts w:hint="eastAsia" w:ascii="仿宋_GB2312"/>
                <w:bCs/>
                <w:sz w:val="21"/>
                <w:szCs w:val="21"/>
              </w:rPr>
              <w:t>3分。</w:t>
            </w:r>
          </w:p>
          <w:p>
            <w:pPr>
              <w:adjustRightInd w:val="0"/>
              <w:snapToGrid w:val="0"/>
              <w:rPr>
                <w:rFonts w:ascii="仿宋_GB2312"/>
                <w:bCs/>
                <w:sz w:val="21"/>
                <w:szCs w:val="21"/>
              </w:rPr>
            </w:pPr>
            <w:r>
              <w:rPr>
                <w:rFonts w:hint="eastAsia" w:ascii="仿宋_GB2312"/>
                <w:bCs/>
                <w:sz w:val="21"/>
                <w:szCs w:val="21"/>
              </w:rPr>
              <w:t>起重设备基础、轨道固定等不符合要求，发现一处扣3分。</w:t>
            </w:r>
          </w:p>
          <w:p>
            <w:pPr>
              <w:adjustRightInd w:val="0"/>
              <w:snapToGrid w:val="0"/>
              <w:rPr>
                <w:rFonts w:ascii="仿宋_GB2312"/>
                <w:sz w:val="21"/>
                <w:szCs w:val="21"/>
              </w:rPr>
            </w:pPr>
            <w:r>
              <w:rPr>
                <w:rFonts w:hint="eastAsia" w:ascii="仿宋_GB2312"/>
                <w:bCs/>
                <w:sz w:val="21"/>
                <w:szCs w:val="21"/>
              </w:rPr>
              <w:t>桥面系施工时</w:t>
            </w:r>
            <w:r>
              <w:rPr>
                <w:rFonts w:hint="eastAsia" w:ascii="仿宋_GB2312"/>
                <w:sz w:val="21"/>
                <w:szCs w:val="21"/>
              </w:rPr>
              <w:t>未按要求设置安全防护栏杆或安全网，发现一处扣2分。</w:t>
            </w:r>
          </w:p>
          <w:p>
            <w:pPr>
              <w:adjustRightInd w:val="0"/>
              <w:snapToGrid w:val="0"/>
              <w:rPr>
                <w:rFonts w:ascii="仿宋_GB2312"/>
                <w:sz w:val="21"/>
                <w:szCs w:val="21"/>
              </w:rPr>
            </w:pPr>
            <w:r>
              <w:rPr>
                <w:rFonts w:hint="eastAsia" w:ascii="仿宋_GB2312"/>
                <w:sz w:val="21"/>
                <w:szCs w:val="21"/>
              </w:rPr>
              <w:t>支架基础不牢固、排水不畅，发现一处扣2分。</w:t>
            </w:r>
          </w:p>
          <w:p>
            <w:pPr>
              <w:adjustRightInd w:val="0"/>
              <w:snapToGrid w:val="0"/>
              <w:rPr>
                <w:rFonts w:ascii="仿宋_GB2312"/>
                <w:sz w:val="21"/>
                <w:szCs w:val="21"/>
              </w:rPr>
            </w:pPr>
            <w:r>
              <w:rPr>
                <w:rFonts w:hint="eastAsia" w:ascii="仿宋_GB2312"/>
                <w:sz w:val="21"/>
                <w:szCs w:val="21"/>
              </w:rPr>
              <w:t>支架材料未经检验，或搭设不规范，或未按规定预压，发现一项视情节扣3-5分。</w:t>
            </w:r>
          </w:p>
          <w:p>
            <w:pPr>
              <w:adjustRightInd w:val="0"/>
              <w:snapToGrid w:val="0"/>
              <w:rPr>
                <w:rFonts w:ascii="仿宋_GB2312"/>
                <w:sz w:val="21"/>
                <w:szCs w:val="21"/>
              </w:rPr>
            </w:pPr>
            <w:r>
              <w:rPr>
                <w:rFonts w:hint="eastAsia" w:ascii="仿宋_GB2312"/>
                <w:sz w:val="21"/>
                <w:szCs w:val="21"/>
              </w:rPr>
              <w:t>连续梁墩顶梁段的临时墩梁固结装置不满足设计要求，扣5分。</w:t>
            </w:r>
          </w:p>
          <w:p>
            <w:pPr>
              <w:adjustRightInd w:val="0"/>
              <w:snapToGrid w:val="0"/>
              <w:rPr>
                <w:rFonts w:ascii="仿宋_GB2312"/>
                <w:sz w:val="21"/>
                <w:szCs w:val="21"/>
              </w:rPr>
            </w:pPr>
            <w:r>
              <w:rPr>
                <w:rFonts w:hint="eastAsia" w:ascii="仿宋_GB2312"/>
                <w:sz w:val="21"/>
                <w:szCs w:val="21"/>
              </w:rPr>
              <w:t>挂篮锚固不规范，扣2分。</w:t>
            </w:r>
          </w:p>
          <w:p>
            <w:pPr>
              <w:adjustRightInd w:val="0"/>
              <w:snapToGrid w:val="0"/>
              <w:rPr>
                <w:rFonts w:ascii="仿宋_GB2312"/>
                <w:sz w:val="21"/>
                <w:szCs w:val="21"/>
              </w:rPr>
            </w:pPr>
            <w:r>
              <w:rPr>
                <w:rFonts w:hint="eastAsia" w:ascii="仿宋_GB2312"/>
                <w:sz w:val="21"/>
                <w:szCs w:val="21"/>
              </w:rPr>
              <w:t>拱桥的施工顺序及工艺不满足设计及规范要求，或搭设不规范，扣5分。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隧道工程（55分）</w:t>
            </w: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5.1施工基本要求及开挖</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*严格执行隧道洞口值班登记制度。</w:t>
            </w:r>
          </w:p>
          <w:p>
            <w:pPr>
              <w:adjustRightInd w:val="0"/>
              <w:snapToGrid w:val="0"/>
              <w:rPr>
                <w:rFonts w:ascii="仿宋_GB2312"/>
                <w:sz w:val="21"/>
                <w:szCs w:val="21"/>
                <w:lang w:val="zh-CN"/>
              </w:rPr>
            </w:pPr>
            <w:r>
              <w:rPr>
                <w:rFonts w:hint="eastAsia" w:ascii="仿宋_GB2312"/>
                <w:sz w:val="21"/>
                <w:szCs w:val="21"/>
                <w:lang w:val="zh-CN"/>
              </w:rPr>
              <w:t>*洞口工程严格按施工方案组织实施。</w:t>
            </w:r>
          </w:p>
          <w:p>
            <w:pPr>
              <w:adjustRightInd w:val="0"/>
              <w:snapToGrid w:val="0"/>
              <w:rPr>
                <w:rFonts w:ascii="仿宋_GB2312"/>
                <w:sz w:val="21"/>
                <w:szCs w:val="21"/>
                <w:lang w:val="zh-CN"/>
              </w:rPr>
            </w:pPr>
            <w:r>
              <w:rPr>
                <w:rFonts w:hint="eastAsia" w:ascii="仿宋_GB2312"/>
                <w:sz w:val="21"/>
                <w:szCs w:val="21"/>
                <w:lang w:val="zh-CN"/>
              </w:rPr>
              <w:t>*双侧壁导坑法施工导坑跨度宜为整个隧道跨度的三分之一，左右导坑施工时，前后拉开距离不宜小于15m，导坑与中间土体同时施工时，导坑应超前30-50m。</w:t>
            </w:r>
          </w:p>
          <w:p>
            <w:pPr>
              <w:adjustRightInd w:val="0"/>
              <w:snapToGrid w:val="0"/>
              <w:rPr>
                <w:rFonts w:ascii="仿宋_GB2312"/>
                <w:sz w:val="21"/>
                <w:szCs w:val="21"/>
                <w:lang w:val="zh-CN"/>
              </w:rPr>
            </w:pPr>
            <w:r>
              <w:rPr>
                <w:rFonts w:hint="eastAsia" w:ascii="仿宋_GB2312"/>
                <w:sz w:val="21"/>
                <w:szCs w:val="21"/>
                <w:lang w:val="zh-CN"/>
              </w:rPr>
              <w:t>*按照施工方案开挖，严禁擅自变更开挖方法，严格控制超欠挖。</w:t>
            </w:r>
          </w:p>
          <w:p>
            <w:pPr>
              <w:adjustRightInd w:val="0"/>
              <w:snapToGrid w:val="0"/>
              <w:rPr>
                <w:rFonts w:ascii="仿宋_GB2312"/>
                <w:sz w:val="21"/>
                <w:szCs w:val="21"/>
                <w:lang w:val="zh-CN"/>
              </w:rPr>
            </w:pPr>
            <w:r>
              <w:rPr>
                <w:rFonts w:hint="eastAsia" w:ascii="仿宋_GB2312"/>
                <w:sz w:val="21"/>
                <w:szCs w:val="21"/>
                <w:lang w:val="zh-CN"/>
              </w:rPr>
              <w:t>*隧道内严禁存放汽油</w:t>
            </w:r>
            <w:r>
              <w:rPr>
                <w:rFonts w:hint="eastAsia" w:ascii="MS Mincho" w:eastAsia="MS Mincho" w:cs="MS Mincho"/>
                <w:sz w:val="21"/>
                <w:szCs w:val="21"/>
                <w:lang w:val="zh-CN"/>
              </w:rPr>
              <w:t>､</w:t>
            </w:r>
            <w:r>
              <w:rPr>
                <w:rFonts w:hint="eastAsia" w:ascii="仿宋_GB2312" w:cs="仿宋_GB2312"/>
                <w:sz w:val="21"/>
                <w:szCs w:val="21"/>
                <w:lang w:val="zh-CN"/>
              </w:rPr>
              <w:t>柴油</w:t>
            </w:r>
            <w:r>
              <w:rPr>
                <w:rFonts w:hint="eastAsia" w:ascii="MS Mincho" w:eastAsia="MS Mincho" w:cs="MS Mincho"/>
                <w:sz w:val="21"/>
                <w:szCs w:val="21"/>
                <w:lang w:val="zh-CN"/>
              </w:rPr>
              <w:t>､</w:t>
            </w:r>
            <w:r>
              <w:rPr>
                <w:rFonts w:hint="eastAsia" w:ascii="仿宋_GB2312" w:cs="仿宋_GB2312"/>
                <w:sz w:val="21"/>
                <w:szCs w:val="21"/>
                <w:lang w:val="zh-CN"/>
              </w:rPr>
              <w:t>煤油</w:t>
            </w:r>
            <w:r>
              <w:rPr>
                <w:rFonts w:hint="eastAsia" w:ascii="MS Mincho" w:eastAsia="MS Mincho" w:cs="MS Mincho"/>
                <w:sz w:val="21"/>
                <w:szCs w:val="21"/>
                <w:lang w:val="zh-CN"/>
              </w:rPr>
              <w:t>､</w:t>
            </w:r>
            <w:r>
              <w:rPr>
                <w:rFonts w:hint="eastAsia" w:ascii="仿宋_GB2312" w:cs="仿宋_GB2312"/>
                <w:sz w:val="21"/>
                <w:szCs w:val="21"/>
                <w:lang w:val="zh-CN"/>
              </w:rPr>
              <w:t>变压器油</w:t>
            </w:r>
            <w:r>
              <w:rPr>
                <w:rFonts w:hint="eastAsia" w:ascii="MS Mincho" w:eastAsia="MS Mincho" w:cs="MS Mincho"/>
                <w:sz w:val="21"/>
                <w:szCs w:val="21"/>
                <w:lang w:val="zh-CN"/>
              </w:rPr>
              <w:t>､</w:t>
            </w:r>
            <w:r>
              <w:rPr>
                <w:rFonts w:hint="eastAsia" w:ascii="仿宋_GB2312" w:cs="仿宋_GB2312"/>
                <w:sz w:val="21"/>
                <w:szCs w:val="21"/>
                <w:lang w:val="zh-CN"/>
              </w:rPr>
              <w:t>雷管</w:t>
            </w:r>
            <w:r>
              <w:rPr>
                <w:rFonts w:hint="eastAsia" w:ascii="MS Mincho" w:eastAsia="MS Mincho" w:cs="MS Mincho"/>
                <w:sz w:val="21"/>
                <w:szCs w:val="21"/>
                <w:lang w:val="zh-CN"/>
              </w:rPr>
              <w:t>､</w:t>
            </w:r>
            <w:r>
              <w:rPr>
                <w:rFonts w:hint="eastAsia" w:ascii="仿宋_GB2312" w:cs="仿宋_GB2312"/>
                <w:sz w:val="21"/>
                <w:szCs w:val="21"/>
                <w:lang w:val="zh-CN"/>
              </w:rPr>
              <w:t>炸药等易燃易爆物品。</w:t>
            </w:r>
          </w:p>
          <w:p>
            <w:pPr>
              <w:adjustRightInd w:val="0"/>
              <w:snapToGrid w:val="0"/>
              <w:rPr>
                <w:rFonts w:ascii="仿宋_GB2312"/>
                <w:bCs/>
                <w:sz w:val="21"/>
                <w:szCs w:val="21"/>
              </w:rPr>
            </w:pPr>
            <w:r>
              <w:rPr>
                <w:rFonts w:hint="eastAsia" w:ascii="仿宋_GB2312"/>
                <w:bCs/>
                <w:sz w:val="21"/>
                <w:szCs w:val="21"/>
              </w:rPr>
              <w:t>洞口工程排水系统完善。</w:t>
            </w:r>
          </w:p>
          <w:p>
            <w:pPr>
              <w:adjustRightInd w:val="0"/>
              <w:snapToGrid w:val="0"/>
              <w:rPr>
                <w:rFonts w:ascii="仿宋_GB2312"/>
                <w:bCs/>
                <w:sz w:val="21"/>
                <w:szCs w:val="21"/>
              </w:rPr>
            </w:pPr>
            <w:r>
              <w:rPr>
                <w:rFonts w:hint="eastAsia" w:ascii="仿宋_GB2312"/>
                <w:bCs/>
                <w:sz w:val="21"/>
                <w:szCs w:val="21"/>
              </w:rPr>
              <w:t>洞口工程边坡及仰坡自上而下开挖，保证稳定。</w:t>
            </w:r>
          </w:p>
          <w:p>
            <w:pPr>
              <w:adjustRightInd w:val="0"/>
              <w:snapToGrid w:val="0"/>
              <w:rPr>
                <w:rFonts w:ascii="仿宋_GB2312"/>
                <w:bCs/>
                <w:sz w:val="21"/>
                <w:szCs w:val="21"/>
              </w:rPr>
            </w:pPr>
            <w:r>
              <w:rPr>
                <w:rFonts w:hint="eastAsia" w:ascii="仿宋_GB2312"/>
                <w:bCs/>
                <w:sz w:val="21"/>
                <w:szCs w:val="21"/>
              </w:rPr>
              <w:t>各类施工作业台架、台车防坠设施设置齐全，安全可靠。</w:t>
            </w:r>
          </w:p>
          <w:p>
            <w:pPr>
              <w:adjustRightInd w:val="0"/>
              <w:snapToGrid w:val="0"/>
              <w:rPr>
                <w:rFonts w:ascii="仿宋_GB2312"/>
                <w:bCs/>
                <w:sz w:val="21"/>
                <w:szCs w:val="21"/>
              </w:rPr>
            </w:pPr>
            <w:r>
              <w:rPr>
                <w:rFonts w:hint="eastAsia" w:ascii="仿宋_GB2312"/>
                <w:bCs/>
                <w:sz w:val="21"/>
                <w:szCs w:val="21"/>
              </w:rPr>
              <w:t>各类施工台车应按《浙江省公路山岭隧道机械化装备应用指导手册》要求设置安全防护设施。</w:t>
            </w:r>
          </w:p>
          <w:p>
            <w:pPr>
              <w:adjustRightInd w:val="0"/>
              <w:snapToGrid w:val="0"/>
              <w:rPr>
                <w:rFonts w:ascii="仿宋_GB2312"/>
                <w:bCs/>
                <w:sz w:val="21"/>
                <w:szCs w:val="21"/>
              </w:rPr>
            </w:pPr>
            <w:r>
              <w:rPr>
                <w:rFonts w:hint="eastAsia" w:ascii="仿宋_GB2312"/>
                <w:bCs/>
                <w:sz w:val="21"/>
                <w:szCs w:val="21"/>
              </w:rPr>
              <w:t>试爆要制定专项施工方案并按方案实施。</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方案与现场比对检查，查记录。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*隧道值班登记制度执行不严格，发现一次扣4-8分。</w:t>
            </w:r>
          </w:p>
          <w:p>
            <w:pPr>
              <w:adjustRightInd w:val="0"/>
              <w:snapToGrid w:val="0"/>
              <w:rPr>
                <w:rFonts w:ascii="仿宋_GB2312"/>
                <w:sz w:val="21"/>
                <w:szCs w:val="21"/>
                <w:lang w:val="zh-CN"/>
              </w:rPr>
            </w:pPr>
            <w:r>
              <w:rPr>
                <w:rFonts w:hint="eastAsia" w:ascii="仿宋_GB2312"/>
                <w:sz w:val="21"/>
                <w:szCs w:val="21"/>
                <w:lang w:val="zh-CN"/>
              </w:rPr>
              <w:t>*洞口施工与方案不符，扣2-4分。</w:t>
            </w:r>
          </w:p>
          <w:p>
            <w:pPr>
              <w:adjustRightInd w:val="0"/>
              <w:snapToGrid w:val="0"/>
              <w:rPr>
                <w:rFonts w:ascii="仿宋_GB2312"/>
                <w:sz w:val="21"/>
                <w:szCs w:val="21"/>
                <w:lang w:val="zh-CN"/>
              </w:rPr>
            </w:pPr>
            <w:r>
              <w:rPr>
                <w:rFonts w:hint="eastAsia" w:ascii="仿宋_GB2312"/>
                <w:sz w:val="21"/>
                <w:szCs w:val="21"/>
                <w:lang w:val="zh-CN"/>
              </w:rPr>
              <w:t>*双侧壁导坑法施工距离不满足要求，发现一次扣2-3分。</w:t>
            </w:r>
          </w:p>
          <w:p>
            <w:pPr>
              <w:adjustRightInd w:val="0"/>
              <w:snapToGrid w:val="0"/>
              <w:rPr>
                <w:rFonts w:ascii="仿宋_GB2312"/>
                <w:sz w:val="21"/>
                <w:szCs w:val="21"/>
                <w:lang w:val="zh-CN"/>
              </w:rPr>
            </w:pPr>
            <w:r>
              <w:rPr>
                <w:rFonts w:hint="eastAsia" w:ascii="仿宋_GB2312"/>
                <w:sz w:val="21"/>
                <w:szCs w:val="21"/>
                <w:lang w:val="zh-CN"/>
              </w:rPr>
              <w:t>*未按方案组织开挖，发现一次视情节扣4-6分。</w:t>
            </w:r>
          </w:p>
          <w:p>
            <w:pPr>
              <w:adjustRightInd w:val="0"/>
              <w:snapToGrid w:val="0"/>
              <w:rPr>
                <w:rFonts w:ascii="仿宋_GB2312"/>
                <w:sz w:val="21"/>
                <w:szCs w:val="21"/>
                <w:lang w:val="zh-CN"/>
              </w:rPr>
            </w:pPr>
            <w:r>
              <w:rPr>
                <w:rFonts w:hint="eastAsia" w:ascii="仿宋_GB2312"/>
                <w:sz w:val="21"/>
                <w:szCs w:val="21"/>
                <w:lang w:val="zh-CN"/>
              </w:rPr>
              <w:t>*超欠挖超标，发现一次视情节扣1-4分。</w:t>
            </w:r>
          </w:p>
          <w:p>
            <w:pPr>
              <w:adjustRightInd w:val="0"/>
              <w:snapToGrid w:val="0"/>
              <w:rPr>
                <w:rFonts w:ascii="仿宋_GB2312"/>
                <w:sz w:val="21"/>
                <w:szCs w:val="21"/>
                <w:lang w:val="zh-CN"/>
              </w:rPr>
            </w:pPr>
            <w:r>
              <w:rPr>
                <w:rFonts w:hint="eastAsia" w:ascii="仿宋_GB2312"/>
                <w:sz w:val="21"/>
                <w:szCs w:val="21"/>
                <w:lang w:val="zh-CN"/>
              </w:rPr>
              <w:t>*隧道内堆放易燃易爆物品，发现一处视情节扣4-6分。</w:t>
            </w:r>
          </w:p>
          <w:p>
            <w:pPr>
              <w:adjustRightInd w:val="0"/>
              <w:snapToGrid w:val="0"/>
              <w:rPr>
                <w:rFonts w:ascii="仿宋_GB2312"/>
                <w:bCs/>
                <w:sz w:val="21"/>
                <w:szCs w:val="21"/>
              </w:rPr>
            </w:pPr>
            <w:r>
              <w:rPr>
                <w:rFonts w:hint="eastAsia" w:ascii="仿宋_GB2312"/>
                <w:bCs/>
                <w:sz w:val="21"/>
                <w:szCs w:val="21"/>
              </w:rPr>
              <w:t>洞口工程排水系统不完善，视情节扣2-4分。</w:t>
            </w:r>
          </w:p>
          <w:p>
            <w:pPr>
              <w:adjustRightInd w:val="0"/>
              <w:snapToGrid w:val="0"/>
              <w:rPr>
                <w:rFonts w:ascii="仿宋_GB2312"/>
                <w:bCs/>
                <w:sz w:val="21"/>
                <w:szCs w:val="21"/>
              </w:rPr>
            </w:pPr>
            <w:r>
              <w:rPr>
                <w:rFonts w:hint="eastAsia" w:ascii="仿宋_GB2312"/>
                <w:bCs/>
                <w:sz w:val="21"/>
                <w:szCs w:val="21"/>
              </w:rPr>
              <w:t>洞口开挖发现掏底或上下重叠开挖、不稳定，发现一次视情节扣2-4分。</w:t>
            </w:r>
          </w:p>
          <w:p>
            <w:pPr>
              <w:adjustRightInd w:val="0"/>
              <w:snapToGrid w:val="0"/>
              <w:rPr>
                <w:rFonts w:ascii="仿宋_GB2312"/>
                <w:bCs/>
                <w:sz w:val="21"/>
                <w:szCs w:val="21"/>
              </w:rPr>
            </w:pPr>
            <w:r>
              <w:rPr>
                <w:rFonts w:hint="eastAsia" w:ascii="仿宋_GB2312"/>
                <w:bCs/>
                <w:sz w:val="21"/>
                <w:szCs w:val="21"/>
              </w:rPr>
              <w:t>各类施工作业台架、台车防坠设施不足，发现一处扣2分。</w:t>
            </w:r>
          </w:p>
          <w:p>
            <w:pPr>
              <w:adjustRightInd w:val="0"/>
              <w:snapToGrid w:val="0"/>
              <w:rPr>
                <w:rFonts w:ascii="仿宋_GB2312"/>
                <w:bCs/>
                <w:sz w:val="21"/>
                <w:szCs w:val="21"/>
              </w:rPr>
            </w:pPr>
            <w:r>
              <w:rPr>
                <w:rFonts w:hint="eastAsia" w:ascii="仿宋_GB2312"/>
                <w:bCs/>
                <w:sz w:val="21"/>
                <w:szCs w:val="21"/>
              </w:rPr>
              <w:t>各类施工台车未按要求设置安全防护设施，发现一处扣2分。</w:t>
            </w:r>
          </w:p>
          <w:p>
            <w:pPr>
              <w:adjustRightInd w:val="0"/>
              <w:snapToGrid w:val="0"/>
              <w:rPr>
                <w:rFonts w:ascii="仿宋_GB2312"/>
                <w:bCs/>
                <w:sz w:val="21"/>
                <w:szCs w:val="21"/>
              </w:rPr>
            </w:pPr>
            <w:r>
              <w:rPr>
                <w:rFonts w:hint="eastAsia" w:ascii="仿宋_GB2312"/>
                <w:bCs/>
                <w:sz w:val="21"/>
                <w:szCs w:val="21"/>
              </w:rPr>
              <w:t>隧道内存放杂物，存在通道被堵塞的现象，发现一处扣2分。</w:t>
            </w:r>
          </w:p>
          <w:p>
            <w:pPr>
              <w:adjustRightInd w:val="0"/>
              <w:snapToGrid w:val="0"/>
              <w:rPr>
                <w:rFonts w:ascii="仿宋_GB2312"/>
                <w:bCs/>
                <w:sz w:val="21"/>
                <w:szCs w:val="21"/>
              </w:rPr>
            </w:pPr>
            <w:r>
              <w:rPr>
                <w:rFonts w:hint="eastAsia" w:ascii="仿宋_GB2312"/>
                <w:bCs/>
                <w:sz w:val="21"/>
                <w:szCs w:val="21"/>
              </w:rPr>
              <w:t>安全警示标志数量不足，发现一处扣2分。</w:t>
            </w:r>
          </w:p>
          <w:p>
            <w:pPr>
              <w:adjustRightInd w:val="0"/>
              <w:snapToGrid w:val="0"/>
              <w:rPr>
                <w:rFonts w:ascii="仿宋_GB2312"/>
                <w:bCs/>
                <w:sz w:val="21"/>
                <w:szCs w:val="21"/>
              </w:rPr>
            </w:pPr>
            <w:r>
              <w:rPr>
                <w:rFonts w:hint="eastAsia" w:ascii="仿宋_GB2312"/>
                <w:bCs/>
                <w:sz w:val="21"/>
                <w:szCs w:val="21"/>
              </w:rPr>
              <w:t>开挖进尺控制不严，发现一次扣2分。</w:t>
            </w:r>
          </w:p>
          <w:p>
            <w:pPr>
              <w:adjustRightInd w:val="0"/>
              <w:snapToGrid w:val="0"/>
              <w:rPr>
                <w:rFonts w:ascii="仿宋_GB2312"/>
                <w:bCs/>
                <w:sz w:val="21"/>
                <w:szCs w:val="21"/>
              </w:rPr>
            </w:pPr>
            <w:r>
              <w:rPr>
                <w:rFonts w:hint="eastAsia" w:ascii="仿宋_GB2312"/>
                <w:bCs/>
                <w:sz w:val="21"/>
                <w:szCs w:val="21"/>
              </w:rPr>
              <w:t>未按专项施工方案组织爆破，扣6分。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5.2初期支护及二衬</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*在专项施工方案中明确仰拱与掌子面、二衬与掌子面的距离并严格执行。</w:t>
            </w:r>
          </w:p>
          <w:p>
            <w:pPr>
              <w:adjustRightInd w:val="0"/>
              <w:snapToGrid w:val="0"/>
              <w:rPr>
                <w:rFonts w:ascii="仿宋_GB2312"/>
                <w:sz w:val="21"/>
                <w:szCs w:val="21"/>
                <w:lang w:val="zh-CN"/>
              </w:rPr>
            </w:pPr>
            <w:r>
              <w:rPr>
                <w:rFonts w:hint="eastAsia" w:ascii="仿宋_GB2312"/>
                <w:sz w:val="21"/>
                <w:szCs w:val="21"/>
                <w:lang w:val="zh-CN"/>
              </w:rPr>
              <w:t>*钢架拱脚必须放在牢固的基础上。</w:t>
            </w:r>
          </w:p>
          <w:p>
            <w:pPr>
              <w:adjustRightInd w:val="0"/>
              <w:snapToGrid w:val="0"/>
              <w:rPr>
                <w:rFonts w:ascii="仿宋_GB2312"/>
                <w:sz w:val="21"/>
                <w:szCs w:val="21"/>
                <w:lang w:val="zh-CN"/>
              </w:rPr>
            </w:pPr>
            <w:r>
              <w:rPr>
                <w:rFonts w:hint="eastAsia" w:ascii="仿宋_GB2312"/>
                <w:sz w:val="21"/>
                <w:szCs w:val="21"/>
                <w:lang w:val="zh-CN"/>
              </w:rPr>
              <w:t>*初期支护和二衬必须按施工方案组织实施。</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*专项施工方案中未明确软弱围岩及不良地质隧道的二次衬砌应及时施作，二次衬砌距掌子面的距离IV级围岩大于90m，V级及以上围岩大于70m，发现一处扣6分。</w:t>
            </w:r>
          </w:p>
          <w:p>
            <w:pPr>
              <w:adjustRightInd w:val="0"/>
              <w:snapToGrid w:val="0"/>
              <w:rPr>
                <w:rFonts w:ascii="仿宋_GB2312"/>
                <w:sz w:val="21"/>
                <w:szCs w:val="21"/>
                <w:lang w:val="zh-CN"/>
              </w:rPr>
            </w:pPr>
            <w:r>
              <w:rPr>
                <w:rFonts w:hint="eastAsia" w:ascii="仿宋_GB2312"/>
                <w:sz w:val="21"/>
                <w:szCs w:val="21"/>
                <w:lang w:val="zh-CN"/>
              </w:rPr>
              <w:t>*仰拱与掌子面、二衬与掌子面的距离未严格按要求控制，发现一处视情节扣4-6分。</w:t>
            </w:r>
          </w:p>
          <w:p>
            <w:pPr>
              <w:adjustRightInd w:val="0"/>
              <w:snapToGrid w:val="0"/>
              <w:rPr>
                <w:rFonts w:ascii="仿宋_GB2312"/>
                <w:sz w:val="21"/>
                <w:szCs w:val="21"/>
                <w:lang w:val="zh-CN"/>
              </w:rPr>
            </w:pPr>
            <w:r>
              <w:rPr>
                <w:rFonts w:hint="eastAsia" w:ascii="仿宋_GB2312"/>
                <w:sz w:val="21"/>
                <w:szCs w:val="21"/>
                <w:lang w:val="zh-CN"/>
              </w:rPr>
              <w:t>*拱脚基础不牢固，发现一处视情节扣1-2分。</w:t>
            </w:r>
          </w:p>
          <w:p>
            <w:pPr>
              <w:adjustRightInd w:val="0"/>
              <w:snapToGrid w:val="0"/>
              <w:rPr>
                <w:rFonts w:ascii="仿宋_GB2312"/>
                <w:sz w:val="21"/>
                <w:szCs w:val="21"/>
                <w:lang w:val="zh-CN"/>
              </w:rPr>
            </w:pPr>
            <w:r>
              <w:rPr>
                <w:rFonts w:hint="eastAsia" w:ascii="仿宋_GB2312"/>
                <w:sz w:val="21"/>
                <w:szCs w:val="21"/>
                <w:lang w:val="zh-CN"/>
              </w:rPr>
              <w:t>*初期支护和二衬施工与方案不符，视情节扣6-8分。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5.3监控量测，超前地质预报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*长大隧道和不良地质隧道必须进行超前地质预报。</w:t>
            </w:r>
          </w:p>
          <w:p>
            <w:pPr>
              <w:adjustRightInd w:val="0"/>
              <w:snapToGrid w:val="0"/>
              <w:rPr>
                <w:rFonts w:ascii="仿宋_GB2312"/>
                <w:sz w:val="21"/>
                <w:szCs w:val="21"/>
                <w:lang w:val="zh-CN"/>
              </w:rPr>
            </w:pPr>
            <w:r>
              <w:rPr>
                <w:rFonts w:hint="eastAsia" w:ascii="仿宋_GB2312"/>
                <w:sz w:val="21"/>
                <w:szCs w:val="21"/>
                <w:lang w:val="zh-CN"/>
              </w:rPr>
              <w:t>*岩溶、采空区等不良地质隧道、瓦斯隧道施工需配置超前地质钻机进行预报地质，地质预报必须进行地质素描。</w:t>
            </w:r>
          </w:p>
          <w:p>
            <w:pPr>
              <w:adjustRightInd w:val="0"/>
              <w:snapToGrid w:val="0"/>
              <w:rPr>
                <w:rFonts w:ascii="仿宋_GB2312"/>
                <w:sz w:val="21"/>
                <w:szCs w:val="21"/>
                <w:lang w:val="zh-CN"/>
              </w:rPr>
            </w:pPr>
            <w:r>
              <w:rPr>
                <w:rFonts w:hint="eastAsia" w:ascii="仿宋_GB2312"/>
                <w:sz w:val="21"/>
                <w:szCs w:val="21"/>
                <w:lang w:val="zh-CN"/>
              </w:rPr>
              <w:t>*监控量测数据应当真实、准确，数据出现异常时应当及时报告。</w:t>
            </w:r>
          </w:p>
          <w:p>
            <w:pPr>
              <w:adjustRightInd w:val="0"/>
              <w:snapToGrid w:val="0"/>
              <w:rPr>
                <w:rFonts w:ascii="仿宋_GB2312"/>
                <w:sz w:val="21"/>
                <w:szCs w:val="21"/>
                <w:lang w:val="zh-CN"/>
              </w:rPr>
            </w:pPr>
            <w:r>
              <w:rPr>
                <w:rFonts w:hint="eastAsia" w:ascii="仿宋_GB2312"/>
                <w:sz w:val="21"/>
                <w:szCs w:val="21"/>
                <w:lang w:val="zh-CN"/>
              </w:rPr>
              <w:t>*对量测数据定期进行分析，编写分析报告，施工负责人、技术负责人及设计代表签字齐全。</w:t>
            </w:r>
          </w:p>
          <w:p>
            <w:pPr>
              <w:adjustRightInd w:val="0"/>
              <w:snapToGrid w:val="0"/>
              <w:rPr>
                <w:rFonts w:ascii="仿宋_GB2312"/>
                <w:bCs/>
                <w:sz w:val="21"/>
                <w:szCs w:val="21"/>
              </w:rPr>
            </w:pPr>
            <w:r>
              <w:rPr>
                <w:rFonts w:hint="eastAsia" w:ascii="仿宋_GB2312"/>
                <w:bCs/>
                <w:sz w:val="21"/>
                <w:szCs w:val="21"/>
              </w:rPr>
              <w:t>制定监控量测及超前地质预报专项施工方案，按方案组织实施。</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查看现场、查资料记录。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*长大隧道和不良地质隧道未进行超前地质预报，扣6分。</w:t>
            </w:r>
          </w:p>
          <w:p>
            <w:pPr>
              <w:adjustRightInd w:val="0"/>
              <w:snapToGrid w:val="0"/>
              <w:rPr>
                <w:rFonts w:ascii="仿宋_GB2312"/>
                <w:sz w:val="21"/>
                <w:szCs w:val="21"/>
                <w:lang w:val="zh-CN"/>
              </w:rPr>
            </w:pPr>
            <w:r>
              <w:rPr>
                <w:rFonts w:hint="eastAsia" w:ascii="仿宋_GB2312"/>
                <w:sz w:val="21"/>
                <w:szCs w:val="21"/>
                <w:lang w:val="zh-CN"/>
              </w:rPr>
              <w:t>*未按规定配备超前地质钻机进行预报地质，扣3分；地质预报没有地质素描，扣3分。</w:t>
            </w:r>
          </w:p>
          <w:p>
            <w:pPr>
              <w:adjustRightInd w:val="0"/>
              <w:snapToGrid w:val="0"/>
              <w:rPr>
                <w:rFonts w:ascii="仿宋_GB2312"/>
                <w:sz w:val="21"/>
                <w:szCs w:val="21"/>
                <w:lang w:val="zh-CN"/>
              </w:rPr>
            </w:pPr>
            <w:r>
              <w:rPr>
                <w:rFonts w:hint="eastAsia" w:ascii="仿宋_GB2312"/>
                <w:sz w:val="21"/>
                <w:szCs w:val="21"/>
                <w:lang w:val="zh-CN"/>
              </w:rPr>
              <w:t>*监控量测数据不准确、不连续，视情节扣1-2分；数据出现异常时未及时报告，扣4分。</w:t>
            </w:r>
          </w:p>
          <w:p>
            <w:pPr>
              <w:adjustRightInd w:val="0"/>
              <w:snapToGrid w:val="0"/>
              <w:rPr>
                <w:rFonts w:ascii="仿宋_GB2312"/>
                <w:sz w:val="21"/>
                <w:szCs w:val="21"/>
                <w:lang w:val="zh-CN"/>
              </w:rPr>
            </w:pPr>
            <w:r>
              <w:rPr>
                <w:rFonts w:hint="eastAsia" w:ascii="仿宋_GB2312"/>
                <w:sz w:val="21"/>
                <w:szCs w:val="21"/>
                <w:lang w:val="zh-CN"/>
              </w:rPr>
              <w:t>*量测数据未定期分析，或未编写分析报告，视情节扣2-4分。监测量测数据不真实的，扣</w:t>
            </w:r>
            <w:r>
              <w:rPr>
                <w:rFonts w:hint="eastAsia" w:ascii="仿宋_GB2312"/>
                <w:sz w:val="21"/>
                <w:szCs w:val="21"/>
              </w:rPr>
              <w:t>6分。</w:t>
            </w:r>
          </w:p>
          <w:p>
            <w:pPr>
              <w:adjustRightInd w:val="0"/>
              <w:snapToGrid w:val="0"/>
              <w:rPr>
                <w:rFonts w:ascii="仿宋_GB2312"/>
                <w:sz w:val="21"/>
                <w:szCs w:val="21"/>
                <w:lang w:val="zh-CN"/>
              </w:rPr>
            </w:pPr>
            <w:r>
              <w:rPr>
                <w:rFonts w:hint="eastAsia" w:ascii="仿宋_GB2312"/>
                <w:sz w:val="21"/>
                <w:szCs w:val="21"/>
                <w:lang w:val="zh-CN"/>
              </w:rPr>
              <w:t>*报告签字不齐全，发现一处扣1分。</w:t>
            </w:r>
          </w:p>
          <w:p>
            <w:pPr>
              <w:adjustRightInd w:val="0"/>
              <w:snapToGrid w:val="0"/>
              <w:rPr>
                <w:rFonts w:ascii="仿宋_GB2312"/>
                <w:bCs/>
                <w:sz w:val="21"/>
                <w:szCs w:val="21"/>
              </w:rPr>
            </w:pPr>
            <w:r>
              <w:rPr>
                <w:rFonts w:hint="eastAsia" w:ascii="仿宋_GB2312"/>
                <w:bCs/>
                <w:sz w:val="21"/>
                <w:szCs w:val="21"/>
              </w:rPr>
              <w:t>未制定监控量测及超前地质预报专项施工方案的，扣6分，或方案不完善，或未按照方案实施，发现一处扣2分。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5.4逃生通道</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rPr>
            </w:pPr>
            <w:r>
              <w:rPr>
                <w:rFonts w:hint="eastAsia" w:ascii="仿宋_GB2312"/>
                <w:sz w:val="21"/>
                <w:szCs w:val="21"/>
                <w:lang w:val="zh-CN"/>
              </w:rPr>
              <w:t>*软弱围岩隧道开挖掌子面至二次衬砌之间应设置逃生通道。</w:t>
            </w:r>
          </w:p>
          <w:p>
            <w:pPr>
              <w:adjustRightInd w:val="0"/>
              <w:snapToGrid w:val="0"/>
              <w:rPr>
                <w:rFonts w:ascii="仿宋_GB2312"/>
                <w:bCs/>
                <w:sz w:val="21"/>
                <w:szCs w:val="21"/>
              </w:rPr>
            </w:pPr>
            <w:r>
              <w:rPr>
                <w:rFonts w:hint="eastAsia" w:ascii="仿宋_GB2312"/>
                <w:bCs/>
                <w:sz w:val="21"/>
                <w:szCs w:val="21"/>
              </w:rPr>
              <w:t>逃生通道距离开挖掌子面不得大于20m。</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*软弱围岩隧道开挖掌子面至二次衬砌之间未按要求设置逃生通道，扣5分。</w:t>
            </w:r>
          </w:p>
          <w:p>
            <w:pPr>
              <w:adjustRightInd w:val="0"/>
              <w:snapToGrid w:val="0"/>
              <w:rPr>
                <w:rFonts w:ascii="仿宋_GB2312"/>
                <w:bCs/>
                <w:sz w:val="21"/>
                <w:szCs w:val="21"/>
              </w:rPr>
            </w:pPr>
            <w:r>
              <w:rPr>
                <w:rFonts w:hint="eastAsia" w:ascii="仿宋_GB2312"/>
                <w:bCs/>
                <w:sz w:val="21"/>
                <w:szCs w:val="21"/>
              </w:rPr>
              <w:t>逃生通道设置不合理，或距离超标的，发现一处扣2分。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5.5通风防尘照明、排水及消防、应急管理（5分）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*对隧道有毒有害气体进行监测，并公示监测数据。</w:t>
            </w:r>
          </w:p>
          <w:p>
            <w:pPr>
              <w:adjustRightInd w:val="0"/>
              <w:snapToGrid w:val="0"/>
              <w:rPr>
                <w:rFonts w:ascii="仿宋_GB2312"/>
                <w:sz w:val="21"/>
                <w:szCs w:val="21"/>
                <w:lang w:val="zh-CN"/>
              </w:rPr>
            </w:pPr>
            <w:r>
              <w:rPr>
                <w:rFonts w:hint="eastAsia" w:ascii="仿宋_GB2312"/>
                <w:sz w:val="21"/>
                <w:szCs w:val="21"/>
                <w:lang w:val="zh-CN"/>
              </w:rPr>
              <w:t xml:space="preserve">*隧道施工必须采用机械通风。 </w:t>
            </w:r>
          </w:p>
          <w:p>
            <w:pPr>
              <w:adjustRightInd w:val="0"/>
              <w:snapToGrid w:val="0"/>
              <w:rPr>
                <w:rFonts w:ascii="仿宋_GB2312"/>
                <w:sz w:val="21"/>
                <w:szCs w:val="21"/>
              </w:rPr>
            </w:pPr>
            <w:r>
              <w:rPr>
                <w:rFonts w:hint="eastAsia" w:ascii="仿宋_GB2312"/>
                <w:sz w:val="21"/>
                <w:szCs w:val="21"/>
                <w:lang w:val="zh-CN"/>
              </w:rPr>
              <w:t>*隧道内应定期清扫、冲洗，保持干净整洁。隧道掘进50m后应进行供风</w:t>
            </w:r>
            <w:r>
              <w:rPr>
                <w:rFonts w:hint="eastAsia" w:ascii="仿宋_GB2312"/>
                <w:sz w:val="21"/>
                <w:szCs w:val="21"/>
              </w:rPr>
              <w:t>，</w:t>
            </w:r>
            <w:r>
              <w:rPr>
                <w:rFonts w:hint="eastAsia" w:ascii="仿宋_GB2312"/>
                <w:bCs/>
                <w:sz w:val="21"/>
                <w:szCs w:val="21"/>
              </w:rPr>
              <w:t>在进入隧道150m以后须以设计风量全速通风。</w:t>
            </w:r>
          </w:p>
          <w:p>
            <w:pPr>
              <w:adjustRightInd w:val="0"/>
              <w:snapToGrid w:val="0"/>
              <w:rPr>
                <w:rFonts w:ascii="仿宋_GB2312"/>
                <w:sz w:val="21"/>
                <w:szCs w:val="21"/>
              </w:rPr>
            </w:pPr>
            <w:r>
              <w:rPr>
                <w:rFonts w:hint="eastAsia" w:ascii="仿宋_GB2312"/>
                <w:sz w:val="21"/>
                <w:szCs w:val="21"/>
              </w:rPr>
              <w:t>隧道内照明充足。</w:t>
            </w:r>
          </w:p>
          <w:p>
            <w:pPr>
              <w:adjustRightInd w:val="0"/>
              <w:snapToGrid w:val="0"/>
              <w:rPr>
                <w:rFonts w:ascii="仿宋_GB2312"/>
                <w:sz w:val="21"/>
                <w:szCs w:val="21"/>
              </w:rPr>
            </w:pPr>
            <w:r>
              <w:rPr>
                <w:rFonts w:hint="eastAsia" w:ascii="仿宋_GB2312"/>
                <w:sz w:val="21"/>
                <w:szCs w:val="21"/>
              </w:rPr>
              <w:t>设置逃生管、应急箱。</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*未对隧道内有毒有害气体进行监测，或无监测数据记录，扣1分。</w:t>
            </w:r>
          </w:p>
          <w:p>
            <w:pPr>
              <w:adjustRightInd w:val="0"/>
              <w:snapToGrid w:val="0"/>
              <w:rPr>
                <w:rFonts w:ascii="仿宋_GB2312"/>
                <w:sz w:val="21"/>
                <w:szCs w:val="21"/>
                <w:lang w:val="zh-CN"/>
              </w:rPr>
            </w:pPr>
            <w:r>
              <w:rPr>
                <w:rFonts w:hint="eastAsia" w:ascii="仿宋_GB2312"/>
                <w:sz w:val="21"/>
                <w:szCs w:val="21"/>
                <w:lang w:val="zh-CN"/>
              </w:rPr>
              <w:t>*隧道内施工未按要求通风，或通风管送（吸）风口距</w:t>
            </w:r>
            <w:r>
              <w:rPr>
                <w:rFonts w:hint="eastAsia" w:ascii="仿宋_GB2312"/>
                <w:sz w:val="21"/>
                <w:szCs w:val="21"/>
              </w:rPr>
              <w:t>掌子面距离不足，</w:t>
            </w:r>
            <w:r>
              <w:rPr>
                <w:rFonts w:hint="eastAsia" w:ascii="仿宋_GB2312"/>
                <w:sz w:val="21"/>
                <w:szCs w:val="21"/>
                <w:lang w:val="zh-CN"/>
              </w:rPr>
              <w:t>视情节扣2-4分。</w:t>
            </w:r>
          </w:p>
          <w:p>
            <w:pPr>
              <w:adjustRightInd w:val="0"/>
              <w:snapToGrid w:val="0"/>
              <w:rPr>
                <w:rFonts w:ascii="仿宋_GB2312"/>
                <w:bCs/>
                <w:sz w:val="21"/>
                <w:szCs w:val="21"/>
              </w:rPr>
            </w:pPr>
            <w:r>
              <w:rPr>
                <w:rFonts w:hint="eastAsia" w:ascii="仿宋_GB2312"/>
                <w:sz w:val="21"/>
                <w:szCs w:val="21"/>
                <w:lang w:val="zh-CN"/>
              </w:rPr>
              <w:t>*隧道内未定期清扫、冲洗，粉尘超标，发现一次视情节扣1-3分。</w:t>
            </w:r>
          </w:p>
          <w:p>
            <w:pPr>
              <w:adjustRightInd w:val="0"/>
              <w:snapToGrid w:val="0"/>
              <w:rPr>
                <w:rFonts w:ascii="仿宋_GB2312"/>
                <w:sz w:val="21"/>
                <w:szCs w:val="21"/>
              </w:rPr>
            </w:pPr>
            <w:r>
              <w:rPr>
                <w:rFonts w:hint="eastAsia" w:ascii="仿宋_GB2312"/>
                <w:sz w:val="21"/>
                <w:szCs w:val="21"/>
              </w:rPr>
              <w:t>隧道内照明不符合要求，扣2分。</w:t>
            </w:r>
          </w:p>
          <w:p>
            <w:pPr>
              <w:adjustRightInd w:val="0"/>
              <w:snapToGrid w:val="0"/>
              <w:rPr>
                <w:rFonts w:ascii="仿宋_GB2312"/>
                <w:sz w:val="21"/>
                <w:szCs w:val="21"/>
              </w:rPr>
            </w:pPr>
            <w:r>
              <w:rPr>
                <w:rFonts w:hint="eastAsia" w:ascii="仿宋_GB2312"/>
                <w:sz w:val="21"/>
                <w:szCs w:val="21"/>
              </w:rPr>
              <w:t>隧道内未设置逃生管、应急箱，或距离掌子面等作业区域较远的，视情节扣1-2分。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5.6瓦斯隧道</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*瓦斯隧道施工要编制专项施工方案并严格执行。</w:t>
            </w:r>
          </w:p>
          <w:p>
            <w:pPr>
              <w:adjustRightInd w:val="0"/>
              <w:snapToGrid w:val="0"/>
              <w:rPr>
                <w:rFonts w:ascii="仿宋_GB2312"/>
                <w:sz w:val="21"/>
                <w:szCs w:val="21"/>
                <w:lang w:val="zh-CN"/>
              </w:rPr>
            </w:pPr>
            <w:r>
              <w:rPr>
                <w:rFonts w:hint="eastAsia" w:ascii="仿宋_GB2312"/>
                <w:sz w:val="21"/>
                <w:szCs w:val="21"/>
                <w:lang w:val="zh-CN"/>
              </w:rPr>
              <w:t>*瓦斯隧道应使用具有防爆性能的机械设备。</w:t>
            </w:r>
          </w:p>
          <w:p>
            <w:pPr>
              <w:adjustRightInd w:val="0"/>
              <w:snapToGrid w:val="0"/>
              <w:rPr>
                <w:rFonts w:ascii="仿宋_GB2312"/>
                <w:sz w:val="21"/>
                <w:szCs w:val="21"/>
                <w:lang w:val="zh-CN"/>
              </w:rPr>
            </w:pPr>
            <w:r>
              <w:rPr>
                <w:rFonts w:hint="eastAsia" w:ascii="仿宋_GB2312"/>
                <w:sz w:val="21"/>
                <w:szCs w:val="21"/>
                <w:lang w:val="zh-CN"/>
              </w:rPr>
              <w:t>*掌子面瓦斯浓度超标时严禁施工。</w:t>
            </w:r>
          </w:p>
          <w:p>
            <w:pPr>
              <w:adjustRightInd w:val="0"/>
              <w:snapToGrid w:val="0"/>
              <w:rPr>
                <w:rFonts w:ascii="仿宋_GB2312"/>
                <w:bCs/>
                <w:sz w:val="21"/>
                <w:szCs w:val="21"/>
              </w:rPr>
            </w:pPr>
            <w:r>
              <w:rPr>
                <w:rFonts w:hint="eastAsia" w:ascii="仿宋_GB2312"/>
                <w:sz w:val="21"/>
                <w:szCs w:val="21"/>
                <w:lang w:val="zh-CN"/>
              </w:rPr>
              <w:t>*瓦斯隧道通风必须进行专项设计，一般配置可靠主风机和备用风机，性能满足设计要求，并制定与瓦斯监测对应的通风管理制度、动火管理制度等。</w:t>
            </w:r>
            <w:r>
              <w:rPr>
                <w:rFonts w:hint="eastAsia" w:ascii="仿宋_GB2312"/>
                <w:bCs/>
                <w:sz w:val="21"/>
                <w:szCs w:val="21"/>
              </w:rPr>
              <w:t>设置灭火器、消防水池、消防用砂等消防设施。</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方案与现场比对检查。</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*瓦斯隧道施工未编制专项施工方案，或方案未经专家评审的，扣6分。</w:t>
            </w:r>
          </w:p>
          <w:p>
            <w:pPr>
              <w:adjustRightInd w:val="0"/>
              <w:snapToGrid w:val="0"/>
              <w:rPr>
                <w:rFonts w:ascii="仿宋_GB2312"/>
                <w:sz w:val="21"/>
                <w:szCs w:val="21"/>
                <w:lang w:val="zh-CN"/>
              </w:rPr>
            </w:pPr>
            <w:r>
              <w:rPr>
                <w:rFonts w:hint="eastAsia" w:ascii="仿宋_GB2312"/>
                <w:sz w:val="21"/>
                <w:szCs w:val="21"/>
                <w:lang w:val="zh-CN"/>
              </w:rPr>
              <w:t>*瓦斯隧道施工不按方案实施的，视情节扣2-4分。</w:t>
            </w:r>
          </w:p>
          <w:p>
            <w:pPr>
              <w:adjustRightInd w:val="0"/>
              <w:snapToGrid w:val="0"/>
              <w:rPr>
                <w:rFonts w:ascii="仿宋_GB2312"/>
                <w:sz w:val="21"/>
                <w:szCs w:val="21"/>
                <w:lang w:val="zh-CN"/>
              </w:rPr>
            </w:pPr>
            <w:r>
              <w:rPr>
                <w:rFonts w:hint="eastAsia" w:ascii="仿宋_GB2312"/>
                <w:sz w:val="21"/>
                <w:szCs w:val="21"/>
                <w:lang w:val="zh-CN"/>
              </w:rPr>
              <w:t>*瓦斯隧道施工未按要求使用具有防爆性能的机械设备，发现一处扣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rPr>
            </w:pPr>
            <w:r>
              <w:rPr>
                <w:rFonts w:hint="eastAsia" w:ascii="仿宋_GB2312"/>
                <w:sz w:val="21"/>
                <w:szCs w:val="21"/>
                <w:lang w:val="zh-CN"/>
              </w:rPr>
              <w:t>*掌子面瓦斯浓度超标继续施工，扣</w:t>
            </w:r>
            <w:r>
              <w:rPr>
                <w:rFonts w:hint="eastAsia" w:ascii="仿宋_GB2312"/>
                <w:sz w:val="21"/>
                <w:szCs w:val="21"/>
              </w:rPr>
              <w:t>10</w:t>
            </w:r>
            <w:r>
              <w:rPr>
                <w:rFonts w:hint="eastAsia" w:ascii="仿宋_GB2312"/>
                <w:sz w:val="21"/>
                <w:szCs w:val="21"/>
                <w:lang w:val="zh-CN"/>
              </w:rPr>
              <w:t>分</w:t>
            </w:r>
            <w:r>
              <w:rPr>
                <w:rFonts w:hint="eastAsia" w:ascii="仿宋_GB2312"/>
                <w:sz w:val="21"/>
                <w:szCs w:val="21"/>
              </w:rPr>
              <w:t>。</w:t>
            </w:r>
          </w:p>
          <w:p>
            <w:pPr>
              <w:adjustRightInd w:val="0"/>
              <w:snapToGrid w:val="0"/>
              <w:rPr>
                <w:rFonts w:ascii="仿宋_GB2312"/>
                <w:sz w:val="21"/>
                <w:szCs w:val="21"/>
                <w:lang w:val="zh-CN"/>
              </w:rPr>
            </w:pPr>
            <w:r>
              <w:rPr>
                <w:rFonts w:hint="eastAsia" w:ascii="仿宋_GB2312"/>
                <w:sz w:val="21"/>
                <w:szCs w:val="21"/>
                <w:lang w:val="zh-CN"/>
              </w:rPr>
              <w:t>*瓦斯隧道未按规定进行瓦斯浓度检测，或测试数据不连续，发现一次扣4分。</w:t>
            </w:r>
          </w:p>
          <w:p>
            <w:pPr>
              <w:adjustRightInd w:val="0"/>
              <w:snapToGrid w:val="0"/>
              <w:rPr>
                <w:rFonts w:ascii="仿宋_GB2312"/>
                <w:sz w:val="21"/>
                <w:szCs w:val="21"/>
                <w:lang w:val="zh-CN"/>
              </w:rPr>
            </w:pPr>
            <w:r>
              <w:rPr>
                <w:rFonts w:hint="eastAsia" w:ascii="仿宋_GB2312"/>
                <w:sz w:val="21"/>
                <w:szCs w:val="21"/>
                <w:lang w:val="zh-CN"/>
              </w:rPr>
              <w:t>*瓦斯隧道通风未进行专项设计，或未制定通风、动火管理制度，扣6分；通风、动火管理制度操作性不强、 通风设备不满足相关要求，发现一次视情节扣2-4分。</w:t>
            </w:r>
          </w:p>
          <w:p>
            <w:pPr>
              <w:adjustRightInd w:val="0"/>
              <w:snapToGrid w:val="0"/>
              <w:rPr>
                <w:rFonts w:ascii="仿宋_GB2312"/>
                <w:bCs/>
                <w:sz w:val="21"/>
                <w:szCs w:val="21"/>
              </w:rPr>
            </w:pPr>
            <w:r>
              <w:rPr>
                <w:rFonts w:hint="eastAsia" w:ascii="仿宋_GB2312"/>
                <w:bCs/>
                <w:sz w:val="21"/>
                <w:szCs w:val="21"/>
              </w:rPr>
              <w:t>瓦斯隧道施工现场消防设备不齐备，或失效的，发现一处情节扣2-3分。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5.7信息管理</w:t>
            </w:r>
          </w:p>
          <w:p>
            <w:pPr>
              <w:adjustRightInd w:val="0"/>
              <w:snapToGrid w:val="0"/>
              <w:jc w:val="center"/>
              <w:rPr>
                <w:rFonts w:ascii="仿宋_GB2312"/>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rPr>
            </w:pPr>
            <w:r>
              <w:rPr>
                <w:rFonts w:hint="eastAsia" w:ascii="仿宋_GB2312"/>
                <w:sz w:val="21"/>
                <w:szCs w:val="21"/>
                <w:lang w:val="zh-CN"/>
              </w:rPr>
              <w:t>*长大隧道需设置门襟系统，以及施工监控、动态信息、通讯及车辆、人员识别定位等电子安全信息管理系统。</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查看现场、查资料。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*未按要求配备信息管理系统，缺一项扣2分。</w:t>
            </w:r>
          </w:p>
          <w:p>
            <w:pPr>
              <w:adjustRightInd w:val="0"/>
              <w:snapToGrid w:val="0"/>
              <w:rPr>
                <w:rFonts w:ascii="仿宋_GB2312"/>
                <w:sz w:val="21"/>
                <w:szCs w:val="21"/>
              </w:rPr>
            </w:pPr>
            <w:r>
              <w:rPr>
                <w:rFonts w:hint="eastAsia" w:ascii="仿宋_GB2312"/>
                <w:sz w:val="21"/>
                <w:szCs w:val="21"/>
              </w:rPr>
              <w:t>监控视频、通讯和定位信息失效，发现一处扣1分。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669"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路基工程（25分）</w:t>
            </w: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6.1边坡施工</w:t>
            </w:r>
          </w:p>
          <w:p>
            <w:pPr>
              <w:adjustRightInd w:val="0"/>
              <w:snapToGrid w:val="0"/>
              <w:jc w:val="center"/>
              <w:rPr>
                <w:rFonts w:ascii="仿宋_GB2312"/>
                <w:bCs/>
                <w:sz w:val="21"/>
                <w:szCs w:val="21"/>
              </w:rPr>
            </w:pPr>
            <w:r>
              <w:rPr>
                <w:rFonts w:hint="eastAsia" w:ascii="仿宋_GB2312"/>
                <w:sz w:val="21"/>
                <w:szCs w:val="21"/>
              </w:rPr>
              <w:t>（10分）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*边坡施工开挖一级防护一级。</w:t>
            </w:r>
          </w:p>
          <w:p>
            <w:pPr>
              <w:adjustRightInd w:val="0"/>
              <w:snapToGrid w:val="0"/>
              <w:rPr>
                <w:rFonts w:ascii="仿宋_GB2312"/>
                <w:sz w:val="21"/>
                <w:szCs w:val="21"/>
                <w:lang w:val="zh-CN"/>
              </w:rPr>
            </w:pPr>
            <w:r>
              <w:rPr>
                <w:rFonts w:hint="eastAsia" w:ascii="仿宋_GB2312"/>
                <w:sz w:val="21"/>
                <w:szCs w:val="21"/>
                <w:lang w:val="zh-CN"/>
              </w:rPr>
              <w:t>*高边坡、滑坡体、危石段应设置风险告知牌，并设置必要的安全防护措施，严禁设置施工驻地。</w:t>
            </w:r>
          </w:p>
          <w:p>
            <w:pPr>
              <w:adjustRightInd w:val="0"/>
              <w:snapToGrid w:val="0"/>
              <w:rPr>
                <w:rFonts w:ascii="仿宋_GB2312"/>
                <w:sz w:val="21"/>
                <w:szCs w:val="21"/>
                <w:lang w:val="zh-CN"/>
              </w:rPr>
            </w:pPr>
            <w:r>
              <w:rPr>
                <w:rFonts w:hint="eastAsia" w:ascii="仿宋_GB2312"/>
                <w:sz w:val="21"/>
                <w:szCs w:val="21"/>
                <w:lang w:val="zh-CN"/>
              </w:rPr>
              <w:t>*高边坡施工自上而下，严禁多级坡同时立体交叉作业。不良地质边坡在雨后或雪融后不得直接开挖。</w:t>
            </w:r>
          </w:p>
          <w:p>
            <w:pPr>
              <w:adjustRightInd w:val="0"/>
              <w:snapToGrid w:val="0"/>
              <w:rPr>
                <w:rFonts w:ascii="仿宋_GB2312"/>
                <w:bCs/>
                <w:sz w:val="21"/>
                <w:szCs w:val="21"/>
              </w:rPr>
            </w:pPr>
            <w:r>
              <w:rPr>
                <w:rFonts w:hint="eastAsia" w:ascii="仿宋_GB2312"/>
                <w:bCs/>
                <w:sz w:val="21"/>
                <w:szCs w:val="21"/>
              </w:rPr>
              <w:t>挡土墙施工排水设施完善。不良地质边坡开挖前应提前施作排水设施。</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sz w:val="21"/>
                <w:szCs w:val="21"/>
              </w:rPr>
            </w:pPr>
            <w:r>
              <w:rPr>
                <w:rFonts w:hint="eastAsia" w:ascii="仿宋_GB2312"/>
                <w:sz w:val="21"/>
                <w:szCs w:val="21"/>
                <w:lang w:val="zh-CN"/>
              </w:rPr>
              <w:t>*边坡施工未实现开挖一级防护一级，发现一处扣3分；</w:t>
            </w:r>
            <w:r>
              <w:rPr>
                <w:rFonts w:hint="eastAsia" w:ascii="仿宋_GB2312"/>
                <w:sz w:val="21"/>
                <w:szCs w:val="21"/>
              </w:rPr>
              <w:t>未按要求设置安全防护措施，发现一处扣2分。</w:t>
            </w:r>
          </w:p>
          <w:p>
            <w:pPr>
              <w:adjustRightInd w:val="0"/>
              <w:snapToGrid w:val="0"/>
              <w:rPr>
                <w:rFonts w:ascii="仿宋_GB2312"/>
                <w:sz w:val="21"/>
                <w:szCs w:val="21"/>
                <w:lang w:val="zh-CN"/>
              </w:rPr>
            </w:pPr>
            <w:r>
              <w:rPr>
                <w:rFonts w:hint="eastAsia" w:ascii="仿宋_GB2312"/>
                <w:sz w:val="21"/>
                <w:szCs w:val="21"/>
                <w:lang w:val="zh-CN"/>
              </w:rPr>
              <w:t>*边坡施工未按要求设置风险告知牌，扣1分。</w:t>
            </w:r>
          </w:p>
          <w:p>
            <w:pPr>
              <w:adjustRightInd w:val="0"/>
              <w:snapToGrid w:val="0"/>
              <w:rPr>
                <w:rFonts w:ascii="仿宋_GB2312"/>
                <w:sz w:val="21"/>
                <w:szCs w:val="21"/>
                <w:lang w:val="zh-CN"/>
              </w:rPr>
            </w:pPr>
            <w:r>
              <w:rPr>
                <w:rFonts w:hint="eastAsia" w:ascii="仿宋_GB2312"/>
                <w:sz w:val="21"/>
                <w:szCs w:val="21"/>
                <w:lang w:val="zh-CN"/>
              </w:rPr>
              <w:t>*在高边坡、滑坡体、危石段设置施工驻地，发现一处扣5分。</w:t>
            </w:r>
          </w:p>
          <w:p>
            <w:pPr>
              <w:adjustRightInd w:val="0"/>
              <w:snapToGrid w:val="0"/>
              <w:rPr>
                <w:rFonts w:ascii="仿宋_GB2312"/>
                <w:sz w:val="21"/>
                <w:szCs w:val="21"/>
              </w:rPr>
            </w:pPr>
            <w:r>
              <w:rPr>
                <w:rFonts w:hint="eastAsia" w:ascii="仿宋_GB2312"/>
                <w:sz w:val="21"/>
                <w:szCs w:val="21"/>
                <w:lang w:val="zh-CN"/>
              </w:rPr>
              <w:t>*雨后或雪融后，对不良地质边坡直接开挖的，发现一次扣</w:t>
            </w:r>
            <w:r>
              <w:rPr>
                <w:rFonts w:hint="eastAsia" w:ascii="仿宋_GB2312"/>
                <w:sz w:val="21"/>
                <w:szCs w:val="21"/>
              </w:rPr>
              <w:t>3分。</w:t>
            </w:r>
          </w:p>
          <w:p>
            <w:pPr>
              <w:adjustRightInd w:val="0"/>
              <w:snapToGrid w:val="0"/>
              <w:rPr>
                <w:rFonts w:ascii="仿宋_GB2312"/>
                <w:bCs/>
                <w:sz w:val="21"/>
                <w:szCs w:val="21"/>
              </w:rPr>
            </w:pPr>
            <w:r>
              <w:rPr>
                <w:rFonts w:hint="eastAsia" w:ascii="仿宋_GB2312"/>
                <w:bCs/>
                <w:sz w:val="21"/>
                <w:szCs w:val="21"/>
              </w:rPr>
              <w:t>挡土墙排水不完善，发现一处扣2分。</w:t>
            </w:r>
          </w:p>
          <w:p>
            <w:pPr>
              <w:adjustRightInd w:val="0"/>
              <w:snapToGrid w:val="0"/>
              <w:rPr>
                <w:rFonts w:ascii="仿宋_GB2312"/>
                <w:bCs/>
                <w:sz w:val="21"/>
                <w:szCs w:val="21"/>
              </w:rPr>
            </w:pPr>
            <w:r>
              <w:rPr>
                <w:rFonts w:hint="eastAsia" w:ascii="仿宋_GB2312"/>
                <w:bCs/>
                <w:sz w:val="21"/>
                <w:szCs w:val="21"/>
              </w:rPr>
              <w:t>不良地质边坡开挖前未施作排水设施或排水设施不完善的，发现一次扣2分。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6.2抗滑桩施工</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*孔桩开挖应当间隔跳槽开挖。</w:t>
            </w:r>
          </w:p>
          <w:p>
            <w:pPr>
              <w:adjustRightInd w:val="0"/>
              <w:snapToGrid w:val="0"/>
              <w:rPr>
                <w:rFonts w:ascii="仿宋_GB2312"/>
                <w:sz w:val="21"/>
                <w:szCs w:val="21"/>
                <w:lang w:val="zh-CN"/>
              </w:rPr>
            </w:pPr>
            <w:r>
              <w:rPr>
                <w:rFonts w:hint="eastAsia" w:ascii="仿宋_GB2312"/>
                <w:sz w:val="21"/>
                <w:szCs w:val="21"/>
                <w:lang w:val="zh-CN"/>
              </w:rPr>
              <w:t>*抗滑桩未施工完毕下级边坡严禁开挖。</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*孔桩开挖未采取间隔跳槽开挖方式的，发现一处扣</w:t>
            </w:r>
            <w:r>
              <w:rPr>
                <w:rFonts w:hint="eastAsia" w:ascii="仿宋_GB2312"/>
                <w:sz w:val="21"/>
                <w:szCs w:val="21"/>
              </w:rPr>
              <w:t>2</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*抗滑桩施工中上、下级边坡同时交叉开挖，发现一处扣3分。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jc w:val="center"/>
              <w:rPr>
                <w:rFonts w:ascii="仿宋_GB2312"/>
                <w:bCs/>
                <w:sz w:val="21"/>
                <w:szCs w:val="21"/>
              </w:rPr>
            </w:pPr>
            <w:r>
              <w:rPr>
                <w:rFonts w:hint="eastAsia" w:ascii="仿宋_GB2312"/>
                <w:bCs/>
                <w:sz w:val="21"/>
                <w:szCs w:val="21"/>
              </w:rPr>
              <w:t>6.3爆破作业</w:t>
            </w:r>
          </w:p>
          <w:p>
            <w:pPr>
              <w:adjustRightInd w:val="0"/>
              <w:snapToGrid w:val="0"/>
              <w:jc w:val="center"/>
              <w:rPr>
                <w:rFonts w:ascii="仿宋_GB2312"/>
                <w:bCs/>
                <w:sz w:val="21"/>
                <w:szCs w:val="21"/>
              </w:rPr>
            </w:pPr>
            <w:r>
              <w:rPr>
                <w:rFonts w:hint="eastAsia" w:ascii="仿宋_GB2312"/>
                <w:sz w:val="21"/>
                <w:szCs w:val="21"/>
              </w:rPr>
              <w:t>（5分）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*路基土石方爆破作业应编制专项施工方案，严格按方案实施。</w:t>
            </w:r>
          </w:p>
          <w:p>
            <w:pPr>
              <w:adjustRightInd w:val="0"/>
              <w:snapToGrid w:val="0"/>
              <w:rPr>
                <w:rFonts w:ascii="仿宋_GB2312"/>
                <w:sz w:val="21"/>
                <w:szCs w:val="21"/>
                <w:lang w:val="zh-CN"/>
              </w:rPr>
            </w:pPr>
            <w:r>
              <w:rPr>
                <w:rFonts w:hint="eastAsia" w:ascii="仿宋_GB2312"/>
                <w:sz w:val="21"/>
                <w:szCs w:val="21"/>
                <w:lang w:val="zh-CN"/>
              </w:rPr>
              <w:t>*炸药库应当远离村庄、驻地等人员聚集区域。</w:t>
            </w:r>
          </w:p>
          <w:p>
            <w:pPr>
              <w:adjustRightInd w:val="0"/>
              <w:snapToGrid w:val="0"/>
              <w:rPr>
                <w:rFonts w:ascii="仿宋_GB2312"/>
                <w:sz w:val="21"/>
                <w:szCs w:val="21"/>
                <w:lang w:val="zh-CN"/>
              </w:rPr>
            </w:pPr>
            <w:r>
              <w:rPr>
                <w:rFonts w:hint="eastAsia" w:ascii="仿宋_GB2312"/>
                <w:sz w:val="21"/>
                <w:szCs w:val="21"/>
                <w:lang w:val="zh-CN"/>
              </w:rPr>
              <w:t>*民爆器材设置专人负责，严格执行出库、入库和退库手续管理。</w:t>
            </w:r>
          </w:p>
          <w:p>
            <w:pPr>
              <w:adjustRightInd w:val="0"/>
              <w:snapToGrid w:val="0"/>
              <w:rPr>
                <w:rFonts w:ascii="仿宋_GB2312"/>
                <w:sz w:val="21"/>
                <w:szCs w:val="21"/>
                <w:lang w:val="zh-CN"/>
              </w:rPr>
            </w:pPr>
            <w:r>
              <w:rPr>
                <w:rFonts w:hint="eastAsia" w:ascii="仿宋_GB2312"/>
                <w:sz w:val="21"/>
                <w:szCs w:val="21"/>
                <w:lang w:val="zh-CN"/>
              </w:rPr>
              <w:t>*爆破前应设置警戒区。</w:t>
            </w:r>
          </w:p>
          <w:p>
            <w:pPr>
              <w:adjustRightInd w:val="0"/>
              <w:snapToGrid w:val="0"/>
              <w:rPr>
                <w:rFonts w:ascii="仿宋_GB2312"/>
                <w:bCs/>
                <w:sz w:val="21"/>
                <w:szCs w:val="21"/>
              </w:rPr>
            </w:pPr>
            <w:r>
              <w:rPr>
                <w:rFonts w:hint="eastAsia" w:ascii="仿宋_GB2312"/>
                <w:bCs/>
                <w:sz w:val="21"/>
                <w:szCs w:val="21"/>
              </w:rPr>
              <w:t>爆破后应先进行排险后方可进行下步施工。</w:t>
            </w: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*路基土石方爆破作业与方案不符，视情节扣3-5分。</w:t>
            </w:r>
          </w:p>
          <w:p>
            <w:pPr>
              <w:adjustRightInd w:val="0"/>
              <w:snapToGrid w:val="0"/>
              <w:rPr>
                <w:rFonts w:ascii="仿宋_GB2312"/>
                <w:sz w:val="21"/>
                <w:szCs w:val="21"/>
                <w:lang w:val="zh-CN"/>
              </w:rPr>
            </w:pPr>
            <w:r>
              <w:rPr>
                <w:rFonts w:hint="eastAsia" w:ascii="仿宋_GB2312"/>
                <w:sz w:val="21"/>
                <w:szCs w:val="21"/>
                <w:lang w:val="zh-CN"/>
              </w:rPr>
              <w:t>*炸药库位置与村庄、驻地等人员聚集区域的距离不符合要求，扣5分。</w:t>
            </w:r>
          </w:p>
          <w:p>
            <w:pPr>
              <w:adjustRightInd w:val="0"/>
              <w:snapToGrid w:val="0"/>
              <w:rPr>
                <w:rFonts w:ascii="仿宋_GB2312"/>
                <w:sz w:val="21"/>
                <w:szCs w:val="21"/>
                <w:lang w:val="zh-CN"/>
              </w:rPr>
            </w:pPr>
            <w:r>
              <w:rPr>
                <w:rFonts w:hint="eastAsia" w:ascii="仿宋_GB2312"/>
                <w:sz w:val="21"/>
                <w:szCs w:val="21"/>
                <w:lang w:val="zh-CN"/>
              </w:rPr>
              <w:t>*施工作业未严格按照施工方案实施，视情节扣3-5分。</w:t>
            </w:r>
          </w:p>
          <w:p>
            <w:pPr>
              <w:adjustRightInd w:val="0"/>
              <w:snapToGrid w:val="0"/>
              <w:rPr>
                <w:rFonts w:ascii="仿宋_GB2312"/>
                <w:sz w:val="21"/>
                <w:szCs w:val="21"/>
                <w:lang w:val="zh-CN"/>
              </w:rPr>
            </w:pPr>
            <w:r>
              <w:rPr>
                <w:rFonts w:hint="eastAsia" w:ascii="仿宋_GB2312"/>
                <w:sz w:val="21"/>
                <w:szCs w:val="21"/>
                <w:lang w:val="zh-CN"/>
              </w:rPr>
              <w:t>*民爆器材未设置专人管理，未严格执行出库、入库、退库管理手续，发现一次扣2分。</w:t>
            </w:r>
          </w:p>
          <w:p>
            <w:pPr>
              <w:adjustRightInd w:val="0"/>
              <w:snapToGrid w:val="0"/>
              <w:rPr>
                <w:rFonts w:ascii="仿宋_GB2312"/>
                <w:sz w:val="21"/>
                <w:szCs w:val="21"/>
                <w:lang w:val="zh-CN"/>
              </w:rPr>
            </w:pPr>
            <w:r>
              <w:rPr>
                <w:rFonts w:hint="eastAsia" w:ascii="仿宋_GB2312"/>
                <w:sz w:val="21"/>
                <w:szCs w:val="21"/>
                <w:lang w:val="zh-CN"/>
              </w:rPr>
              <w:t>*爆破前未设置警戒区，扣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bCs/>
                <w:sz w:val="21"/>
                <w:szCs w:val="21"/>
              </w:rPr>
            </w:pPr>
            <w:r>
              <w:rPr>
                <w:rFonts w:hint="eastAsia" w:ascii="仿宋_GB2312"/>
                <w:bCs/>
                <w:sz w:val="21"/>
                <w:szCs w:val="21"/>
              </w:rPr>
              <w:t>爆破后未进行排险就进行下步施工，发现一次扣2分。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669" w:type="dxa"/>
            <w:vMerge w:val="continue"/>
            <w:noWrap w:val="0"/>
            <w:vAlign w:val="center"/>
          </w:tcPr>
          <w:p/>
        </w:tc>
        <w:tc>
          <w:tcPr>
            <w:tcW w:w="725" w:type="dxa"/>
            <w:vMerge w:val="continue"/>
            <w:noWrap w:val="0"/>
            <w:vAlign w:val="center"/>
          </w:tcPr>
          <w:p/>
        </w:tc>
        <w:tc>
          <w:tcPr>
            <w:tcW w:w="1124" w:type="dxa"/>
            <w:noWrap w:val="0"/>
            <w:vAlign w:val="center"/>
          </w:tcPr>
          <w:p>
            <w:pPr>
              <w:adjustRightInd w:val="0"/>
              <w:snapToGrid w:val="0"/>
              <w:rPr>
                <w:rFonts w:ascii="仿宋_GB2312"/>
                <w:bCs/>
                <w:sz w:val="21"/>
                <w:szCs w:val="21"/>
              </w:rPr>
            </w:pPr>
            <w:r>
              <w:rPr>
                <w:rFonts w:hint="eastAsia" w:ascii="仿宋_GB2312"/>
                <w:bCs/>
                <w:sz w:val="21"/>
                <w:szCs w:val="21"/>
              </w:rPr>
              <w:t>6.4锚固工程施工（5分）</w:t>
            </w:r>
          </w:p>
        </w:tc>
        <w:tc>
          <w:tcPr>
            <w:tcW w:w="4801" w:type="dxa"/>
            <w:gridSpan w:val="3"/>
            <w:noWrap w:val="0"/>
            <w:vAlign w:val="center"/>
          </w:tcPr>
          <w:p>
            <w:pPr>
              <w:adjustRightInd w:val="0"/>
              <w:snapToGrid w:val="0"/>
              <w:rPr>
                <w:rFonts w:ascii="仿宋_GB2312"/>
                <w:bCs/>
                <w:sz w:val="21"/>
                <w:szCs w:val="21"/>
              </w:rPr>
            </w:pPr>
            <w:r>
              <w:rPr>
                <w:rFonts w:hint="eastAsia" w:ascii="仿宋_GB2312"/>
                <w:bCs/>
                <w:sz w:val="21"/>
                <w:szCs w:val="21"/>
              </w:rPr>
              <w:t>锚杆、锚索施工应当设置警戒区。</w:t>
            </w:r>
          </w:p>
          <w:p>
            <w:pPr>
              <w:adjustRightInd w:val="0"/>
              <w:snapToGrid w:val="0"/>
              <w:rPr>
                <w:rFonts w:ascii="仿宋_GB2312"/>
                <w:bCs/>
                <w:sz w:val="21"/>
                <w:szCs w:val="21"/>
              </w:rPr>
            </w:pPr>
            <w:r>
              <w:rPr>
                <w:rFonts w:hint="eastAsia" w:ascii="仿宋_GB2312"/>
                <w:bCs/>
                <w:sz w:val="21"/>
                <w:szCs w:val="21"/>
              </w:rPr>
              <w:t>作业平台应稳固，防护栏杆、安全通道设置规范。</w:t>
            </w:r>
          </w:p>
          <w:p>
            <w:pPr>
              <w:adjustRightInd w:val="0"/>
              <w:snapToGrid w:val="0"/>
              <w:rPr>
                <w:rFonts w:ascii="仿宋_GB2312"/>
                <w:bCs/>
                <w:sz w:val="21"/>
                <w:szCs w:val="21"/>
              </w:rPr>
            </w:pPr>
          </w:p>
        </w:tc>
        <w:tc>
          <w:tcPr>
            <w:tcW w:w="1013" w:type="dxa"/>
            <w:noWrap w:val="0"/>
            <w:vAlign w:val="center"/>
          </w:tcPr>
          <w:p>
            <w:pPr>
              <w:adjustRightInd w:val="0"/>
              <w:snapToGrid w:val="0"/>
              <w:rPr>
                <w:rFonts w:ascii="仿宋_GB2312"/>
                <w:bCs/>
                <w:sz w:val="21"/>
                <w:szCs w:val="21"/>
              </w:rPr>
            </w:pPr>
            <w:r>
              <w:rPr>
                <w:rFonts w:hint="eastAsia" w:ascii="仿宋_GB2312"/>
                <w:bCs/>
                <w:sz w:val="21"/>
                <w:szCs w:val="21"/>
              </w:rPr>
              <w:t>查看现场，查方案。</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锚杆、锚索施工未按规定设置警戒区，发现一处扣2分。</w:t>
            </w:r>
          </w:p>
          <w:p>
            <w:pPr>
              <w:adjustRightInd w:val="0"/>
              <w:snapToGrid w:val="0"/>
              <w:rPr>
                <w:rFonts w:ascii="仿宋_GB2312"/>
                <w:bCs/>
                <w:sz w:val="21"/>
                <w:szCs w:val="21"/>
              </w:rPr>
            </w:pPr>
            <w:r>
              <w:rPr>
                <w:rFonts w:hint="eastAsia" w:ascii="仿宋_GB2312"/>
                <w:bCs/>
                <w:sz w:val="21"/>
                <w:szCs w:val="21"/>
              </w:rPr>
              <w:t>锚固作业未按规定搭设作业平台，或作业平台不稳固，发现一处扣2分。</w:t>
            </w:r>
          </w:p>
        </w:tc>
        <w:tc>
          <w:tcPr>
            <w:tcW w:w="1134" w:type="dxa"/>
            <w:noWrap w:val="0"/>
            <w:vAlign w:val="top"/>
          </w:tcPr>
          <w:p>
            <w:pPr>
              <w:adjustRightInd w:val="0"/>
              <w:snapToGrid w:val="0"/>
              <w:rPr>
                <w:rFonts w:ascii="仿宋_GB2312"/>
                <w:bCs/>
                <w:sz w:val="21"/>
                <w:szCs w:val="21"/>
              </w:rPr>
            </w:pPr>
          </w:p>
        </w:tc>
        <w:tc>
          <w:tcPr>
            <w:tcW w:w="709" w:type="dxa"/>
            <w:noWrap w:val="0"/>
            <w:vAlign w:val="top"/>
          </w:tcPr>
          <w:p>
            <w:pPr>
              <w:adjustRightInd w:val="0"/>
              <w:snapToGrid w:val="0"/>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69"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路面工程（10分）</w:t>
            </w:r>
          </w:p>
        </w:tc>
        <w:tc>
          <w:tcPr>
            <w:tcW w:w="1124" w:type="dxa"/>
            <w:noWrap w:val="0"/>
            <w:vAlign w:val="center"/>
          </w:tcPr>
          <w:p>
            <w:pPr>
              <w:adjustRightInd w:val="0"/>
              <w:snapToGrid w:val="0"/>
              <w:jc w:val="center"/>
              <w:rPr>
                <w:rFonts w:ascii="仿宋_GB2312"/>
                <w:sz w:val="21"/>
                <w:szCs w:val="21"/>
              </w:rPr>
            </w:pPr>
            <w:r>
              <w:rPr>
                <w:rFonts w:hint="eastAsia" w:ascii="仿宋_GB2312"/>
                <w:sz w:val="21"/>
                <w:szCs w:val="21"/>
              </w:rPr>
              <w:t>7.1路面施工（10分）</w:t>
            </w:r>
          </w:p>
        </w:tc>
        <w:tc>
          <w:tcPr>
            <w:tcW w:w="4801"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*在通车道路上施工或夜间作业时，应采取限速</w:t>
            </w:r>
            <w:r>
              <w:rPr>
                <w:rFonts w:hint="eastAsia" w:ascii="MS Mincho" w:eastAsia="MS Mincho" w:cs="MS Mincho"/>
                <w:sz w:val="21"/>
                <w:szCs w:val="21"/>
                <w:lang w:val="zh-CN"/>
              </w:rPr>
              <w:t>､</w:t>
            </w:r>
            <w:r>
              <w:rPr>
                <w:rFonts w:hint="eastAsia" w:ascii="仿宋_GB2312" w:cs="仿宋_GB2312"/>
                <w:sz w:val="21"/>
                <w:szCs w:val="21"/>
                <w:lang w:val="zh-CN"/>
              </w:rPr>
              <w:t>导流及渠化等措施，交通指挥人员和上路作业人员应按规定穿着安全反光标志服或反光背心</w:t>
            </w:r>
            <w:r>
              <w:rPr>
                <w:rFonts w:hint="eastAsia" w:ascii="MS Mincho" w:eastAsia="MS Mincho" w:cs="MS Mincho"/>
                <w:sz w:val="21"/>
                <w:szCs w:val="21"/>
                <w:lang w:val="zh-CN"/>
              </w:rPr>
              <w:t>｡</w:t>
            </w:r>
          </w:p>
          <w:p>
            <w:pPr>
              <w:adjustRightInd w:val="0"/>
              <w:snapToGrid w:val="0"/>
              <w:rPr>
                <w:rFonts w:ascii="仿宋_GB2312"/>
                <w:sz w:val="21"/>
                <w:szCs w:val="21"/>
              </w:rPr>
            </w:pPr>
            <w:r>
              <w:rPr>
                <w:rFonts w:hint="eastAsia" w:ascii="仿宋_GB2312"/>
                <w:sz w:val="21"/>
                <w:szCs w:val="21"/>
              </w:rPr>
              <w:t>施工区域实行交通管制。</w:t>
            </w:r>
          </w:p>
          <w:p>
            <w:pPr>
              <w:adjustRightInd w:val="0"/>
              <w:snapToGrid w:val="0"/>
              <w:rPr>
                <w:rFonts w:ascii="仿宋_GB2312"/>
                <w:sz w:val="21"/>
                <w:szCs w:val="21"/>
              </w:rPr>
            </w:pPr>
            <w:r>
              <w:rPr>
                <w:rFonts w:hint="eastAsia" w:ascii="仿宋_GB2312"/>
                <w:sz w:val="21"/>
                <w:szCs w:val="21"/>
              </w:rPr>
              <w:t>严禁工程施工车辆违规载人或超速行驶。</w:t>
            </w:r>
          </w:p>
          <w:p>
            <w:pPr>
              <w:adjustRightInd w:val="0"/>
              <w:snapToGrid w:val="0"/>
              <w:rPr>
                <w:rFonts w:ascii="仿宋_GB2312"/>
                <w:sz w:val="21"/>
                <w:szCs w:val="21"/>
              </w:rPr>
            </w:pPr>
            <w:r>
              <w:rPr>
                <w:rFonts w:hint="eastAsia" w:ascii="仿宋_GB2312"/>
                <w:sz w:val="21"/>
                <w:szCs w:val="21"/>
              </w:rPr>
              <w:t>路面摊铺机、压实机械等设备夜间停放应有反光装置，并做好提前警示、防撞措施。</w:t>
            </w:r>
          </w:p>
          <w:p>
            <w:pPr>
              <w:adjustRightInd w:val="0"/>
              <w:snapToGrid w:val="0"/>
              <w:rPr>
                <w:rFonts w:ascii="仿宋_GB2312"/>
                <w:sz w:val="21"/>
                <w:szCs w:val="21"/>
              </w:rPr>
            </w:pPr>
            <w:r>
              <w:rPr>
                <w:rFonts w:hint="eastAsia" w:ascii="仿宋_GB2312"/>
                <w:bCs/>
                <w:sz w:val="21"/>
                <w:szCs w:val="21"/>
              </w:rPr>
              <w:t>摊铺施工应安排专人负责指挥。</w:t>
            </w:r>
          </w:p>
        </w:tc>
        <w:tc>
          <w:tcPr>
            <w:tcW w:w="1013" w:type="dxa"/>
            <w:noWrap w:val="0"/>
            <w:vAlign w:val="center"/>
          </w:tcPr>
          <w:p>
            <w:pPr>
              <w:adjustRightInd w:val="0"/>
              <w:snapToGrid w:val="0"/>
              <w:rPr>
                <w:rFonts w:ascii="仿宋_GB2312"/>
                <w:sz w:val="21"/>
                <w:szCs w:val="21"/>
              </w:rPr>
            </w:pPr>
            <w:r>
              <w:rPr>
                <w:rFonts w:hint="eastAsia" w:ascii="仿宋_GB2312"/>
                <w:sz w:val="21"/>
                <w:szCs w:val="21"/>
              </w:rPr>
              <w:t>查看现场。</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*在通车道路上施工或夜间作业时，未设置限速</w:t>
            </w:r>
            <w:r>
              <w:rPr>
                <w:rFonts w:hint="eastAsia" w:ascii="MS Mincho" w:eastAsia="MS Mincho" w:cs="MS Mincho"/>
                <w:sz w:val="21"/>
                <w:szCs w:val="21"/>
                <w:lang w:val="zh-CN"/>
              </w:rPr>
              <w:t>､</w:t>
            </w:r>
            <w:r>
              <w:rPr>
                <w:rFonts w:hint="eastAsia" w:ascii="仿宋_GB2312" w:cs="仿宋_GB2312"/>
                <w:sz w:val="21"/>
                <w:szCs w:val="21"/>
                <w:lang w:val="zh-CN"/>
              </w:rPr>
              <w:t>导流及渠化等措施，扣</w:t>
            </w:r>
            <w:r>
              <w:rPr>
                <w:rFonts w:hint="eastAsia" w:ascii="仿宋_GB2312"/>
                <w:sz w:val="21"/>
                <w:szCs w:val="21"/>
              </w:rPr>
              <w:t>5</w:t>
            </w:r>
            <w:r>
              <w:rPr>
                <w:rFonts w:hint="eastAsia" w:ascii="仿宋_GB2312"/>
                <w:sz w:val="21"/>
                <w:szCs w:val="21"/>
                <w:lang w:val="zh-CN"/>
              </w:rPr>
              <w:t>分。</w:t>
            </w:r>
          </w:p>
          <w:p>
            <w:pPr>
              <w:adjustRightInd w:val="0"/>
              <w:snapToGrid w:val="0"/>
              <w:rPr>
                <w:rFonts w:ascii="仿宋_GB2312"/>
                <w:sz w:val="21"/>
                <w:szCs w:val="21"/>
                <w:lang w:val="zh-CN"/>
              </w:rPr>
            </w:pPr>
            <w:r>
              <w:rPr>
                <w:rFonts w:hint="eastAsia" w:ascii="仿宋_GB2312"/>
                <w:sz w:val="21"/>
                <w:szCs w:val="21"/>
                <w:lang w:val="zh-CN"/>
              </w:rPr>
              <w:t>*交通指挥人员和上路作业人员未按规定穿着安全反光标志服或反光背心，发现一人次扣1分。</w:t>
            </w:r>
          </w:p>
          <w:p>
            <w:pPr>
              <w:adjustRightInd w:val="0"/>
              <w:snapToGrid w:val="0"/>
              <w:rPr>
                <w:rFonts w:ascii="仿宋_GB2312"/>
                <w:sz w:val="21"/>
                <w:szCs w:val="21"/>
              </w:rPr>
            </w:pPr>
            <w:r>
              <w:rPr>
                <w:rFonts w:hint="eastAsia" w:ascii="仿宋_GB2312"/>
                <w:sz w:val="21"/>
                <w:szCs w:val="21"/>
              </w:rPr>
              <w:t>施工区域交通封闭管理不严，发现一次扣2分。</w:t>
            </w:r>
          </w:p>
          <w:p>
            <w:pPr>
              <w:adjustRightInd w:val="0"/>
              <w:snapToGrid w:val="0"/>
              <w:rPr>
                <w:rFonts w:ascii="仿宋_GB2312"/>
                <w:sz w:val="21"/>
                <w:szCs w:val="21"/>
              </w:rPr>
            </w:pPr>
            <w:r>
              <w:rPr>
                <w:rFonts w:hint="eastAsia" w:ascii="仿宋_GB2312"/>
                <w:sz w:val="21"/>
                <w:szCs w:val="21"/>
              </w:rPr>
              <w:t>发现用施工车辆违规载人，或在施工区域超速行驶，发现一次扣5分。</w:t>
            </w:r>
          </w:p>
          <w:p>
            <w:pPr>
              <w:adjustRightInd w:val="0"/>
              <w:snapToGrid w:val="0"/>
              <w:rPr>
                <w:rFonts w:ascii="仿宋_GB2312"/>
                <w:sz w:val="21"/>
                <w:szCs w:val="21"/>
              </w:rPr>
            </w:pPr>
            <w:r>
              <w:rPr>
                <w:rFonts w:hint="eastAsia" w:ascii="仿宋_GB2312"/>
                <w:sz w:val="21"/>
                <w:szCs w:val="21"/>
              </w:rPr>
              <w:t>路面摊铺机、压实机械反光装置不符合要求，发现一处扣1分。</w:t>
            </w:r>
          </w:p>
          <w:p>
            <w:pPr>
              <w:adjustRightInd w:val="0"/>
              <w:snapToGrid w:val="0"/>
              <w:rPr>
                <w:rFonts w:ascii="仿宋_GB2312"/>
                <w:sz w:val="21"/>
                <w:szCs w:val="21"/>
              </w:rPr>
            </w:pPr>
            <w:r>
              <w:rPr>
                <w:rFonts w:hint="eastAsia" w:ascii="仿宋_GB2312"/>
                <w:bCs/>
                <w:sz w:val="21"/>
                <w:szCs w:val="21"/>
              </w:rPr>
              <w:t>摊铺施工期无专人指挥的，发现一次扣2分。</w:t>
            </w:r>
          </w:p>
        </w:tc>
        <w:tc>
          <w:tcPr>
            <w:tcW w:w="1134" w:type="dxa"/>
            <w:noWrap w:val="0"/>
            <w:vAlign w:val="top"/>
          </w:tcPr>
          <w:p>
            <w:pPr>
              <w:adjustRightInd w:val="0"/>
              <w:snapToGrid w:val="0"/>
              <w:rPr>
                <w:rFonts w:ascii="仿宋_GB2312"/>
                <w:sz w:val="21"/>
                <w:szCs w:val="21"/>
              </w:rPr>
            </w:pPr>
          </w:p>
        </w:tc>
        <w:tc>
          <w:tcPr>
            <w:tcW w:w="709" w:type="dxa"/>
            <w:noWrap w:val="0"/>
            <w:vAlign w:val="top"/>
          </w:tcPr>
          <w:p>
            <w:pPr>
              <w:adjustRightInd w:val="0"/>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94" w:type="dxa"/>
            <w:gridSpan w:val="2"/>
            <w:noWrap w:val="0"/>
            <w:vAlign w:val="center"/>
          </w:tcPr>
          <w:p>
            <w:pPr>
              <w:adjustRightInd w:val="0"/>
              <w:snapToGrid w:val="0"/>
              <w:jc w:val="center"/>
              <w:rPr>
                <w:rFonts w:ascii="仿宋_GB2312"/>
                <w:sz w:val="21"/>
                <w:szCs w:val="21"/>
              </w:rPr>
            </w:pPr>
            <w:r>
              <w:rPr>
                <w:rFonts w:hint="eastAsia" w:ascii="仿宋_GB2312"/>
                <w:sz w:val="21"/>
                <w:szCs w:val="21"/>
              </w:rPr>
              <w:t>应得分</w:t>
            </w:r>
          </w:p>
        </w:tc>
        <w:tc>
          <w:tcPr>
            <w:tcW w:w="2200" w:type="dxa"/>
            <w:gridSpan w:val="2"/>
            <w:noWrap w:val="0"/>
            <w:vAlign w:val="center"/>
          </w:tcPr>
          <w:p>
            <w:pPr>
              <w:adjustRightInd w:val="0"/>
              <w:snapToGrid w:val="0"/>
              <w:jc w:val="center"/>
              <w:rPr>
                <w:rFonts w:ascii="仿宋_GB2312"/>
                <w:sz w:val="21"/>
                <w:szCs w:val="21"/>
              </w:rPr>
            </w:pPr>
          </w:p>
        </w:tc>
        <w:tc>
          <w:tcPr>
            <w:tcW w:w="1138" w:type="dxa"/>
            <w:noWrap w:val="0"/>
            <w:vAlign w:val="center"/>
          </w:tcPr>
          <w:p>
            <w:pPr>
              <w:adjustRightInd w:val="0"/>
              <w:snapToGrid w:val="0"/>
              <w:jc w:val="center"/>
              <w:rPr>
                <w:rFonts w:ascii="仿宋_GB2312"/>
                <w:sz w:val="21"/>
                <w:szCs w:val="21"/>
              </w:rPr>
            </w:pPr>
            <w:r>
              <w:rPr>
                <w:rFonts w:hint="eastAsia" w:ascii="仿宋_GB2312"/>
                <w:sz w:val="21"/>
                <w:szCs w:val="21"/>
              </w:rPr>
              <w:t>实得分</w:t>
            </w:r>
          </w:p>
        </w:tc>
        <w:tc>
          <w:tcPr>
            <w:tcW w:w="2587" w:type="dxa"/>
            <w:noWrap w:val="0"/>
            <w:vAlign w:val="center"/>
          </w:tcPr>
          <w:p>
            <w:pPr>
              <w:adjustRightInd w:val="0"/>
              <w:snapToGrid w:val="0"/>
              <w:rPr>
                <w:rFonts w:ascii="仿宋_GB2312"/>
                <w:bCs/>
                <w:sz w:val="21"/>
                <w:szCs w:val="21"/>
              </w:rPr>
            </w:pPr>
          </w:p>
        </w:tc>
        <w:tc>
          <w:tcPr>
            <w:tcW w:w="7532" w:type="dxa"/>
            <w:gridSpan w:val="4"/>
            <w:noWrap w:val="0"/>
            <w:vAlign w:val="center"/>
          </w:tcPr>
          <w:p>
            <w:pPr>
              <w:adjustRightInd w:val="0"/>
              <w:snapToGrid w:val="0"/>
              <w:rPr>
                <w:rFonts w:ascii="仿宋_GB2312"/>
                <w:bCs/>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center"/>
        <w:rPr>
          <w:rFonts w:ascii="仿宋_GB2312"/>
          <w:bCs/>
          <w:sz w:val="21"/>
          <w:szCs w:val="21"/>
          <w:lang w:val="zh-CN"/>
        </w:rPr>
      </w:pPr>
      <w:r>
        <w:rPr>
          <w:rFonts w:hint="eastAsia" w:ascii="仿宋_GB2312"/>
          <w:bCs/>
          <w:sz w:val="21"/>
          <w:szCs w:val="21"/>
        </w:rPr>
        <w:t>考核评价（或监督抽查）单位(盖章）：                   评价（或抽查）人（签名）：                 检查日期：    年   月   日</w:t>
      </w:r>
    </w:p>
    <w:p>
      <w:pPr>
        <w:adjustRightInd w:val="0"/>
        <w:snapToGrid w:val="0"/>
        <w:spacing w:line="360" w:lineRule="auto"/>
        <w:rPr>
          <w:rFonts w:ascii="仿宋_GB2312"/>
          <w:bCs/>
          <w:sz w:val="21"/>
          <w:szCs w:val="21"/>
          <w:lang w:val="zh-CN"/>
        </w:rPr>
      </w:pPr>
    </w:p>
    <w:p>
      <w:pPr>
        <w:adjustRightInd w:val="0"/>
        <w:snapToGrid w:val="0"/>
        <w:rPr>
          <w:rFonts w:ascii="仿宋_GB2312"/>
          <w:sz w:val="21"/>
          <w:szCs w:val="21"/>
          <w:lang w:val="zh-CN"/>
        </w:rPr>
      </w:pPr>
      <w:r>
        <w:rPr>
          <w:rFonts w:hint="eastAsia" w:ascii="仿宋_GB2312"/>
          <w:bCs/>
          <w:sz w:val="21"/>
          <w:szCs w:val="21"/>
          <w:lang w:val="zh-CN"/>
        </w:rPr>
        <w:t>注：小型公路工程施工现场</w:t>
      </w:r>
      <w:r>
        <w:rPr>
          <w:rFonts w:hint="eastAsia" w:ascii="仿宋_GB2312"/>
          <w:bCs/>
          <w:sz w:val="21"/>
          <w:szCs w:val="21"/>
        </w:rPr>
        <w:t>考核评价对象为表3-3-1、3-3-2中所有考核项目。</w:t>
      </w:r>
    </w:p>
    <w:p>
      <w:pPr>
        <w:adjustRightInd w:val="0"/>
        <w:snapToGrid w:val="0"/>
        <w:rPr>
          <w:rFonts w:ascii="仿宋_GB2312"/>
          <w:bCs/>
          <w:sz w:val="21"/>
          <w:szCs w:val="21"/>
        </w:rPr>
      </w:pPr>
      <w:r>
        <w:rPr>
          <w:rFonts w:hint="eastAsia" w:ascii="仿宋_GB2312"/>
          <w:bCs/>
          <w:sz w:val="21"/>
          <w:szCs w:val="21"/>
        </w:rPr>
        <w:t xml:space="preserve">    此表用于施工单位每季度自我评价、监理单位季度复核，建设单位每半年考核评价，以及交通运输主管部门监督抽查等，谁组织实施、谁负责盖章签认。</w:t>
      </w:r>
    </w:p>
    <w:p>
      <w:pPr>
        <w:adjustRightInd w:val="0"/>
        <w:snapToGrid w:val="0"/>
        <w:spacing w:line="360" w:lineRule="auto"/>
        <w:rPr>
          <w:rFonts w:ascii="仿宋_GB2312"/>
          <w:lang w:val="zh-CN"/>
        </w:rPr>
      </w:pPr>
    </w:p>
    <w:p>
      <w:pPr>
        <w:adjustRightInd w:val="0"/>
        <w:snapToGrid w:val="0"/>
        <w:spacing w:line="360" w:lineRule="auto"/>
        <w:rPr>
          <w:rFonts w:ascii="仿宋_GB2312"/>
          <w:lang w:val="zh-CN"/>
        </w:rPr>
      </w:pPr>
    </w:p>
    <w:p>
      <w:pPr>
        <w:adjustRightInd w:val="0"/>
        <w:snapToGrid w:val="0"/>
        <w:spacing w:line="580" w:lineRule="exact"/>
        <w:jc w:val="center"/>
        <w:rPr>
          <w:rFonts w:hint="eastAsia" w:ascii="楷体_GB2312" w:eastAsia="楷体_GB2312"/>
          <w:bCs/>
        </w:rPr>
      </w:pPr>
      <w:r>
        <w:rPr>
          <w:rFonts w:hint="eastAsia" w:ascii="楷体_GB2312" w:eastAsia="楷体_GB2312"/>
          <w:bCs/>
        </w:rPr>
        <w:t>表3-3-3  小型交通建设工程平安工地建设</w:t>
      </w:r>
    </w:p>
    <w:p>
      <w:pPr>
        <w:adjustRightInd w:val="0"/>
        <w:snapToGrid w:val="0"/>
        <w:spacing w:line="580" w:lineRule="exact"/>
        <w:jc w:val="center"/>
        <w:rPr>
          <w:rFonts w:hint="eastAsia" w:ascii="楷体_GB2312" w:eastAsia="楷体_GB2312"/>
          <w:bCs/>
        </w:rPr>
      </w:pPr>
      <w:r>
        <w:rPr>
          <w:rFonts w:hint="eastAsia" w:ascii="楷体_GB2312" w:eastAsia="楷体_GB2312"/>
          <w:bCs/>
        </w:rPr>
        <w:t>施工单位施工现场（水运部分）考核评价表（满分150分）</w:t>
      </w:r>
    </w:p>
    <w:p>
      <w:pPr>
        <w:adjustRightInd w:val="0"/>
        <w:snapToGrid w:val="0"/>
        <w:spacing w:line="580" w:lineRule="exact"/>
        <w:jc w:val="left"/>
        <w:rPr>
          <w:rFonts w:ascii="黑体" w:hAnsi="黑体" w:eastAsia="黑体"/>
          <w:bCs/>
          <w:sz w:val="21"/>
          <w:szCs w:val="21"/>
          <w:lang w:val="zh-CN"/>
        </w:rPr>
      </w:pPr>
      <w:r>
        <w:rPr>
          <w:rFonts w:hint="eastAsia" w:ascii="黑体" w:hAnsi="黑体" w:eastAsia="黑体"/>
          <w:bCs/>
          <w:sz w:val="21"/>
          <w:szCs w:val="21"/>
        </w:rPr>
        <w:t>项目名称：                                            施工合同段：                   施工单位名称：</w:t>
      </w:r>
    </w:p>
    <w:tbl>
      <w:tblPr>
        <w:tblStyle w:val="6"/>
        <w:tblW w:w="14851" w:type="dxa"/>
        <w:jc w:val="center"/>
        <w:tblLayout w:type="fixed"/>
        <w:tblCellMar>
          <w:top w:w="0" w:type="dxa"/>
          <w:left w:w="108" w:type="dxa"/>
          <w:bottom w:w="0" w:type="dxa"/>
          <w:right w:w="108" w:type="dxa"/>
        </w:tblCellMar>
      </w:tblPr>
      <w:tblGrid>
        <w:gridCol w:w="689"/>
        <w:gridCol w:w="712"/>
        <w:gridCol w:w="1138"/>
        <w:gridCol w:w="812"/>
        <w:gridCol w:w="1175"/>
        <w:gridCol w:w="2800"/>
        <w:gridCol w:w="1000"/>
        <w:gridCol w:w="4675"/>
        <w:gridCol w:w="1163"/>
        <w:gridCol w:w="687"/>
      </w:tblGrid>
      <w:tr>
        <w:tblPrEx>
          <w:tblCellMar>
            <w:top w:w="0" w:type="dxa"/>
            <w:left w:w="108" w:type="dxa"/>
            <w:bottom w:w="0" w:type="dxa"/>
            <w:right w:w="108" w:type="dxa"/>
          </w:tblCellMar>
        </w:tblPrEx>
        <w:trPr>
          <w:cantSplit/>
          <w:trHeight w:val="1" w:hRule="atLeast"/>
          <w:tblHeader/>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序号</w:t>
            </w:r>
          </w:p>
        </w:tc>
        <w:tc>
          <w:tcPr>
            <w:tcW w:w="71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类别</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黑体" w:hAnsi="黑体" w:eastAsia="黑体"/>
                <w:sz w:val="21"/>
                <w:szCs w:val="21"/>
                <w:lang w:val="zh-CN"/>
              </w:rPr>
            </w:pPr>
            <w:r>
              <w:rPr>
                <w:rFonts w:hint="eastAsia" w:ascii="黑体" w:hAnsi="黑体" w:eastAsia="黑体"/>
                <w:sz w:val="21"/>
                <w:szCs w:val="21"/>
                <w:lang w:val="zh-CN"/>
              </w:rPr>
              <w:t>考核项目</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黑体" w:hAnsi="黑体" w:eastAsia="黑体"/>
                <w:sz w:val="21"/>
                <w:szCs w:val="21"/>
                <w:lang w:val="zh-CN"/>
              </w:rPr>
            </w:pPr>
            <w:r>
              <w:rPr>
                <w:rFonts w:hint="eastAsia" w:ascii="黑体" w:hAnsi="黑体" w:eastAsia="黑体"/>
                <w:sz w:val="21"/>
                <w:szCs w:val="21"/>
                <w:lang w:val="zh-CN"/>
              </w:rPr>
              <w:t>考核内容及评价标准</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考核评价方法</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扣分标准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rPr>
              <w:t>扣分说明</w:t>
            </w: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jc w:val="center"/>
              <w:rPr>
                <w:rFonts w:ascii="黑体" w:hAnsi="黑体" w:eastAsia="黑体"/>
                <w:bCs/>
                <w:sz w:val="21"/>
                <w:szCs w:val="21"/>
                <w:lang w:val="zh-CN"/>
              </w:rPr>
            </w:pPr>
            <w:r>
              <w:rPr>
                <w:rFonts w:hint="eastAsia" w:ascii="黑体" w:hAnsi="黑体" w:eastAsia="黑体"/>
                <w:bCs/>
                <w:sz w:val="21"/>
                <w:szCs w:val="21"/>
                <w:lang w:val="zh-CN"/>
              </w:rPr>
              <w:t>得分</w:t>
            </w:r>
          </w:p>
        </w:tc>
      </w:tr>
      <w:tr>
        <w:tblPrEx>
          <w:tblCellMar>
            <w:top w:w="0" w:type="dxa"/>
            <w:left w:w="108" w:type="dxa"/>
            <w:bottom w:w="0" w:type="dxa"/>
            <w:right w:w="108" w:type="dxa"/>
          </w:tblCellMar>
        </w:tblPrEx>
        <w:trPr>
          <w:cantSplit/>
          <w:trHeight w:val="4445" w:hRule="atLeast"/>
          <w:jc w:val="center"/>
        </w:trPr>
        <w:tc>
          <w:tcPr>
            <w:tcW w:w="689" w:type="dxa"/>
            <w:vMerge w:val="restart"/>
            <w:tcBorders>
              <w:top w:val="single" w:color="000000" w:sz="2" w:space="0"/>
              <w:left w:val="single" w:color="000000" w:sz="2" w:space="0"/>
              <w:right w:val="single" w:color="000000" w:sz="2" w:space="0"/>
            </w:tcBorders>
            <w:shd w:val="clear" w:color="000000" w:fill="FFFFFF"/>
            <w:noWrap w:val="0"/>
            <w:vAlign w:val="center"/>
          </w:tcPr>
          <w:p>
            <w:pPr>
              <w:autoSpaceDE w:val="0"/>
              <w:autoSpaceDN w:val="0"/>
              <w:adjustRightInd w:val="0"/>
              <w:snapToGrid w:val="0"/>
              <w:spacing w:after="200"/>
              <w:jc w:val="center"/>
              <w:rPr>
                <w:rFonts w:ascii="仿宋_GB2312"/>
                <w:sz w:val="21"/>
                <w:szCs w:val="21"/>
              </w:rPr>
            </w:pPr>
            <w:r>
              <w:rPr>
                <w:rFonts w:hint="eastAsia" w:ascii="仿宋_GB2312"/>
                <w:sz w:val="21"/>
                <w:szCs w:val="21"/>
              </w:rPr>
              <w:t>4</w:t>
            </w:r>
          </w:p>
        </w:tc>
        <w:tc>
          <w:tcPr>
            <w:tcW w:w="712" w:type="dxa"/>
            <w:vMerge w:val="restart"/>
            <w:tcBorders>
              <w:top w:val="single" w:color="000000" w:sz="2" w:space="0"/>
              <w:left w:val="single" w:color="000000" w:sz="2" w:space="0"/>
              <w:right w:val="single" w:color="000000" w:sz="2" w:space="0"/>
            </w:tcBorders>
            <w:shd w:val="clear" w:color="000000" w:fill="FFFFFF"/>
            <w:noWrap w:val="0"/>
            <w:vAlign w:val="center"/>
          </w:tcPr>
          <w:p>
            <w:pPr>
              <w:autoSpaceDE w:val="0"/>
              <w:autoSpaceDN w:val="0"/>
              <w:adjustRightInd w:val="0"/>
              <w:snapToGrid w:val="0"/>
              <w:spacing w:after="200"/>
              <w:rPr>
                <w:rFonts w:ascii="仿宋_GB2312"/>
                <w:sz w:val="21"/>
                <w:szCs w:val="21"/>
              </w:rPr>
            </w:pPr>
            <w:r>
              <w:rPr>
                <w:rFonts w:hint="eastAsia" w:ascii="仿宋_GB2312"/>
                <w:sz w:val="21"/>
                <w:szCs w:val="21"/>
              </w:rPr>
              <w:t>施工船舶、设备及临时电缆（40分）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4.1</w:t>
            </w:r>
            <w:r>
              <w:rPr>
                <w:rFonts w:hint="eastAsia" w:ascii="仿宋_GB2312"/>
                <w:sz w:val="21"/>
                <w:szCs w:val="21"/>
                <w:lang w:val="zh-CN"/>
              </w:rPr>
              <w:t>施工船舶、设备（</w:t>
            </w:r>
            <w:r>
              <w:rPr>
                <w:rFonts w:hint="eastAsia" w:ascii="仿宋_GB2312"/>
                <w:sz w:val="21"/>
                <w:szCs w:val="21"/>
              </w:rPr>
              <w:t>30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*施工船舶和设备按合同约定进场，证书齐全，检验合格，安全防护和应急物资配备满足要求；施工船舶、设备配员符合要求，人员资格证书齐全、有效。</w:t>
            </w:r>
          </w:p>
          <w:p>
            <w:pPr>
              <w:autoSpaceDE w:val="0"/>
              <w:autoSpaceDN w:val="0"/>
              <w:adjustRightInd w:val="0"/>
              <w:snapToGrid w:val="0"/>
              <w:rPr>
                <w:rFonts w:ascii="仿宋_GB2312"/>
                <w:sz w:val="21"/>
                <w:szCs w:val="21"/>
                <w:lang w:val="zh-CN"/>
              </w:rPr>
            </w:pPr>
            <w:r>
              <w:rPr>
                <w:rFonts w:hint="eastAsia" w:ascii="仿宋_GB2312"/>
                <w:sz w:val="21"/>
                <w:szCs w:val="21"/>
                <w:lang w:val="zh-CN"/>
              </w:rPr>
              <w:t>*施工船舶必须在核定航区或作业水域内作业。</w:t>
            </w:r>
          </w:p>
          <w:p>
            <w:pPr>
              <w:autoSpaceDE w:val="0"/>
              <w:autoSpaceDN w:val="0"/>
              <w:adjustRightInd w:val="0"/>
              <w:snapToGrid w:val="0"/>
              <w:rPr>
                <w:rFonts w:ascii="仿宋_GB2312"/>
                <w:sz w:val="21"/>
                <w:szCs w:val="21"/>
                <w:lang w:val="zh-CN"/>
              </w:rPr>
            </w:pPr>
            <w:r>
              <w:rPr>
                <w:rFonts w:hint="eastAsia" w:ascii="仿宋_GB2312"/>
                <w:sz w:val="21"/>
                <w:szCs w:val="21"/>
                <w:lang w:val="zh-CN"/>
              </w:rPr>
              <w:t>*船舶不得超载或偏载。</w:t>
            </w:r>
          </w:p>
          <w:p>
            <w:pPr>
              <w:autoSpaceDE w:val="0"/>
              <w:autoSpaceDN w:val="0"/>
              <w:adjustRightInd w:val="0"/>
              <w:snapToGrid w:val="0"/>
              <w:rPr>
                <w:rFonts w:ascii="仿宋_GB2312"/>
                <w:bCs/>
                <w:sz w:val="21"/>
                <w:szCs w:val="21"/>
                <w:lang w:val="zh-CN"/>
              </w:rPr>
            </w:pPr>
            <w:r>
              <w:rPr>
                <w:rFonts w:hint="eastAsia" w:ascii="仿宋_GB2312"/>
                <w:bCs/>
                <w:sz w:val="21"/>
                <w:szCs w:val="21"/>
              </w:rPr>
              <w:t>*</w:t>
            </w:r>
            <w:r>
              <w:rPr>
                <w:rFonts w:hint="eastAsia" w:ascii="仿宋_GB2312"/>
                <w:bCs/>
                <w:sz w:val="21"/>
                <w:szCs w:val="21"/>
                <w:lang w:val="zh-CN"/>
              </w:rPr>
              <w:t>运输材料、设备或构配件的船上应附配载图。</w:t>
            </w:r>
          </w:p>
          <w:p>
            <w:pPr>
              <w:autoSpaceDE w:val="0"/>
              <w:autoSpaceDN w:val="0"/>
              <w:adjustRightInd w:val="0"/>
              <w:snapToGrid w:val="0"/>
              <w:rPr>
                <w:rFonts w:ascii="仿宋_GB2312"/>
                <w:sz w:val="21"/>
                <w:szCs w:val="21"/>
                <w:lang w:val="zh-CN"/>
              </w:rPr>
            </w:pPr>
            <w:r>
              <w:rPr>
                <w:rFonts w:hint="eastAsia" w:ascii="仿宋_GB2312"/>
                <w:sz w:val="21"/>
                <w:szCs w:val="21"/>
                <w:lang w:val="zh-CN"/>
              </w:rPr>
              <w:t>*禁止船舶在超过核定航行和作业条件的情况下作业。</w:t>
            </w:r>
          </w:p>
          <w:p>
            <w:pPr>
              <w:autoSpaceDE w:val="0"/>
              <w:autoSpaceDN w:val="0"/>
              <w:adjustRightInd w:val="0"/>
              <w:snapToGrid w:val="0"/>
              <w:rPr>
                <w:rFonts w:ascii="仿宋_GB2312"/>
                <w:sz w:val="21"/>
                <w:szCs w:val="21"/>
                <w:lang w:val="zh-CN"/>
              </w:rPr>
            </w:pPr>
            <w:r>
              <w:rPr>
                <w:rFonts w:hint="eastAsia" w:ascii="仿宋_GB2312"/>
                <w:sz w:val="21"/>
                <w:szCs w:val="21"/>
              </w:rPr>
              <w:t>*</w:t>
            </w:r>
            <w:r>
              <w:rPr>
                <w:rFonts w:hint="eastAsia" w:ascii="仿宋_GB2312"/>
                <w:sz w:val="21"/>
                <w:szCs w:val="21"/>
                <w:lang w:val="zh-CN"/>
              </w:rPr>
              <w:t>工程船舶改造、船舶与陆用设备组合作业应按规定验算船舶稳定性、水密性和结构强度等。船上施工作业稳固措施有效、作业符合安全要求。设备操作符合要求。</w:t>
            </w:r>
          </w:p>
          <w:p>
            <w:pPr>
              <w:autoSpaceDE w:val="0"/>
              <w:autoSpaceDN w:val="0"/>
              <w:adjustRightInd w:val="0"/>
              <w:snapToGrid w:val="0"/>
              <w:rPr>
                <w:rFonts w:ascii="仿宋_GB2312"/>
                <w:sz w:val="21"/>
                <w:szCs w:val="21"/>
                <w:lang w:val="zh-CN"/>
              </w:rPr>
            </w:pPr>
            <w:r>
              <w:rPr>
                <w:rFonts w:hint="eastAsia" w:ascii="仿宋_GB2312"/>
                <w:sz w:val="21"/>
                <w:szCs w:val="21"/>
                <w:lang w:val="zh-CN"/>
              </w:rPr>
              <w:t>工程船舶应制定“三防”应急预案，定期进行演练。</w:t>
            </w:r>
          </w:p>
          <w:p>
            <w:pPr>
              <w:autoSpaceDE w:val="0"/>
              <w:autoSpaceDN w:val="0"/>
              <w:adjustRightInd w:val="0"/>
              <w:snapToGrid w:val="0"/>
              <w:rPr>
                <w:rFonts w:ascii="仿宋_GB2312"/>
                <w:sz w:val="21"/>
                <w:szCs w:val="21"/>
                <w:lang w:val="zh-CN"/>
              </w:rPr>
            </w:pPr>
            <w:r>
              <w:rPr>
                <w:rFonts w:hint="eastAsia" w:ascii="仿宋_GB2312"/>
                <w:sz w:val="21"/>
                <w:szCs w:val="21"/>
                <w:lang w:val="zh-CN"/>
              </w:rPr>
              <w:t>交通船持相关证书，配备救生设备、严禁超员。</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查看现场、证件及文件资料。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left"/>
              <w:rPr>
                <w:rFonts w:ascii="仿宋_GB2312"/>
                <w:bCs/>
                <w:sz w:val="21"/>
                <w:szCs w:val="21"/>
              </w:rPr>
            </w:pPr>
            <w:r>
              <w:rPr>
                <w:rFonts w:hint="eastAsia" w:ascii="仿宋_GB2312"/>
                <w:sz w:val="21"/>
                <w:szCs w:val="21"/>
                <w:lang w:val="zh-CN"/>
              </w:rPr>
              <w:t>*施工</w:t>
            </w:r>
            <w:r>
              <w:rPr>
                <w:rFonts w:hint="eastAsia" w:ascii="仿宋_GB2312"/>
                <w:bCs/>
                <w:sz w:val="21"/>
                <w:szCs w:val="21"/>
                <w:lang w:val="zh-CN"/>
              </w:rPr>
              <w:t>船舶未办理水上水下施工作业许可、施工船舶和特种设备未经检验或验收不合格便投入使用、船舶与陆用设备组合作业未按规定验算便投入使用、工程船舶无防台防汛防突风“三防”应急预案、特种设备作业人员无证上岗或证书造假等，发现一项扣</w:t>
            </w:r>
            <w:r>
              <w:rPr>
                <w:rFonts w:hint="eastAsia" w:ascii="仿宋_GB2312"/>
                <w:bCs/>
                <w:sz w:val="21"/>
                <w:szCs w:val="21"/>
              </w:rPr>
              <w:t>4分。</w:t>
            </w:r>
          </w:p>
          <w:p>
            <w:pPr>
              <w:autoSpaceDE w:val="0"/>
              <w:autoSpaceDN w:val="0"/>
              <w:adjustRightInd w:val="0"/>
              <w:snapToGrid w:val="0"/>
              <w:jc w:val="left"/>
              <w:rPr>
                <w:rFonts w:ascii="仿宋_GB2312"/>
                <w:sz w:val="21"/>
                <w:szCs w:val="21"/>
              </w:rPr>
            </w:pPr>
            <w:r>
              <w:rPr>
                <w:rFonts w:hint="eastAsia" w:ascii="仿宋_GB2312"/>
                <w:sz w:val="21"/>
                <w:szCs w:val="21"/>
                <w:lang w:val="zh-CN"/>
              </w:rPr>
              <w:t>*</w:t>
            </w:r>
            <w:r>
              <w:rPr>
                <w:rFonts w:hint="eastAsia" w:ascii="仿宋_GB2312"/>
                <w:bCs/>
                <w:sz w:val="21"/>
                <w:szCs w:val="21"/>
              </w:rPr>
              <w:t>船员证书不齐全或过期失效，视情节扣2-4分。</w:t>
            </w:r>
          </w:p>
          <w:p>
            <w:pPr>
              <w:autoSpaceDE w:val="0"/>
              <w:autoSpaceDN w:val="0"/>
              <w:adjustRightInd w:val="0"/>
              <w:snapToGrid w:val="0"/>
              <w:jc w:val="left"/>
              <w:rPr>
                <w:rFonts w:ascii="仿宋_GB2312"/>
                <w:sz w:val="21"/>
                <w:szCs w:val="21"/>
              </w:rPr>
            </w:pPr>
            <w:r>
              <w:rPr>
                <w:rFonts w:hint="eastAsia" w:ascii="仿宋_GB2312"/>
                <w:sz w:val="21"/>
                <w:szCs w:val="21"/>
                <w:lang w:val="zh-CN"/>
              </w:rPr>
              <w:t>*</w:t>
            </w:r>
            <w:r>
              <w:rPr>
                <w:rFonts w:hint="eastAsia" w:ascii="仿宋_GB2312"/>
                <w:bCs/>
                <w:sz w:val="21"/>
                <w:szCs w:val="21"/>
              </w:rPr>
              <w:t>船舶存在超载或严重偏载现象，发现一次扣5分。交通船超员，发现一次扣4分。</w:t>
            </w:r>
          </w:p>
          <w:p>
            <w:pPr>
              <w:autoSpaceDE w:val="0"/>
              <w:autoSpaceDN w:val="0"/>
              <w:adjustRightInd w:val="0"/>
              <w:snapToGrid w:val="0"/>
              <w:jc w:val="left"/>
              <w:rPr>
                <w:rFonts w:ascii="仿宋_GB2312"/>
                <w:sz w:val="21"/>
                <w:szCs w:val="21"/>
                <w:lang w:val="zh-CN"/>
              </w:rPr>
            </w:pPr>
            <w:r>
              <w:rPr>
                <w:rFonts w:hint="eastAsia" w:ascii="仿宋_GB2312"/>
                <w:sz w:val="21"/>
                <w:szCs w:val="21"/>
                <w:lang w:val="zh-CN"/>
              </w:rPr>
              <w:t>*</w:t>
            </w:r>
            <w:r>
              <w:rPr>
                <w:rFonts w:hint="eastAsia" w:ascii="仿宋_GB2312"/>
                <w:bCs/>
                <w:sz w:val="21"/>
                <w:szCs w:val="21"/>
                <w:lang w:val="zh-CN"/>
              </w:rPr>
              <w:t>施工船舶不在规定航区或水域作业</w:t>
            </w:r>
            <w:r>
              <w:rPr>
                <w:rFonts w:hint="eastAsia" w:ascii="仿宋_GB2312"/>
                <w:sz w:val="21"/>
                <w:szCs w:val="21"/>
                <w:lang w:val="zh-CN"/>
              </w:rPr>
              <w:t>，</w:t>
            </w:r>
            <w:r>
              <w:rPr>
                <w:rFonts w:hint="eastAsia" w:ascii="仿宋_GB2312"/>
                <w:bCs/>
                <w:sz w:val="21"/>
                <w:szCs w:val="21"/>
                <w:lang w:val="zh-CN"/>
              </w:rPr>
              <w:t>运输工程材料、设备、构配件的船舶无配载图，在未</w:t>
            </w:r>
            <w:r>
              <w:rPr>
                <w:rFonts w:hint="eastAsia" w:ascii="仿宋_GB2312"/>
                <w:bCs/>
                <w:sz w:val="21"/>
                <w:szCs w:val="21"/>
              </w:rPr>
              <w:t>成型码头、栈桥、墩台、水上作业平台等系靠施工船舶，发现一处扣4分。</w:t>
            </w:r>
          </w:p>
          <w:p>
            <w:pPr>
              <w:autoSpaceDE w:val="0"/>
              <w:autoSpaceDN w:val="0"/>
              <w:adjustRightInd w:val="0"/>
              <w:snapToGrid w:val="0"/>
              <w:jc w:val="left"/>
              <w:rPr>
                <w:rFonts w:ascii="仿宋_GB2312"/>
                <w:sz w:val="21"/>
                <w:szCs w:val="21"/>
              </w:rPr>
            </w:pPr>
            <w:r>
              <w:rPr>
                <w:rFonts w:hint="eastAsia" w:ascii="仿宋_GB2312"/>
                <w:sz w:val="21"/>
                <w:szCs w:val="21"/>
                <w:lang w:val="zh-CN"/>
              </w:rPr>
              <w:t>船舶“三防”应急预案未及时更新，或未按规定组织演练，发现一次扣</w:t>
            </w:r>
            <w:r>
              <w:rPr>
                <w:rFonts w:hint="eastAsia" w:ascii="仿宋_GB2312"/>
                <w:sz w:val="21"/>
                <w:szCs w:val="21"/>
              </w:rPr>
              <w:t>2分。</w:t>
            </w:r>
          </w:p>
          <w:p>
            <w:pPr>
              <w:autoSpaceDE w:val="0"/>
              <w:autoSpaceDN w:val="0"/>
              <w:adjustRightInd w:val="0"/>
              <w:snapToGrid w:val="0"/>
              <w:jc w:val="left"/>
              <w:rPr>
                <w:rFonts w:ascii="仿宋_GB2312"/>
                <w:sz w:val="21"/>
                <w:szCs w:val="21"/>
              </w:rPr>
            </w:pPr>
            <w:r>
              <w:rPr>
                <w:rFonts w:hint="eastAsia" w:ascii="仿宋_GB2312"/>
                <w:sz w:val="21"/>
                <w:szCs w:val="21"/>
              </w:rPr>
              <w:t>交通船未持相关证书，或未核定人数，或未配备足够救生设备，发现一艘扣2分。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r>
      <w:tr>
        <w:tblPrEx>
          <w:tblCellMar>
            <w:top w:w="0" w:type="dxa"/>
            <w:left w:w="108" w:type="dxa"/>
            <w:bottom w:w="0" w:type="dxa"/>
            <w:right w:w="108" w:type="dxa"/>
          </w:tblCellMar>
        </w:tblPrEx>
        <w:trPr>
          <w:cantSplit/>
          <w:trHeight w:val="227"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4.2</w:t>
            </w:r>
            <w:r>
              <w:rPr>
                <w:rFonts w:hint="eastAsia" w:ascii="仿宋_GB2312"/>
                <w:sz w:val="21"/>
                <w:szCs w:val="21"/>
                <w:lang w:val="zh-CN"/>
              </w:rPr>
              <w:t>临时电缆敷设（</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*禁止临时电缆线布设在船舶进出航道、抛锚区和锚缆摆动区。</w:t>
            </w:r>
          </w:p>
          <w:p>
            <w:pPr>
              <w:autoSpaceDE w:val="0"/>
              <w:autoSpaceDN w:val="0"/>
              <w:adjustRightInd w:val="0"/>
              <w:snapToGrid w:val="0"/>
              <w:rPr>
                <w:rFonts w:ascii="仿宋_GB2312"/>
                <w:sz w:val="21"/>
                <w:szCs w:val="21"/>
                <w:lang w:val="zh-CN"/>
              </w:rPr>
            </w:pPr>
            <w:r>
              <w:rPr>
                <w:rFonts w:hint="eastAsia" w:ascii="仿宋_GB2312"/>
                <w:sz w:val="21"/>
                <w:szCs w:val="21"/>
                <w:lang w:val="zh-CN"/>
              </w:rPr>
              <w:t>水上或潮湿地带作业的施工电缆应绝缘良好且具有防水功能，接头部分应进行防水处理。</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left"/>
              <w:rPr>
                <w:rFonts w:ascii="仿宋_GB2312"/>
                <w:bCs/>
                <w:sz w:val="21"/>
                <w:szCs w:val="21"/>
              </w:rPr>
            </w:pPr>
            <w:r>
              <w:rPr>
                <w:rFonts w:hint="eastAsia" w:ascii="仿宋_GB2312"/>
                <w:sz w:val="21"/>
                <w:szCs w:val="21"/>
                <w:lang w:val="zh-CN"/>
              </w:rPr>
              <w:t>*</w:t>
            </w:r>
            <w:r>
              <w:rPr>
                <w:rFonts w:hint="eastAsia" w:ascii="仿宋_GB2312"/>
                <w:bCs/>
                <w:sz w:val="21"/>
                <w:szCs w:val="21"/>
                <w:lang w:val="zh-CN"/>
              </w:rPr>
              <w:t>在船舶进出航道、抛锚区和锚缆摆动区布设电缆线，发现一次扣</w:t>
            </w:r>
            <w:r>
              <w:rPr>
                <w:rFonts w:hint="eastAsia" w:ascii="仿宋_GB2312"/>
                <w:bCs/>
                <w:sz w:val="21"/>
                <w:szCs w:val="21"/>
              </w:rPr>
              <w:t>5分。</w:t>
            </w:r>
          </w:p>
          <w:p>
            <w:pPr>
              <w:autoSpaceDE w:val="0"/>
              <w:autoSpaceDN w:val="0"/>
              <w:adjustRightInd w:val="0"/>
              <w:snapToGrid w:val="0"/>
              <w:jc w:val="left"/>
              <w:rPr>
                <w:rFonts w:ascii="仿宋_GB2312"/>
                <w:sz w:val="21"/>
                <w:szCs w:val="21"/>
                <w:lang w:val="zh-CN"/>
              </w:rPr>
            </w:pPr>
            <w:r>
              <w:rPr>
                <w:rFonts w:hint="eastAsia" w:ascii="仿宋_GB2312"/>
                <w:sz w:val="21"/>
                <w:szCs w:val="21"/>
              </w:rPr>
              <w:t>施工电缆防水处理不符合要求，发现一处扣2分。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jc w:val="center"/>
              <w:rPr>
                <w:rFonts w:ascii="仿宋_GB2312"/>
                <w:sz w:val="21"/>
                <w:szCs w:val="21"/>
                <w:lang w:val="zh-CN"/>
              </w:rPr>
            </w:pPr>
          </w:p>
        </w:tc>
      </w:tr>
      <w:tr>
        <w:tblPrEx>
          <w:tblCellMar>
            <w:top w:w="0" w:type="dxa"/>
            <w:left w:w="108" w:type="dxa"/>
            <w:bottom w:w="0" w:type="dxa"/>
            <w:right w:w="108" w:type="dxa"/>
          </w:tblCellMar>
        </w:tblPrEx>
        <w:trPr>
          <w:cantSplit/>
          <w:trHeight w:val="3136" w:hRule="atLeast"/>
          <w:jc w:val="center"/>
        </w:trPr>
        <w:tc>
          <w:tcPr>
            <w:tcW w:w="689"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5</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highlight w:val="yellow"/>
                <w:lang w:val="zh-CN"/>
              </w:rPr>
            </w:pPr>
            <w:r>
              <w:rPr>
                <w:rFonts w:hint="eastAsia" w:ascii="仿宋_GB2312"/>
                <w:sz w:val="21"/>
                <w:szCs w:val="21"/>
                <w:lang w:val="zh-CN"/>
              </w:rPr>
              <w:t>码头工程（</w:t>
            </w:r>
            <w:r>
              <w:rPr>
                <w:rFonts w:hint="eastAsia" w:ascii="仿宋_GB2312"/>
                <w:sz w:val="21"/>
                <w:szCs w:val="21"/>
              </w:rPr>
              <w:t>50</w:t>
            </w:r>
            <w:r>
              <w:rPr>
                <w:rFonts w:hint="eastAsia" w:ascii="仿宋_GB2312"/>
                <w:sz w:val="21"/>
                <w:szCs w:val="21"/>
                <w:lang w:val="zh-CN"/>
              </w:rPr>
              <w:t>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5.1</w:t>
            </w:r>
            <w:r>
              <w:rPr>
                <w:rFonts w:hint="eastAsia" w:ascii="仿宋_GB2312"/>
                <w:sz w:val="21"/>
                <w:szCs w:val="21"/>
                <w:lang w:val="zh-CN"/>
              </w:rPr>
              <w:t>打入桩基施工（</w:t>
            </w:r>
            <w:r>
              <w:rPr>
                <w:rFonts w:hint="eastAsia" w:ascii="仿宋_GB2312"/>
                <w:sz w:val="21"/>
                <w:szCs w:val="21"/>
              </w:rPr>
              <w:t>10</w:t>
            </w:r>
            <w:r>
              <w:rPr>
                <w:rFonts w:hint="eastAsia" w:ascii="仿宋_GB2312"/>
                <w:sz w:val="21"/>
                <w:szCs w:val="21"/>
                <w:lang w:val="zh-CN"/>
              </w:rPr>
              <w:t>分</w:t>
            </w:r>
            <w:r>
              <w:rPr>
                <w:rFonts w:hint="eastAsia" w:ascii="仿宋_GB2312"/>
                <w:sz w:val="21"/>
                <w:szCs w:val="21"/>
              </w:rPr>
              <w:t>)</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*桩基施工的沉桩区域应设置明显的安全警示标志。</w:t>
            </w:r>
          </w:p>
          <w:p>
            <w:pPr>
              <w:autoSpaceDE w:val="0"/>
              <w:autoSpaceDN w:val="0"/>
              <w:adjustRightInd w:val="0"/>
              <w:snapToGrid w:val="0"/>
              <w:rPr>
                <w:rFonts w:ascii="仿宋_GB2312"/>
                <w:sz w:val="21"/>
                <w:szCs w:val="21"/>
                <w:lang w:val="zh-CN"/>
              </w:rPr>
            </w:pPr>
            <w:r>
              <w:rPr>
                <w:rFonts w:hint="eastAsia" w:ascii="仿宋_GB2312"/>
                <w:sz w:val="21"/>
                <w:szCs w:val="21"/>
                <w:lang w:val="zh-CN"/>
              </w:rPr>
              <w:t>*作业前应对沉桩设备、安全装置进行检查。</w:t>
            </w:r>
          </w:p>
          <w:p>
            <w:pPr>
              <w:autoSpaceDE w:val="0"/>
              <w:autoSpaceDN w:val="0"/>
              <w:adjustRightInd w:val="0"/>
              <w:snapToGrid w:val="0"/>
              <w:rPr>
                <w:rFonts w:ascii="仿宋_GB2312"/>
                <w:sz w:val="21"/>
                <w:szCs w:val="21"/>
                <w:lang w:val="zh-CN"/>
              </w:rPr>
            </w:pPr>
            <w:r>
              <w:rPr>
                <w:rFonts w:hint="eastAsia" w:ascii="仿宋_GB2312"/>
                <w:sz w:val="21"/>
                <w:szCs w:val="21"/>
                <w:lang w:val="zh-CN"/>
              </w:rPr>
              <w:t>*水上沉桩前应进行水下探查，并按设计要求先削坡再施工。</w:t>
            </w:r>
          </w:p>
          <w:p>
            <w:pPr>
              <w:autoSpaceDE w:val="0"/>
              <w:autoSpaceDN w:val="0"/>
              <w:adjustRightInd w:val="0"/>
              <w:snapToGrid w:val="0"/>
              <w:rPr>
                <w:rFonts w:ascii="仿宋_GB2312"/>
                <w:sz w:val="21"/>
                <w:szCs w:val="21"/>
                <w:lang w:val="zh-CN"/>
              </w:rPr>
            </w:pPr>
            <w:r>
              <w:rPr>
                <w:rFonts w:hint="eastAsia" w:ascii="仿宋_GB2312"/>
                <w:sz w:val="21"/>
                <w:szCs w:val="21"/>
                <w:lang w:val="zh-CN"/>
              </w:rPr>
              <w:t>陆域沉桩后，应及时夹桩，低于地面的桩孔或不高于地面0.8m的管桩应设置安全护栏或盖板，并设置安全警示标志。</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未按要求设置安全警示标志，发现一处扣</w:t>
            </w:r>
            <w:r>
              <w:rPr>
                <w:rFonts w:hint="eastAsia" w:ascii="仿宋_GB2312"/>
                <w:bCs/>
                <w:sz w:val="21"/>
                <w:szCs w:val="21"/>
              </w:rPr>
              <w:t>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未对沉桩设备、安全装置进行检查，扣5分。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沉桩后未及时夹桩，发现一处扣2分。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水上沉桩前未进行水下探查，或未按规定进行先削坡，发现一处扣</w:t>
            </w:r>
            <w:r>
              <w:rPr>
                <w:rFonts w:hint="eastAsia" w:ascii="仿宋_GB2312"/>
                <w:bCs/>
                <w:sz w:val="21"/>
                <w:szCs w:val="21"/>
              </w:rPr>
              <w:t>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水下障碍物清除不规范，扣2分。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削坡不规范，扣2分。</w:t>
            </w:r>
          </w:p>
          <w:p>
            <w:pPr>
              <w:autoSpaceDE w:val="0"/>
              <w:autoSpaceDN w:val="0"/>
              <w:adjustRightInd w:val="0"/>
              <w:snapToGrid w:val="0"/>
              <w:rPr>
                <w:rFonts w:ascii="仿宋_GB2312"/>
                <w:sz w:val="21"/>
                <w:szCs w:val="21"/>
              </w:rPr>
            </w:pPr>
            <w:r>
              <w:rPr>
                <w:rFonts w:hint="eastAsia" w:ascii="仿宋_GB2312"/>
                <w:sz w:val="21"/>
                <w:szCs w:val="21"/>
              </w:rPr>
              <w:t>灌注桩施工未设置泥浆池，或泥浆池周围未设置安全防护栏和安全警示标志，发现一处扣2分。</w:t>
            </w:r>
          </w:p>
          <w:p>
            <w:pPr>
              <w:autoSpaceDE w:val="0"/>
              <w:autoSpaceDN w:val="0"/>
              <w:adjustRightInd w:val="0"/>
              <w:snapToGrid w:val="0"/>
              <w:rPr>
                <w:rFonts w:ascii="仿宋_GB2312"/>
                <w:sz w:val="21"/>
                <w:szCs w:val="21"/>
                <w:lang w:val="zh-CN"/>
              </w:rPr>
            </w:pPr>
            <w:r>
              <w:rPr>
                <w:rFonts w:hint="eastAsia" w:ascii="仿宋_GB2312"/>
                <w:sz w:val="21"/>
                <w:szCs w:val="21"/>
                <w:lang w:val="zh-CN"/>
              </w:rPr>
              <w:t>低于地面的桩孔、或管桩口未按要求设置安全护栏或盖板，发现一处扣</w:t>
            </w:r>
            <w:r>
              <w:rPr>
                <w:rFonts w:hint="eastAsia" w:ascii="仿宋_GB2312"/>
                <w:sz w:val="21"/>
                <w:szCs w:val="21"/>
              </w:rPr>
              <w:t>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180"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5.2</w:t>
            </w:r>
            <w:r>
              <w:rPr>
                <w:rFonts w:hint="eastAsia" w:ascii="仿宋_GB2312"/>
                <w:sz w:val="21"/>
                <w:szCs w:val="21"/>
                <w:lang w:val="zh-CN"/>
              </w:rPr>
              <w:t>沉箱出运与安装</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*采用气囊进行沉箱移运时，沉箱移运前应对气囊额定工作压力、牵引设施、移运通道等进行检查或试验，按规定划定作业区，设置安全警戒线和安全防护挡板。</w:t>
            </w:r>
          </w:p>
          <w:p>
            <w:pPr>
              <w:autoSpaceDE w:val="0"/>
              <w:autoSpaceDN w:val="0"/>
              <w:adjustRightInd w:val="0"/>
              <w:snapToGrid w:val="0"/>
              <w:rPr>
                <w:rFonts w:ascii="仿宋_GB2312"/>
                <w:sz w:val="21"/>
                <w:szCs w:val="21"/>
                <w:lang w:val="zh-CN"/>
              </w:rPr>
            </w:pPr>
            <w:r>
              <w:rPr>
                <w:rFonts w:hint="eastAsia" w:ascii="仿宋_GB2312"/>
                <w:sz w:val="21"/>
                <w:szCs w:val="21"/>
                <w:lang w:val="zh-CN"/>
              </w:rPr>
              <w:t>*沉箱浮运前，对吃水、压载、浮游进行验算，并进行漂浮试验。</w:t>
            </w:r>
          </w:p>
          <w:p>
            <w:pPr>
              <w:autoSpaceDE w:val="0"/>
              <w:autoSpaceDN w:val="0"/>
              <w:adjustRightInd w:val="0"/>
              <w:snapToGrid w:val="0"/>
              <w:rPr>
                <w:rFonts w:ascii="仿宋_GB2312"/>
                <w:sz w:val="21"/>
                <w:szCs w:val="21"/>
                <w:lang w:val="zh-CN"/>
              </w:rPr>
            </w:pPr>
            <w:r>
              <w:rPr>
                <w:rFonts w:hint="eastAsia" w:ascii="仿宋_GB2312"/>
                <w:sz w:val="21"/>
                <w:szCs w:val="21"/>
                <w:lang w:val="zh-CN"/>
              </w:rPr>
              <w:t>海上临时存放沉箱应制定专项施工方案，对存放点进行评估，必要时还应进行地基处理，存放后应及时布设警示标志。</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*沉箱气囊移运前未按规定对气囊额定工作压力、牵引设施、移运通道等进行试验或检查，或无试验或检查记录的，视情节扣</w:t>
            </w:r>
            <w:r>
              <w:rPr>
                <w:rFonts w:hint="eastAsia" w:ascii="仿宋_GB2312"/>
                <w:sz w:val="21"/>
                <w:szCs w:val="21"/>
              </w:rPr>
              <w:t>4-8分。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沉箱浮运前未对吃水、压载、浮游进行验算，或未进行漂浮试验，或试验不符合规范要求，视情节扣</w:t>
            </w:r>
            <w:r>
              <w:rPr>
                <w:rFonts w:hint="eastAsia" w:ascii="仿宋_GB2312"/>
                <w:bCs/>
                <w:sz w:val="21"/>
                <w:szCs w:val="21"/>
              </w:rPr>
              <w:t>4-8分。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未设置安全防护挡板，扣5分。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沉箱拖运过程中，沉箱顶部未设置航行标志，扣3分。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海上临时存放沉箱未制定专项施工方案，或专项施工方案未进行审核，或存放后未及时布设警示标志，扣5分。</w:t>
            </w:r>
          </w:p>
          <w:p>
            <w:pPr>
              <w:autoSpaceDE w:val="0"/>
              <w:autoSpaceDN w:val="0"/>
              <w:adjustRightInd w:val="0"/>
              <w:snapToGrid w:val="0"/>
              <w:rPr>
                <w:rFonts w:ascii="仿宋_GB2312"/>
                <w:sz w:val="21"/>
                <w:szCs w:val="21"/>
                <w:lang w:val="zh-CN"/>
              </w:rPr>
            </w:pPr>
            <w:r>
              <w:rPr>
                <w:rFonts w:hint="eastAsia" w:ascii="仿宋_GB2312"/>
                <w:sz w:val="21"/>
                <w:szCs w:val="21"/>
                <w:lang w:val="zh-CN"/>
              </w:rPr>
              <w:t>*沉箱移运前</w:t>
            </w:r>
            <w:r>
              <w:rPr>
                <w:rFonts w:hint="eastAsia" w:ascii="仿宋_GB2312"/>
                <w:bCs/>
                <w:sz w:val="21"/>
                <w:szCs w:val="21"/>
              </w:rPr>
              <w:t>未按要求划定作业区或布设警戒线，扣3分。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3350"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5.3</w:t>
            </w:r>
            <w:r>
              <w:rPr>
                <w:rFonts w:hint="eastAsia" w:ascii="仿宋_GB2312"/>
                <w:sz w:val="21"/>
                <w:szCs w:val="21"/>
                <w:lang w:val="zh-CN"/>
              </w:rPr>
              <w:t>水上水下作业</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w:t>
            </w:r>
            <w:r>
              <w:rPr>
                <w:rFonts w:hint="eastAsia" w:ascii="仿宋_GB2312"/>
                <w:sz w:val="21"/>
                <w:szCs w:val="21"/>
              </w:rPr>
              <w:t>大型水上临时作业平台搭设及拆除应编制专项施工方案并按方案组织实施，同时开展定期观测、检查维护</w:t>
            </w:r>
            <w:r>
              <w:rPr>
                <w:rFonts w:hint="eastAsia" w:ascii="仿宋_GB2312"/>
                <w:sz w:val="21"/>
                <w:szCs w:val="21"/>
                <w:lang w:val="zh-CN"/>
              </w:rPr>
              <w:t>。</w:t>
            </w:r>
          </w:p>
          <w:p>
            <w:pPr>
              <w:autoSpaceDE w:val="0"/>
              <w:autoSpaceDN w:val="0"/>
              <w:adjustRightInd w:val="0"/>
              <w:snapToGrid w:val="0"/>
              <w:rPr>
                <w:rFonts w:ascii="仿宋_GB2312"/>
                <w:sz w:val="21"/>
                <w:szCs w:val="21"/>
                <w:lang w:val="zh-CN"/>
              </w:rPr>
            </w:pPr>
            <w:r>
              <w:rPr>
                <w:rFonts w:hint="eastAsia" w:ascii="仿宋_GB2312"/>
                <w:sz w:val="21"/>
                <w:szCs w:val="21"/>
                <w:lang w:val="zh-CN"/>
              </w:rPr>
              <w:t>*水上人行通道应符合安全要求。</w:t>
            </w:r>
          </w:p>
          <w:p>
            <w:pPr>
              <w:autoSpaceDE w:val="0"/>
              <w:autoSpaceDN w:val="0"/>
              <w:adjustRightInd w:val="0"/>
              <w:snapToGrid w:val="0"/>
              <w:rPr>
                <w:rFonts w:ascii="仿宋_GB2312"/>
                <w:sz w:val="21"/>
                <w:szCs w:val="21"/>
                <w:lang w:val="zh-CN"/>
              </w:rPr>
            </w:pPr>
            <w:r>
              <w:rPr>
                <w:rFonts w:hint="eastAsia" w:ascii="仿宋_GB2312"/>
                <w:sz w:val="21"/>
                <w:szCs w:val="21"/>
                <w:lang w:val="zh-CN"/>
              </w:rPr>
              <w:t>小型临时作业平台应牢固并满足安全作业条件。</w:t>
            </w:r>
          </w:p>
          <w:p>
            <w:pPr>
              <w:autoSpaceDE w:val="0"/>
              <w:autoSpaceDN w:val="0"/>
              <w:adjustRightInd w:val="0"/>
              <w:snapToGrid w:val="0"/>
              <w:rPr>
                <w:rFonts w:ascii="仿宋_GB2312"/>
                <w:sz w:val="21"/>
                <w:szCs w:val="21"/>
                <w:lang w:val="zh-CN"/>
              </w:rPr>
            </w:pPr>
            <w:r>
              <w:rPr>
                <w:rFonts w:hint="eastAsia" w:ascii="仿宋_GB2312"/>
                <w:sz w:val="21"/>
                <w:szCs w:val="21"/>
                <w:lang w:val="zh-CN"/>
              </w:rPr>
              <w:t>潜水员应持证上岗，潜水作业应有专人指挥。</w:t>
            </w:r>
          </w:p>
          <w:p>
            <w:pPr>
              <w:autoSpaceDE w:val="0"/>
              <w:autoSpaceDN w:val="0"/>
              <w:adjustRightInd w:val="0"/>
              <w:snapToGrid w:val="0"/>
              <w:rPr>
                <w:rFonts w:ascii="仿宋_GB2312"/>
                <w:sz w:val="21"/>
                <w:szCs w:val="21"/>
                <w:lang w:val="zh-CN"/>
              </w:rPr>
            </w:pPr>
            <w:r>
              <w:rPr>
                <w:rFonts w:hint="eastAsia" w:ascii="仿宋_GB2312"/>
                <w:sz w:val="21"/>
                <w:szCs w:val="21"/>
                <w:lang w:val="zh-CN"/>
              </w:rPr>
              <w:t>乘潮施工应编制专项施工方案。</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方案与现场比对检查。</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作业平台搭设及拆除与方案不符，扣</w:t>
            </w:r>
            <w:r>
              <w:rPr>
                <w:rFonts w:hint="eastAsia" w:ascii="仿宋_GB2312"/>
                <w:bCs/>
                <w:sz w:val="21"/>
                <w:szCs w:val="21"/>
              </w:rPr>
              <w:t>8分。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对作业平台观测、检查维护不及时，发现一次扣3分。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平台搭设不稳固，未配备救生设施，或作业空间不足，发现一处扣3分。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水上人行通道不牢固，发现一处视情节扣1-3分。</w:t>
            </w:r>
          </w:p>
          <w:p>
            <w:pPr>
              <w:autoSpaceDE w:val="0"/>
              <w:autoSpaceDN w:val="0"/>
              <w:adjustRightInd w:val="0"/>
              <w:snapToGrid w:val="0"/>
              <w:rPr>
                <w:rFonts w:ascii="仿宋_GB2312"/>
                <w:sz w:val="21"/>
                <w:szCs w:val="21"/>
                <w:lang w:val="zh-CN"/>
              </w:rPr>
            </w:pPr>
            <w:r>
              <w:rPr>
                <w:rFonts w:hint="eastAsia" w:ascii="仿宋_GB2312"/>
                <w:sz w:val="21"/>
                <w:szCs w:val="21"/>
                <w:lang w:val="zh-CN"/>
              </w:rPr>
              <w:t>小型临时作业平台不牢固，视情节扣1-3分。</w:t>
            </w:r>
          </w:p>
          <w:p>
            <w:pPr>
              <w:autoSpaceDE w:val="0"/>
              <w:autoSpaceDN w:val="0"/>
              <w:adjustRightInd w:val="0"/>
              <w:snapToGrid w:val="0"/>
              <w:rPr>
                <w:rFonts w:ascii="仿宋_GB2312"/>
                <w:sz w:val="21"/>
                <w:szCs w:val="21"/>
              </w:rPr>
            </w:pPr>
            <w:r>
              <w:rPr>
                <w:rFonts w:hint="eastAsia" w:ascii="仿宋_GB2312"/>
                <w:sz w:val="21"/>
                <w:szCs w:val="21"/>
                <w:lang w:val="zh-CN"/>
              </w:rPr>
              <w:t>潜水员无证上岗，扣</w:t>
            </w:r>
            <w:r>
              <w:rPr>
                <w:rFonts w:hint="eastAsia" w:ascii="仿宋_GB2312"/>
                <w:sz w:val="21"/>
                <w:szCs w:val="21"/>
              </w:rPr>
              <w:t>5分。</w:t>
            </w:r>
          </w:p>
          <w:p>
            <w:pPr>
              <w:autoSpaceDE w:val="0"/>
              <w:autoSpaceDN w:val="0"/>
              <w:adjustRightInd w:val="0"/>
              <w:snapToGrid w:val="0"/>
              <w:rPr>
                <w:rFonts w:ascii="仿宋_GB2312"/>
                <w:sz w:val="21"/>
                <w:szCs w:val="21"/>
              </w:rPr>
            </w:pPr>
            <w:r>
              <w:rPr>
                <w:rFonts w:hint="eastAsia" w:ascii="仿宋_GB2312"/>
                <w:sz w:val="21"/>
                <w:szCs w:val="21"/>
              </w:rPr>
              <w:t>潜水作业时无专人指挥，扣5分。</w:t>
            </w:r>
          </w:p>
          <w:p>
            <w:pPr>
              <w:autoSpaceDE w:val="0"/>
              <w:autoSpaceDN w:val="0"/>
              <w:adjustRightInd w:val="0"/>
              <w:snapToGrid w:val="0"/>
              <w:rPr>
                <w:rFonts w:ascii="仿宋_GB2312"/>
                <w:sz w:val="21"/>
                <w:szCs w:val="21"/>
                <w:lang w:val="zh-CN"/>
              </w:rPr>
            </w:pPr>
            <w:r>
              <w:rPr>
                <w:rFonts w:hint="eastAsia" w:ascii="仿宋_GB2312"/>
                <w:sz w:val="21"/>
                <w:szCs w:val="21"/>
              </w:rPr>
              <w:t>乘潮施工未编制专项施工方案，或方案内容不全或与实际不符、缺乏操作性，视情节扣3-5分。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3672"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5.4</w:t>
            </w:r>
            <w:r>
              <w:rPr>
                <w:rFonts w:hint="eastAsia" w:ascii="仿宋_GB2312"/>
                <w:sz w:val="21"/>
                <w:szCs w:val="21"/>
                <w:lang w:val="zh-CN"/>
              </w:rPr>
              <w:t>水上构件吊装（</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水上吊装作业应按专项方案施工，现场应有专人指挥。</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吊装使用的钢丝绳磨损、断丝不得超标。</w:t>
            </w:r>
          </w:p>
          <w:p>
            <w:pPr>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起重设备的基础、轨道固定符合安全要求，保险、限位等装置齐全有效。</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构件起吊强度应满足设计要求，构件</w:t>
            </w:r>
            <w:r>
              <w:rPr>
                <w:rFonts w:hint="eastAsia" w:ascii="仿宋_GB2312"/>
                <w:bCs/>
                <w:sz w:val="21"/>
                <w:szCs w:val="21"/>
              </w:rPr>
              <w:t>吊装就位后及时进行稳固。</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bCs/>
                <w:sz w:val="21"/>
                <w:szCs w:val="21"/>
                <w:lang w:val="zh-CN"/>
              </w:rPr>
            </w:pPr>
            <w:r>
              <w:rPr>
                <w:rFonts w:hint="eastAsia" w:ascii="仿宋_GB2312"/>
                <w:sz w:val="21"/>
                <w:szCs w:val="21"/>
              </w:rPr>
              <w:t>方案与现场比对检查。</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r>
              <w:rPr>
                <w:rFonts w:hint="eastAsia" w:ascii="仿宋_GB2312"/>
                <w:sz w:val="21"/>
                <w:szCs w:val="21"/>
                <w:lang w:val="zh-CN"/>
              </w:rPr>
              <w:t>*使用未经检验或验收不合格的起重机械，扣</w:t>
            </w:r>
            <w:r>
              <w:rPr>
                <w:rFonts w:hint="eastAsia" w:ascii="仿宋_GB2312"/>
                <w:sz w:val="21"/>
                <w:szCs w:val="21"/>
              </w:rPr>
              <w:t>10分。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水上构件吊装与专项施工方案不符，视情节扣</w:t>
            </w:r>
            <w:r>
              <w:rPr>
                <w:rFonts w:hint="eastAsia" w:ascii="仿宋_GB2312"/>
                <w:bCs/>
                <w:sz w:val="21"/>
                <w:szCs w:val="21"/>
              </w:rPr>
              <w:t>5-10分。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吊装使用的钢丝绳磨损、断丝超标，发现一处扣</w:t>
            </w:r>
            <w:r>
              <w:rPr>
                <w:rFonts w:hint="eastAsia" w:ascii="仿宋_GB2312"/>
                <w:bCs/>
                <w:sz w:val="21"/>
                <w:szCs w:val="21"/>
              </w:rPr>
              <w:t>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起重机械基础、轨道固定等不符合要求，发现一处扣5分。</w:t>
            </w:r>
          </w:p>
          <w:p>
            <w:pPr>
              <w:autoSpaceDE w:val="0"/>
              <w:autoSpaceDN w:val="0"/>
              <w:adjustRightInd w:val="0"/>
              <w:snapToGrid w:val="0"/>
              <w:rPr>
                <w:rFonts w:ascii="仿宋_GB2312"/>
                <w:bCs/>
                <w:sz w:val="21"/>
                <w:szCs w:val="21"/>
              </w:rPr>
            </w:pPr>
            <w:r>
              <w:rPr>
                <w:rFonts w:hint="eastAsia" w:ascii="仿宋_GB2312"/>
                <w:sz w:val="21"/>
                <w:szCs w:val="21"/>
                <w:lang w:val="zh-CN"/>
              </w:rPr>
              <w:t>*起重机械</w:t>
            </w:r>
            <w:r>
              <w:rPr>
                <w:rFonts w:hint="eastAsia" w:ascii="仿宋_GB2312"/>
                <w:bCs/>
                <w:sz w:val="21"/>
                <w:szCs w:val="21"/>
              </w:rPr>
              <w:t>保险、限位等装置不齐全或失效，发现一处扣5分。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rPr>
              <w:t>构件起吊强度不满足设计要求的，发现一次扣5分。</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rPr>
              <w:t>构件吊装就位后未及时进行稳固，发现一处扣3分。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1754" w:hRule="atLeast"/>
          <w:jc w:val="center"/>
        </w:trPr>
        <w:tc>
          <w:tcPr>
            <w:tcW w:w="689"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6</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highlight w:val="yellow"/>
                <w:lang w:val="zh-CN"/>
              </w:rPr>
            </w:pPr>
            <w:r>
              <w:rPr>
                <w:rFonts w:hint="eastAsia" w:ascii="仿宋_GB2312"/>
                <w:sz w:val="21"/>
                <w:szCs w:val="21"/>
                <w:lang w:val="zh-CN"/>
              </w:rPr>
              <w:t>航道工程</w:t>
            </w:r>
            <w:r>
              <w:rPr>
                <w:rFonts w:hint="eastAsia" w:ascii="仿宋_GB2312"/>
                <w:sz w:val="21"/>
                <w:szCs w:val="21"/>
              </w:rPr>
              <w:t>(30</w:t>
            </w:r>
            <w:r>
              <w:rPr>
                <w:rFonts w:hint="eastAsia" w:ascii="仿宋_GB2312"/>
                <w:sz w:val="21"/>
                <w:szCs w:val="21"/>
                <w:lang w:val="zh-CN"/>
              </w:rPr>
              <w:t>分）</w:t>
            </w: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6.1</w:t>
            </w:r>
            <w:r>
              <w:rPr>
                <w:rFonts w:hint="eastAsia" w:ascii="仿宋_GB2312"/>
                <w:sz w:val="21"/>
                <w:szCs w:val="21"/>
                <w:lang w:val="zh-CN"/>
              </w:rPr>
              <w:t>爆破船作业（</w:t>
            </w:r>
            <w:r>
              <w:rPr>
                <w:rFonts w:hint="eastAsia" w:ascii="仿宋_GB2312"/>
                <w:sz w:val="21"/>
                <w:szCs w:val="21"/>
              </w:rPr>
              <w:t>15</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采用钻孔爆破船施工时，临时存放的炸药和雷管必须分仓放置，专人监管。</w:t>
            </w:r>
          </w:p>
          <w:p>
            <w:pPr>
              <w:autoSpaceDE w:val="0"/>
              <w:autoSpaceDN w:val="0"/>
              <w:adjustRightInd w:val="0"/>
              <w:snapToGrid w:val="0"/>
              <w:rPr>
                <w:rFonts w:ascii="仿宋_GB2312"/>
                <w:bCs/>
                <w:sz w:val="21"/>
                <w:szCs w:val="21"/>
                <w:lang w:val="zh-CN"/>
              </w:rPr>
            </w:pPr>
            <w:r>
              <w:rPr>
                <w:rFonts w:hint="eastAsia" w:ascii="仿宋_GB2312"/>
                <w:sz w:val="21"/>
                <w:szCs w:val="21"/>
                <w:lang w:val="zh-CN"/>
              </w:rPr>
              <w:t>*</w:t>
            </w:r>
            <w:r>
              <w:rPr>
                <w:rFonts w:hint="eastAsia" w:ascii="仿宋_GB2312"/>
                <w:bCs/>
                <w:sz w:val="21"/>
                <w:szCs w:val="21"/>
                <w:lang w:val="zh-CN"/>
              </w:rPr>
              <w:t>按规定进行工序检查、设置水上警戒线、公布警戒时间，</w:t>
            </w: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bCs/>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未按要求临时存放炸药和雷管，扣</w:t>
            </w:r>
            <w:r>
              <w:rPr>
                <w:rFonts w:hint="eastAsia" w:ascii="仿宋_GB2312"/>
                <w:bCs/>
                <w:sz w:val="21"/>
                <w:szCs w:val="21"/>
              </w:rPr>
              <w:t>15分。</w:t>
            </w:r>
          </w:p>
          <w:p>
            <w:pPr>
              <w:autoSpaceDE w:val="0"/>
              <w:autoSpaceDN w:val="0"/>
              <w:adjustRightInd w:val="0"/>
              <w:snapToGrid w:val="0"/>
              <w:rPr>
                <w:rFonts w:ascii="仿宋_GB2312"/>
                <w:bCs/>
                <w:sz w:val="21"/>
                <w:szCs w:val="21"/>
              </w:rPr>
            </w:pPr>
            <w:r>
              <w:rPr>
                <w:rFonts w:hint="eastAsia" w:ascii="仿宋_GB2312"/>
                <w:sz w:val="21"/>
                <w:szCs w:val="21"/>
                <w:lang w:val="zh-CN"/>
              </w:rPr>
              <w:t>*</w:t>
            </w:r>
            <w:r>
              <w:rPr>
                <w:rFonts w:hint="eastAsia" w:ascii="仿宋_GB2312"/>
                <w:bCs/>
                <w:sz w:val="21"/>
                <w:szCs w:val="21"/>
                <w:lang w:val="zh-CN"/>
              </w:rPr>
              <w:t>未按要求进行工序检查，或未设置警戒线和公布警戒时间，或工后未按规定检查哑炮，发现一次视情节扣</w:t>
            </w:r>
            <w:r>
              <w:rPr>
                <w:rFonts w:hint="eastAsia" w:ascii="仿宋_GB2312"/>
                <w:bCs/>
                <w:sz w:val="21"/>
                <w:szCs w:val="21"/>
              </w:rPr>
              <w:t>5-10分。</w:t>
            </w:r>
          </w:p>
          <w:p>
            <w:pPr>
              <w:autoSpaceDE w:val="0"/>
              <w:autoSpaceDN w:val="0"/>
              <w:adjustRightInd w:val="0"/>
              <w:snapToGrid w:val="0"/>
              <w:rPr>
                <w:rFonts w:ascii="仿宋_GB2312"/>
                <w:bCs/>
                <w:sz w:val="21"/>
                <w:szCs w:val="21"/>
                <w:lang w:val="zh-CN"/>
              </w:rPr>
            </w:pPr>
            <w:r>
              <w:rPr>
                <w:rFonts w:hint="eastAsia" w:ascii="仿宋_GB2312"/>
                <w:sz w:val="21"/>
                <w:szCs w:val="21"/>
                <w:lang w:val="zh-CN"/>
              </w:rPr>
              <w:t>未按要求制定炸药、雷管的管理制度，或措施落实不力，扣</w:t>
            </w:r>
            <w:r>
              <w:rPr>
                <w:rFonts w:hint="eastAsia" w:ascii="仿宋_GB2312"/>
                <w:sz w:val="21"/>
                <w:szCs w:val="21"/>
              </w:rPr>
              <w:t>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2843"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tc>
        <w:tc>
          <w:tcPr>
            <w:tcW w:w="113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6.2</w:t>
            </w:r>
            <w:r>
              <w:rPr>
                <w:rFonts w:hint="eastAsia" w:ascii="仿宋_GB2312"/>
                <w:sz w:val="21"/>
                <w:szCs w:val="21"/>
                <w:lang w:val="zh-CN"/>
              </w:rPr>
              <w:t>水上抛石以及沉排铺排、充沙袋作业（</w:t>
            </w:r>
            <w:r>
              <w:rPr>
                <w:rFonts w:hint="eastAsia" w:ascii="仿宋_GB2312"/>
                <w:sz w:val="21"/>
                <w:szCs w:val="21"/>
              </w:rPr>
              <w:t>10</w:t>
            </w:r>
            <w:r>
              <w:rPr>
                <w:rFonts w:hint="eastAsia" w:ascii="仿宋_GB2312"/>
                <w:sz w:val="21"/>
                <w:szCs w:val="21"/>
                <w:lang w:val="zh-CN"/>
              </w:rPr>
              <w:t>分）</w:t>
            </w:r>
          </w:p>
        </w:tc>
        <w:tc>
          <w:tcPr>
            <w:tcW w:w="4787"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抛石后或船舶在拖航过程中，应对施工机械进行封固。</w:t>
            </w:r>
          </w:p>
          <w:p>
            <w:pPr>
              <w:autoSpaceDE w:val="0"/>
              <w:autoSpaceDN w:val="0"/>
              <w:adjustRightInd w:val="0"/>
              <w:snapToGrid w:val="0"/>
              <w:rPr>
                <w:rFonts w:ascii="仿宋_GB2312"/>
                <w:sz w:val="21"/>
                <w:szCs w:val="21"/>
                <w:lang w:val="zh-CN"/>
              </w:rPr>
            </w:pPr>
            <w:r>
              <w:rPr>
                <w:rFonts w:hint="eastAsia" w:ascii="仿宋_GB2312"/>
                <w:sz w:val="21"/>
                <w:szCs w:val="21"/>
                <w:lang w:val="zh-CN"/>
              </w:rPr>
              <w:t>铺排船上的起重设备吊装及展开排布应有专人指挥；沉排、铺排应按规程作业，防止人员落水。</w:t>
            </w:r>
          </w:p>
          <w:p>
            <w:pPr>
              <w:autoSpaceDE w:val="0"/>
              <w:autoSpaceDN w:val="0"/>
              <w:adjustRightInd w:val="0"/>
              <w:snapToGrid w:val="0"/>
              <w:rPr>
                <w:rFonts w:ascii="仿宋_GB2312"/>
                <w:sz w:val="21"/>
                <w:szCs w:val="21"/>
                <w:lang w:val="zh-CN"/>
              </w:rPr>
            </w:pPr>
            <w:r>
              <w:rPr>
                <w:rFonts w:hint="eastAsia" w:ascii="仿宋_GB2312"/>
                <w:sz w:val="21"/>
                <w:szCs w:val="21"/>
                <w:lang w:val="zh-CN"/>
              </w:rPr>
              <w:t>砂袋或砂枕沉放前，应检查沉放架的制动装置。</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拖航过程中，未对船上的施工机械进行封固，发现一次扣</w:t>
            </w:r>
            <w:r>
              <w:rPr>
                <w:rFonts w:hint="eastAsia" w:ascii="仿宋_GB2312"/>
                <w:sz w:val="21"/>
                <w:szCs w:val="21"/>
              </w:rPr>
              <w:t>6分。</w:t>
            </w:r>
          </w:p>
          <w:p>
            <w:pPr>
              <w:autoSpaceDE w:val="0"/>
              <w:autoSpaceDN w:val="0"/>
              <w:adjustRightInd w:val="0"/>
              <w:snapToGrid w:val="0"/>
              <w:rPr>
                <w:rFonts w:ascii="仿宋_GB2312"/>
                <w:sz w:val="21"/>
                <w:szCs w:val="21"/>
              </w:rPr>
            </w:pPr>
            <w:r>
              <w:rPr>
                <w:rFonts w:hint="eastAsia" w:ascii="仿宋_GB2312"/>
                <w:sz w:val="21"/>
                <w:szCs w:val="21"/>
              </w:rPr>
              <w:t>铺排船上起重机械吊装等施工无专人指挥，发现一次扣4分。</w:t>
            </w:r>
          </w:p>
          <w:p>
            <w:pPr>
              <w:autoSpaceDE w:val="0"/>
              <w:autoSpaceDN w:val="0"/>
              <w:adjustRightInd w:val="0"/>
              <w:snapToGrid w:val="0"/>
              <w:rPr>
                <w:rFonts w:ascii="仿宋_GB2312"/>
                <w:sz w:val="21"/>
                <w:szCs w:val="21"/>
              </w:rPr>
            </w:pPr>
            <w:r>
              <w:rPr>
                <w:rFonts w:hint="eastAsia" w:ascii="仿宋_GB2312"/>
                <w:sz w:val="21"/>
                <w:szCs w:val="21"/>
                <w:lang w:val="zh-CN"/>
              </w:rPr>
              <w:t>人员站立于正在溜放的软体排上方。发现一次扣</w:t>
            </w:r>
            <w:r>
              <w:rPr>
                <w:rFonts w:hint="eastAsia" w:ascii="仿宋_GB2312"/>
                <w:sz w:val="21"/>
                <w:szCs w:val="21"/>
              </w:rPr>
              <w:t>4分。</w:t>
            </w:r>
          </w:p>
          <w:p>
            <w:pPr>
              <w:autoSpaceDE w:val="0"/>
              <w:autoSpaceDN w:val="0"/>
              <w:adjustRightInd w:val="0"/>
              <w:snapToGrid w:val="0"/>
              <w:rPr>
                <w:rFonts w:ascii="仿宋_GB2312"/>
                <w:sz w:val="21"/>
                <w:szCs w:val="21"/>
              </w:rPr>
            </w:pPr>
            <w:r>
              <w:rPr>
                <w:rFonts w:hint="eastAsia" w:ascii="仿宋_GB2312"/>
                <w:sz w:val="21"/>
                <w:szCs w:val="21"/>
              </w:rPr>
              <w:t>沉排、铺排不符合规程要求，发现一次视情节扣3-5分。</w:t>
            </w:r>
          </w:p>
          <w:p>
            <w:pPr>
              <w:autoSpaceDE w:val="0"/>
              <w:autoSpaceDN w:val="0"/>
              <w:adjustRightInd w:val="0"/>
              <w:snapToGrid w:val="0"/>
              <w:rPr>
                <w:rFonts w:ascii="仿宋_GB2312"/>
                <w:sz w:val="21"/>
                <w:szCs w:val="21"/>
                <w:lang w:val="zh-CN"/>
              </w:rPr>
            </w:pPr>
            <w:r>
              <w:rPr>
                <w:rFonts w:hint="eastAsia" w:ascii="仿宋_GB2312"/>
                <w:sz w:val="21"/>
                <w:szCs w:val="21"/>
                <w:lang w:val="zh-CN"/>
              </w:rPr>
              <w:t>砂袋或砂枕沉放前，未按要求进行有关设备检查，发现一次视情节扣</w:t>
            </w:r>
            <w:r>
              <w:rPr>
                <w:rFonts w:hint="eastAsia" w:ascii="仿宋_GB2312"/>
                <w:sz w:val="21"/>
                <w:szCs w:val="21"/>
              </w:rPr>
              <w:t>3-5分。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937" w:hRule="atLeast"/>
          <w:jc w:val="center"/>
        </w:trPr>
        <w:tc>
          <w:tcPr>
            <w:tcW w:w="6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tc>
        <w:tc>
          <w:tcPr>
            <w:tcW w:w="712" w:type="dxa"/>
            <w:vMerge w:val="continue"/>
            <w:tcBorders>
              <w:top w:val="single" w:color="000000" w:sz="2" w:space="0"/>
              <w:left w:val="single" w:color="000000" w:sz="2" w:space="0"/>
              <w:bottom w:val="single" w:color="000000" w:sz="2" w:space="0"/>
              <w:right w:val="single" w:color="auto" w:sz="4" w:space="0"/>
            </w:tcBorders>
            <w:shd w:val="clear" w:color="000000" w:fill="FFFFFF"/>
            <w:noWrap w:val="0"/>
            <w:vAlign w:val="center"/>
          </w:tcP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rPr>
              <w:t>6.3</w:t>
            </w:r>
            <w:r>
              <w:rPr>
                <w:rFonts w:hint="eastAsia" w:ascii="仿宋_GB2312"/>
                <w:sz w:val="21"/>
                <w:szCs w:val="21"/>
                <w:lang w:val="zh-CN"/>
              </w:rPr>
              <w:t>疏浚吹填作业（</w:t>
            </w:r>
            <w:r>
              <w:rPr>
                <w:rFonts w:hint="eastAsia" w:ascii="仿宋_GB2312"/>
                <w:sz w:val="21"/>
                <w:szCs w:val="21"/>
              </w:rPr>
              <w:t>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放射源测量装置检定有效，使用记录完整，按规定定期自测。</w:t>
            </w: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查设备档案，查记录。</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放射源测量装置检定不符合要求，扣</w:t>
            </w:r>
            <w:r>
              <w:rPr>
                <w:rFonts w:hint="eastAsia" w:ascii="仿宋_GB2312"/>
                <w:sz w:val="21"/>
                <w:szCs w:val="21"/>
              </w:rPr>
              <w:t>5分。</w:t>
            </w:r>
          </w:p>
          <w:p>
            <w:pPr>
              <w:autoSpaceDE w:val="0"/>
              <w:autoSpaceDN w:val="0"/>
              <w:adjustRightInd w:val="0"/>
              <w:snapToGrid w:val="0"/>
              <w:rPr>
                <w:rFonts w:ascii="仿宋_GB2312"/>
                <w:sz w:val="21"/>
                <w:szCs w:val="21"/>
                <w:lang w:val="zh-CN"/>
              </w:rPr>
            </w:pPr>
            <w:r>
              <w:rPr>
                <w:rFonts w:hint="eastAsia" w:ascii="仿宋_GB2312"/>
                <w:sz w:val="21"/>
                <w:szCs w:val="21"/>
              </w:rPr>
              <w:t>使用记录不符合要求，或未定期自测，发现一次扣1分。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2051" w:hRule="atLeast"/>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napToGrid w:val="0"/>
              <w:spacing w:after="200"/>
              <w:jc w:val="center"/>
              <w:rPr>
                <w:rFonts w:ascii="仿宋_GB2312"/>
                <w:sz w:val="21"/>
                <w:szCs w:val="21"/>
                <w:lang w:val="zh-CN"/>
              </w:rPr>
            </w:pPr>
            <w:r>
              <w:rPr>
                <w:rFonts w:hint="eastAsia" w:ascii="仿宋_GB2312"/>
                <w:sz w:val="21"/>
                <w:szCs w:val="21"/>
              </w:rPr>
              <w:t>7</w:t>
            </w:r>
          </w:p>
        </w:tc>
        <w:tc>
          <w:tcPr>
            <w:tcW w:w="712"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spacing w:after="200"/>
              <w:rPr>
                <w:rFonts w:ascii="仿宋_GB2312"/>
                <w:sz w:val="21"/>
                <w:szCs w:val="21"/>
                <w:lang w:val="zh-CN"/>
              </w:rPr>
            </w:pPr>
            <w:r>
              <w:rPr>
                <w:rFonts w:hint="eastAsia" w:ascii="仿宋_GB2312"/>
                <w:sz w:val="21"/>
                <w:szCs w:val="21"/>
                <w:lang w:val="zh-CN"/>
              </w:rPr>
              <w:t>船闸工程（</w:t>
            </w:r>
            <w:r>
              <w:rPr>
                <w:rFonts w:hint="eastAsia" w:ascii="仿宋_GB2312"/>
                <w:sz w:val="21"/>
                <w:szCs w:val="21"/>
              </w:rPr>
              <w:t>3</w:t>
            </w:r>
            <w:r>
              <w:rPr>
                <w:rFonts w:hint="eastAsia" w:ascii="仿宋_GB2312"/>
                <w:sz w:val="21"/>
                <w:szCs w:val="21"/>
                <w:lang w:val="zh-CN"/>
              </w:rPr>
              <w:t>0分）</w:t>
            </w: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rPr>
            </w:pPr>
            <w:r>
              <w:rPr>
                <w:rFonts w:hint="eastAsia" w:ascii="仿宋_GB2312"/>
                <w:sz w:val="21"/>
                <w:szCs w:val="21"/>
              </w:rPr>
              <w:t>7.1围堰（15分）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围堰施工应编制专项施工方案并按批准的方案组织实施。</w:t>
            </w:r>
          </w:p>
          <w:p>
            <w:pPr>
              <w:autoSpaceDE w:val="0"/>
              <w:autoSpaceDN w:val="0"/>
              <w:adjustRightInd w:val="0"/>
              <w:snapToGrid w:val="0"/>
              <w:rPr>
                <w:rFonts w:ascii="仿宋_GB2312"/>
                <w:sz w:val="21"/>
                <w:szCs w:val="21"/>
                <w:lang w:val="zh-CN"/>
              </w:rPr>
            </w:pPr>
            <w:r>
              <w:rPr>
                <w:rFonts w:hint="eastAsia" w:ascii="仿宋_GB2312"/>
                <w:sz w:val="21"/>
                <w:szCs w:val="21"/>
                <w:lang w:val="zh-CN"/>
              </w:rPr>
              <w:t>围堰填筑方式满足安全要求。深基坑施工应定期开展监测监控。</w:t>
            </w:r>
          </w:p>
          <w:p>
            <w:pPr>
              <w:autoSpaceDE w:val="0"/>
              <w:autoSpaceDN w:val="0"/>
              <w:adjustRightInd w:val="0"/>
              <w:snapToGrid w:val="0"/>
              <w:rPr>
                <w:rFonts w:ascii="仿宋_GB2312"/>
                <w:sz w:val="21"/>
                <w:szCs w:val="21"/>
                <w:lang w:val="zh-CN"/>
              </w:rPr>
            </w:pPr>
            <w:r>
              <w:rPr>
                <w:rFonts w:hint="eastAsia" w:ascii="仿宋_GB2312"/>
                <w:sz w:val="21"/>
                <w:szCs w:val="21"/>
                <w:lang w:val="zh-CN"/>
              </w:rPr>
              <w:t>围堰防护措施等满足安全要求。深基坑周边</w:t>
            </w:r>
            <w:r>
              <w:rPr>
                <w:rFonts w:hint="eastAsia" w:ascii="仿宋_GB2312"/>
                <w:sz w:val="21"/>
                <w:szCs w:val="21"/>
              </w:rPr>
              <w:t>1m范围内不得随意堆载、停放设备。</w:t>
            </w: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围堰施工没有编制专项施工方案，或不按方案施工，或无降（排）水措施，或工况变化未及时调整措施的，视情节扣</w:t>
            </w:r>
            <w:r>
              <w:rPr>
                <w:rFonts w:hint="eastAsia" w:ascii="仿宋_GB2312"/>
                <w:sz w:val="21"/>
                <w:szCs w:val="21"/>
              </w:rPr>
              <w:t>8-10分。</w:t>
            </w:r>
          </w:p>
          <w:p>
            <w:pPr>
              <w:autoSpaceDE w:val="0"/>
              <w:autoSpaceDN w:val="0"/>
              <w:adjustRightInd w:val="0"/>
              <w:snapToGrid w:val="0"/>
              <w:rPr>
                <w:rFonts w:ascii="仿宋_GB2312"/>
                <w:sz w:val="21"/>
                <w:szCs w:val="21"/>
                <w:lang w:val="zh-CN"/>
              </w:rPr>
            </w:pPr>
            <w:r>
              <w:rPr>
                <w:rFonts w:hint="eastAsia" w:ascii="仿宋_GB2312"/>
                <w:sz w:val="21"/>
                <w:szCs w:val="21"/>
                <w:lang w:val="zh-CN"/>
              </w:rPr>
              <w:t>或未定期开展监测监控，视情节扣</w:t>
            </w:r>
            <w:r>
              <w:rPr>
                <w:rFonts w:hint="eastAsia" w:ascii="仿宋_GB2312"/>
                <w:sz w:val="21"/>
                <w:szCs w:val="21"/>
              </w:rPr>
              <w:t>5-8</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围堰填筑碾压方式不符合要求的，扣3分。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围堰防护措施不符合要求的，发现一处扣2分。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highlight w:val="yellow"/>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155" w:hRule="atLeast"/>
          <w:jc w:val="center"/>
        </w:trPr>
        <w:tc>
          <w:tcPr>
            <w:tcW w:w="689"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spacing w:after="200"/>
              <w:rPr>
                <w:rFonts w:ascii="仿宋_GB2312"/>
                <w:sz w:val="21"/>
                <w:szCs w:val="21"/>
                <w:highlight w:val="yellow"/>
                <w:lang w:val="zh-CN"/>
              </w:rPr>
            </w:pPr>
          </w:p>
        </w:tc>
        <w:tc>
          <w:tcPr>
            <w:tcW w:w="712"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spacing w:after="200"/>
              <w:rPr>
                <w:rFonts w:ascii="仿宋_GB2312"/>
                <w:sz w:val="21"/>
                <w:szCs w:val="21"/>
                <w:highlight w:val="yellow"/>
                <w:lang w:val="zh-CN"/>
              </w:rPr>
            </w:pPr>
          </w:p>
        </w:tc>
        <w:tc>
          <w:tcPr>
            <w:tcW w:w="1138"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rPr>
                <w:rFonts w:ascii="仿宋_GB2312"/>
                <w:sz w:val="21"/>
                <w:szCs w:val="21"/>
              </w:rPr>
            </w:pPr>
            <w:r>
              <w:rPr>
                <w:rFonts w:hint="eastAsia" w:ascii="仿宋_GB2312"/>
                <w:sz w:val="21"/>
                <w:szCs w:val="21"/>
              </w:rPr>
              <w:t>7.2船闸混凝土浇筑（15分）</w:t>
            </w:r>
          </w:p>
        </w:tc>
        <w:tc>
          <w:tcPr>
            <w:tcW w:w="4787" w:type="dxa"/>
            <w:gridSpan w:val="3"/>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rPr>
                <w:rFonts w:ascii="仿宋_GB2312"/>
                <w:sz w:val="21"/>
                <w:szCs w:val="21"/>
                <w:lang w:val="zh-CN"/>
              </w:rPr>
            </w:pPr>
            <w:r>
              <w:rPr>
                <w:rFonts w:hint="eastAsia" w:ascii="仿宋_GB2312"/>
                <w:sz w:val="21"/>
                <w:szCs w:val="21"/>
                <w:lang w:val="zh-CN"/>
              </w:rPr>
              <w:t>闸室墙施工使用的模板、支架应当具有足够的强度、刚度和稳定性。</w:t>
            </w:r>
          </w:p>
          <w:p>
            <w:pPr>
              <w:autoSpaceDE w:val="0"/>
              <w:autoSpaceDN w:val="0"/>
              <w:adjustRightInd w:val="0"/>
              <w:snapToGrid w:val="0"/>
              <w:rPr>
                <w:rFonts w:ascii="仿宋_GB2312"/>
                <w:sz w:val="21"/>
                <w:szCs w:val="21"/>
                <w:lang w:val="zh-CN"/>
              </w:rPr>
            </w:pPr>
            <w:r>
              <w:rPr>
                <w:rFonts w:hint="eastAsia" w:ascii="仿宋_GB2312"/>
                <w:sz w:val="21"/>
                <w:szCs w:val="21"/>
                <w:lang w:val="zh-CN"/>
              </w:rPr>
              <w:t>使用成套的高大模板支架体系（如门式）的应编制专项施工方案，附安全验算资料并经审核后使用。</w:t>
            </w:r>
          </w:p>
          <w:p>
            <w:pPr>
              <w:autoSpaceDE w:val="0"/>
              <w:autoSpaceDN w:val="0"/>
              <w:adjustRightInd w:val="0"/>
              <w:snapToGrid w:val="0"/>
              <w:rPr>
                <w:rFonts w:ascii="仿宋_GB2312"/>
                <w:sz w:val="21"/>
                <w:szCs w:val="21"/>
                <w:lang w:val="zh-CN"/>
              </w:rPr>
            </w:pPr>
            <w:r>
              <w:rPr>
                <w:rFonts w:hint="eastAsia" w:ascii="仿宋_GB2312"/>
                <w:sz w:val="21"/>
                <w:szCs w:val="21"/>
                <w:lang w:val="zh-CN"/>
              </w:rPr>
              <w:t>采用吊罐浇筑混凝土时，应指派专人指挥起吊、运料和卸料，吊罐下严禁作业人员逗留。</w:t>
            </w:r>
          </w:p>
          <w:p>
            <w:pPr>
              <w:autoSpaceDE w:val="0"/>
              <w:autoSpaceDN w:val="0"/>
              <w:adjustRightInd w:val="0"/>
              <w:snapToGrid w:val="0"/>
              <w:rPr>
                <w:rFonts w:ascii="仿宋_GB2312"/>
                <w:sz w:val="21"/>
                <w:szCs w:val="21"/>
                <w:lang w:val="zh-CN"/>
              </w:rPr>
            </w:pPr>
            <w:r>
              <w:rPr>
                <w:rFonts w:hint="eastAsia" w:ascii="仿宋_GB2312"/>
                <w:sz w:val="21"/>
                <w:szCs w:val="21"/>
                <w:lang w:val="zh-CN"/>
              </w:rPr>
              <w:t>采用泵送混凝土时，布料臂下不得站人。</w:t>
            </w:r>
          </w:p>
          <w:p>
            <w:pPr>
              <w:autoSpaceDE w:val="0"/>
              <w:autoSpaceDN w:val="0"/>
              <w:adjustRightInd w:val="0"/>
              <w:snapToGrid w:val="0"/>
              <w:rPr>
                <w:rFonts w:ascii="仿宋_GB2312"/>
                <w:sz w:val="21"/>
                <w:szCs w:val="21"/>
                <w:lang w:val="zh-CN"/>
              </w:rPr>
            </w:pPr>
            <w:r>
              <w:rPr>
                <w:rFonts w:hint="eastAsia" w:ascii="仿宋_GB2312"/>
                <w:sz w:val="21"/>
                <w:szCs w:val="21"/>
                <w:lang w:val="zh-CN"/>
              </w:rPr>
              <w:t>夜间施工应配备符合要求的照明设施。</w:t>
            </w:r>
          </w:p>
          <w:p>
            <w:pPr>
              <w:autoSpaceDE w:val="0"/>
              <w:autoSpaceDN w:val="0"/>
              <w:adjustRightInd w:val="0"/>
              <w:snapToGrid w:val="0"/>
              <w:rPr>
                <w:rFonts w:ascii="仿宋_GB2312"/>
                <w:sz w:val="21"/>
                <w:szCs w:val="21"/>
                <w:lang w:val="zh-CN"/>
              </w:rPr>
            </w:pPr>
          </w:p>
        </w:tc>
        <w:tc>
          <w:tcPr>
            <w:tcW w:w="1000" w:type="dxa"/>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查看现场，查资料。</w:t>
            </w:r>
          </w:p>
        </w:tc>
        <w:tc>
          <w:tcPr>
            <w:tcW w:w="4675"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rPr>
            </w:pPr>
            <w:r>
              <w:rPr>
                <w:rFonts w:hint="eastAsia" w:ascii="仿宋_GB2312"/>
                <w:sz w:val="21"/>
                <w:szCs w:val="21"/>
                <w:lang w:val="zh-CN"/>
              </w:rPr>
              <w:t>闸室墙施工使用成套的高大模板支架体系未编制专项施工方案，或未经安全验算，或未经审核的，视情节扣</w:t>
            </w:r>
            <w:r>
              <w:rPr>
                <w:rFonts w:hint="eastAsia" w:ascii="仿宋_GB2312"/>
                <w:sz w:val="21"/>
                <w:szCs w:val="21"/>
              </w:rPr>
              <w:t>8-10分。</w:t>
            </w:r>
          </w:p>
          <w:p>
            <w:pPr>
              <w:autoSpaceDE w:val="0"/>
              <w:autoSpaceDN w:val="0"/>
              <w:adjustRightInd w:val="0"/>
              <w:snapToGrid w:val="0"/>
              <w:rPr>
                <w:rFonts w:ascii="仿宋_GB2312"/>
                <w:sz w:val="21"/>
                <w:szCs w:val="21"/>
              </w:rPr>
            </w:pPr>
            <w:r>
              <w:rPr>
                <w:rFonts w:hint="eastAsia" w:ascii="仿宋_GB2312"/>
                <w:sz w:val="21"/>
                <w:szCs w:val="21"/>
              </w:rPr>
              <w:t>搭设支架和脚手架的钢管等材料无出厂合格证，或未经检验，或检验不合格，或进场未按规定抽查，发现一次视情节扣5-8分。</w:t>
            </w:r>
          </w:p>
          <w:p>
            <w:pPr>
              <w:autoSpaceDE w:val="0"/>
              <w:autoSpaceDN w:val="0"/>
              <w:adjustRightInd w:val="0"/>
              <w:snapToGrid w:val="0"/>
              <w:rPr>
                <w:rFonts w:ascii="仿宋_GB2312"/>
                <w:sz w:val="21"/>
                <w:szCs w:val="21"/>
                <w:lang w:val="zh-CN"/>
              </w:rPr>
            </w:pPr>
            <w:r>
              <w:rPr>
                <w:rFonts w:hint="eastAsia" w:ascii="仿宋_GB2312"/>
                <w:sz w:val="21"/>
                <w:szCs w:val="21"/>
              </w:rPr>
              <w:t>未按规定处置支架基础，或支架未按方案要求搭设、预压、验收的，发现一次扣5-8分。</w:t>
            </w:r>
          </w:p>
          <w:p>
            <w:pPr>
              <w:autoSpaceDE w:val="0"/>
              <w:autoSpaceDN w:val="0"/>
              <w:adjustRightInd w:val="0"/>
              <w:snapToGrid w:val="0"/>
              <w:rPr>
                <w:rFonts w:ascii="仿宋_GB2312"/>
                <w:sz w:val="21"/>
                <w:szCs w:val="21"/>
                <w:lang w:val="zh-CN"/>
              </w:rPr>
            </w:pPr>
            <w:r>
              <w:rPr>
                <w:rFonts w:hint="eastAsia" w:ascii="仿宋_GB2312"/>
                <w:sz w:val="21"/>
                <w:szCs w:val="21"/>
                <w:lang w:val="zh-CN"/>
              </w:rPr>
              <w:t>采用吊罐浇筑混凝土，未指派专人指挥起吊、运料和卸料的，发现一次扣3分。</w:t>
            </w:r>
          </w:p>
          <w:p>
            <w:pPr>
              <w:autoSpaceDE w:val="0"/>
              <w:autoSpaceDN w:val="0"/>
              <w:adjustRightInd w:val="0"/>
              <w:snapToGrid w:val="0"/>
              <w:rPr>
                <w:rFonts w:ascii="仿宋_GB2312"/>
                <w:sz w:val="21"/>
                <w:szCs w:val="21"/>
                <w:lang w:val="zh-CN"/>
              </w:rPr>
            </w:pPr>
            <w:r>
              <w:rPr>
                <w:rFonts w:hint="eastAsia" w:ascii="仿宋_GB2312"/>
                <w:sz w:val="21"/>
                <w:szCs w:val="21"/>
                <w:lang w:val="zh-CN"/>
              </w:rPr>
              <w:t>吊罐下有作业人员逗留，每发现一次扣</w:t>
            </w:r>
            <w:r>
              <w:rPr>
                <w:rFonts w:hint="eastAsia" w:ascii="仿宋_GB2312"/>
                <w:sz w:val="21"/>
                <w:szCs w:val="21"/>
              </w:rPr>
              <w:t>2</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采用泵送混凝土时，布料臂下站人，每发现一次扣</w:t>
            </w:r>
            <w:r>
              <w:rPr>
                <w:rFonts w:hint="eastAsia" w:ascii="仿宋_GB2312"/>
                <w:sz w:val="21"/>
                <w:szCs w:val="21"/>
              </w:rPr>
              <w:t>2</w:t>
            </w:r>
            <w:r>
              <w:rPr>
                <w:rFonts w:hint="eastAsia" w:ascii="仿宋_GB2312"/>
                <w:sz w:val="21"/>
                <w:szCs w:val="21"/>
                <w:lang w:val="zh-CN"/>
              </w:rPr>
              <w:t>分。</w:t>
            </w:r>
          </w:p>
          <w:p>
            <w:pPr>
              <w:autoSpaceDE w:val="0"/>
              <w:autoSpaceDN w:val="0"/>
              <w:adjustRightInd w:val="0"/>
              <w:snapToGrid w:val="0"/>
              <w:rPr>
                <w:rFonts w:ascii="仿宋_GB2312"/>
                <w:sz w:val="21"/>
                <w:szCs w:val="21"/>
                <w:lang w:val="zh-CN"/>
              </w:rPr>
            </w:pPr>
            <w:r>
              <w:rPr>
                <w:rFonts w:hint="eastAsia" w:ascii="仿宋_GB2312"/>
                <w:sz w:val="21"/>
                <w:szCs w:val="21"/>
                <w:lang w:val="zh-CN"/>
              </w:rPr>
              <w:t>夜间施工照明设施不符合要求，发现一处扣</w:t>
            </w:r>
            <w:r>
              <w:rPr>
                <w:rFonts w:hint="eastAsia" w:ascii="仿宋_GB2312"/>
                <w:sz w:val="21"/>
                <w:szCs w:val="21"/>
              </w:rPr>
              <w:t>3</w:t>
            </w:r>
            <w:r>
              <w:rPr>
                <w:rFonts w:hint="eastAsia" w:ascii="仿宋_GB2312"/>
                <w:sz w:val="21"/>
                <w:szCs w:val="21"/>
                <w:lang w:val="zh-CN"/>
              </w:rPr>
              <w:t>分。</w:t>
            </w:r>
          </w:p>
        </w:tc>
        <w:tc>
          <w:tcPr>
            <w:tcW w:w="1163" w:type="dxa"/>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napToGrid w:val="0"/>
              <w:rPr>
                <w:rFonts w:ascii="仿宋_GB2312"/>
                <w:sz w:val="21"/>
                <w:szCs w:val="21"/>
                <w:highlight w:val="yellow"/>
                <w:lang w:val="zh-CN"/>
              </w:rPr>
            </w:pPr>
          </w:p>
        </w:tc>
        <w:tc>
          <w:tcPr>
            <w:tcW w:w="687" w:type="dxa"/>
            <w:tcBorders>
              <w:top w:val="single" w:color="000000" w:sz="2" w:space="0"/>
              <w:left w:val="single" w:color="000000" w:sz="2" w:space="0"/>
              <w:bottom w:val="single" w:color="000000" w:sz="2" w:space="0"/>
              <w:right w:val="single" w:color="auto" w:sz="4" w:space="0"/>
            </w:tcBorders>
            <w:shd w:val="clear" w:color="000000" w:fill="FFFFFF"/>
            <w:noWrap w:val="0"/>
            <w:vAlign w:val="top"/>
          </w:tcPr>
          <w:p>
            <w:pPr>
              <w:autoSpaceDE w:val="0"/>
              <w:autoSpaceDN w:val="0"/>
              <w:adjustRightInd w:val="0"/>
              <w:snapToGrid w:val="0"/>
              <w:rPr>
                <w:rFonts w:ascii="仿宋_GB2312"/>
                <w:sz w:val="21"/>
                <w:szCs w:val="21"/>
                <w:lang w:val="zh-CN"/>
              </w:rPr>
            </w:pPr>
          </w:p>
        </w:tc>
      </w:tr>
      <w:tr>
        <w:tblPrEx>
          <w:tblCellMar>
            <w:top w:w="0" w:type="dxa"/>
            <w:left w:w="108" w:type="dxa"/>
            <w:bottom w:w="0" w:type="dxa"/>
            <w:right w:w="108" w:type="dxa"/>
          </w:tblCellMar>
        </w:tblPrEx>
        <w:trPr>
          <w:cantSplit/>
          <w:trHeight w:val="445" w:hRule="atLeast"/>
          <w:jc w:val="center"/>
        </w:trPr>
        <w:tc>
          <w:tcPr>
            <w:tcW w:w="1401" w:type="dxa"/>
            <w:gridSpan w:val="2"/>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lang w:val="zh-CN"/>
              </w:rPr>
            </w:pPr>
            <w:r>
              <w:rPr>
                <w:rFonts w:hint="eastAsia" w:ascii="仿宋_GB2312"/>
                <w:sz w:val="21"/>
                <w:szCs w:val="21"/>
                <w:lang w:val="zh-CN"/>
              </w:rPr>
              <w:t>实得分</w:t>
            </w:r>
          </w:p>
        </w:tc>
        <w:tc>
          <w:tcPr>
            <w:tcW w:w="1950" w:type="dxa"/>
            <w:gridSpan w:val="2"/>
            <w:tcBorders>
              <w:top w:val="single" w:color="000000" w:sz="2" w:space="0"/>
              <w:left w:val="single" w:color="auto" w:sz="4" w:space="0"/>
              <w:bottom w:val="single" w:color="000000" w:sz="2"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rPr>
            </w:pPr>
          </w:p>
        </w:tc>
        <w:tc>
          <w:tcPr>
            <w:tcW w:w="1175" w:type="dxa"/>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center"/>
              <w:rPr>
                <w:rFonts w:ascii="仿宋_GB2312"/>
                <w:sz w:val="21"/>
                <w:szCs w:val="21"/>
              </w:rPr>
            </w:pPr>
            <w:r>
              <w:rPr>
                <w:rFonts w:hint="eastAsia" w:ascii="仿宋_GB2312"/>
                <w:sz w:val="21"/>
                <w:szCs w:val="21"/>
              </w:rPr>
              <w:t>应得分</w:t>
            </w:r>
          </w:p>
        </w:tc>
        <w:tc>
          <w:tcPr>
            <w:tcW w:w="2800" w:type="dxa"/>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left"/>
              <w:rPr>
                <w:rFonts w:ascii="仿宋_GB2312"/>
                <w:sz w:val="21"/>
                <w:szCs w:val="21"/>
              </w:rPr>
            </w:pPr>
          </w:p>
        </w:tc>
        <w:tc>
          <w:tcPr>
            <w:tcW w:w="7525" w:type="dxa"/>
            <w:gridSpan w:val="4"/>
            <w:tcBorders>
              <w:top w:val="single" w:color="000000" w:sz="2" w:space="0"/>
              <w:left w:val="single" w:color="auto" w:sz="4" w:space="0"/>
              <w:bottom w:val="single" w:color="auto" w:sz="4" w:space="0"/>
              <w:right w:val="single" w:color="auto" w:sz="4" w:space="0"/>
            </w:tcBorders>
            <w:shd w:val="clear" w:color="000000" w:fill="FFFFFF"/>
            <w:noWrap w:val="0"/>
            <w:vAlign w:val="center"/>
          </w:tcPr>
          <w:p>
            <w:pPr>
              <w:autoSpaceDE w:val="0"/>
              <w:autoSpaceDN w:val="0"/>
              <w:adjustRightInd w:val="0"/>
              <w:snapToGrid w:val="0"/>
              <w:jc w:val="left"/>
              <w:rPr>
                <w:rFonts w:ascii="仿宋_GB2312"/>
                <w:sz w:val="21"/>
                <w:szCs w:val="21"/>
                <w:lang w:val="zh-CN"/>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sz w:val="21"/>
          <w:szCs w:val="21"/>
        </w:rPr>
      </w:pPr>
      <w:r>
        <w:rPr>
          <w:rFonts w:hint="eastAsia" w:ascii="仿宋_GB2312"/>
          <w:sz w:val="21"/>
          <w:szCs w:val="21"/>
          <w:lang w:val="zh-CN"/>
        </w:rPr>
        <w:t>考核评价（或监督抽查）单位（盖章）：评价（或抽查）人（签名）：</w:t>
      </w:r>
      <w:r>
        <w:rPr>
          <w:rFonts w:hint="eastAsia" w:ascii="仿宋_GB2312"/>
          <w:sz w:val="21"/>
          <w:szCs w:val="21"/>
        </w:rPr>
        <w:t xml:space="preserve">                    实施日期：    年   月   日</w:t>
      </w:r>
    </w:p>
    <w:p>
      <w:pPr>
        <w:adjustRightInd w:val="0"/>
        <w:snapToGrid w:val="0"/>
        <w:rPr>
          <w:rFonts w:hint="eastAsia" w:ascii="仿宋_GB2312"/>
          <w:bCs/>
          <w:sz w:val="21"/>
          <w:szCs w:val="21"/>
          <w:lang w:val="zh-CN"/>
        </w:rPr>
      </w:pPr>
    </w:p>
    <w:p>
      <w:pPr>
        <w:adjustRightInd w:val="0"/>
        <w:snapToGrid w:val="0"/>
        <w:rPr>
          <w:rFonts w:ascii="仿宋_GB2312"/>
          <w:sz w:val="21"/>
          <w:szCs w:val="21"/>
        </w:rPr>
      </w:pPr>
      <w:r>
        <w:rPr>
          <w:rFonts w:hint="eastAsia" w:ascii="仿宋_GB2312"/>
          <w:bCs/>
          <w:sz w:val="21"/>
          <w:szCs w:val="21"/>
          <w:lang w:val="zh-CN"/>
        </w:rPr>
        <w:t>注：小型水运工程施工现场</w:t>
      </w:r>
      <w:r>
        <w:rPr>
          <w:rFonts w:hint="eastAsia" w:ascii="仿宋_GB2312"/>
          <w:bCs/>
          <w:sz w:val="21"/>
          <w:szCs w:val="21"/>
        </w:rPr>
        <w:t>考核评价对象为表3-3-1、3-3-3中所有考核项目。</w:t>
      </w:r>
    </w:p>
    <w:p>
      <w:pPr>
        <w:adjustRightInd w:val="0"/>
        <w:snapToGrid w:val="0"/>
        <w:jc w:val="left"/>
        <w:rPr>
          <w:rFonts w:ascii="仿宋_GB2312"/>
          <w:bCs/>
          <w:sz w:val="21"/>
          <w:szCs w:val="21"/>
        </w:rPr>
      </w:pPr>
      <w:r>
        <w:rPr>
          <w:rFonts w:hint="eastAsia" w:ascii="仿宋_GB2312"/>
          <w:bCs/>
          <w:sz w:val="21"/>
          <w:szCs w:val="21"/>
        </w:rPr>
        <w:t xml:space="preserve">    此表用于施工单位每季度自我评价、监理单位季度复核，建设单位每半年考核评价，以及交通运输主管部门或港口管理部门监督抽查等，谁组织实施、谁负责盖章签认。</w:t>
      </w:r>
    </w:p>
    <w:p>
      <w:pPr>
        <w:adjustRightInd w:val="0"/>
        <w:snapToGrid w:val="0"/>
        <w:spacing w:line="580" w:lineRule="exact"/>
        <w:jc w:val="left"/>
        <w:rPr>
          <w:rFonts w:ascii="黑体" w:eastAsia="黑体" w:cs="黑体"/>
          <w:bCs/>
          <w:sz w:val="21"/>
          <w:szCs w:val="21"/>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hint="eastAsia" w:ascii="黑体" w:eastAsia="黑体" w:cs="黑体"/>
          <w:bCs/>
          <w:szCs w:val="30"/>
        </w:rPr>
      </w:pPr>
      <w:r>
        <w:rPr>
          <w:rFonts w:hint="eastAsia" w:ascii="黑体" w:eastAsia="黑体" w:cs="黑体"/>
          <w:bCs/>
          <w:szCs w:val="30"/>
        </w:rPr>
        <w:t>附表3-4</w:t>
      </w:r>
    </w:p>
    <w:p>
      <w:pPr>
        <w:adjustRightInd w:val="0"/>
        <w:snapToGrid w:val="0"/>
        <w:spacing w:line="580" w:lineRule="exact"/>
        <w:jc w:val="left"/>
        <w:rPr>
          <w:rFonts w:ascii="楷体" w:eastAsia="楷体"/>
          <w:bCs/>
          <w:szCs w:val="30"/>
        </w:rPr>
      </w:pP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小型交通建设工程平安工地建设</w:t>
      </w:r>
    </w:p>
    <w:p>
      <w:pPr>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监理单位考核评价表（满分150分）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监理合同段：                       监理单位名称：</w:t>
      </w:r>
    </w:p>
    <w:tbl>
      <w:tblPr>
        <w:tblStyle w:val="6"/>
        <w:tblW w:w="14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12"/>
        <w:gridCol w:w="1150"/>
        <w:gridCol w:w="850"/>
        <w:gridCol w:w="1263"/>
        <w:gridCol w:w="2662"/>
        <w:gridCol w:w="1013"/>
        <w:gridCol w:w="4675"/>
        <w:gridCol w:w="1150"/>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3" w:type="dxa"/>
            <w:shd w:val="clear" w:color="auto" w:fill="auto"/>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序号</w:t>
            </w:r>
          </w:p>
        </w:tc>
        <w:tc>
          <w:tcPr>
            <w:tcW w:w="712" w:type="dxa"/>
            <w:shd w:val="clear" w:color="auto" w:fill="auto"/>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类别</w:t>
            </w:r>
          </w:p>
        </w:tc>
        <w:tc>
          <w:tcPr>
            <w:tcW w:w="1150" w:type="dxa"/>
            <w:shd w:val="clear" w:color="auto" w:fill="auto"/>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考核项目</w:t>
            </w:r>
          </w:p>
        </w:tc>
        <w:tc>
          <w:tcPr>
            <w:tcW w:w="4775" w:type="dxa"/>
            <w:gridSpan w:val="3"/>
            <w:shd w:val="clear" w:color="auto" w:fill="auto"/>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考核内容及评价标准</w:t>
            </w:r>
          </w:p>
        </w:tc>
        <w:tc>
          <w:tcPr>
            <w:tcW w:w="1013" w:type="dxa"/>
            <w:shd w:val="clear" w:color="000000" w:fill="FFFFFF"/>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考核评价方法</w:t>
            </w:r>
          </w:p>
        </w:tc>
        <w:tc>
          <w:tcPr>
            <w:tcW w:w="4675" w:type="dxa"/>
            <w:shd w:val="clear" w:color="000000" w:fill="FFFFFF"/>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扣分标准</w:t>
            </w:r>
          </w:p>
        </w:tc>
        <w:tc>
          <w:tcPr>
            <w:tcW w:w="1150" w:type="dxa"/>
            <w:shd w:val="clear" w:color="000000" w:fill="FFFFFF"/>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扣分说明</w:t>
            </w:r>
          </w:p>
        </w:tc>
        <w:tc>
          <w:tcPr>
            <w:tcW w:w="693" w:type="dxa"/>
            <w:shd w:val="clear" w:color="000000" w:fill="FFFFFF"/>
            <w:noWrap w:val="0"/>
            <w:vAlign w:val="center"/>
          </w:tcPr>
          <w:p>
            <w:pPr>
              <w:adjustRightInd w:val="0"/>
              <w:snapToGrid w:val="0"/>
              <w:spacing w:line="276" w:lineRule="auto"/>
              <w:jc w:val="left"/>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12" w:type="dxa"/>
            <w:vMerge w:val="restart"/>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责任落实（10分）</w:t>
            </w: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1.1岗位职责（3分）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明确监理各岗位的安全管理职责。</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无监理各岗位职责，扣5分。</w:t>
            </w:r>
          </w:p>
          <w:p>
            <w:pPr>
              <w:adjustRightInd w:val="0"/>
              <w:snapToGrid w:val="0"/>
              <w:spacing w:line="300" w:lineRule="exact"/>
              <w:rPr>
                <w:rFonts w:ascii="仿宋_GB2312"/>
                <w:sz w:val="21"/>
                <w:szCs w:val="21"/>
              </w:rPr>
            </w:pPr>
            <w:r>
              <w:rPr>
                <w:rFonts w:hint="eastAsia" w:ascii="仿宋_GB2312"/>
                <w:sz w:val="21"/>
                <w:szCs w:val="21"/>
              </w:rPr>
              <w:t>监理各岗位职责缺少安全管理职责，或安全管理内容不全，视情节扣1-4分。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1.2规章制度（3分）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按规定建立健全安全管理制度。</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安全管理制度不健全，视情节扣2-4分。</w:t>
            </w:r>
          </w:p>
          <w:p>
            <w:pPr>
              <w:adjustRightInd w:val="0"/>
              <w:snapToGrid w:val="0"/>
              <w:spacing w:line="300" w:lineRule="exact"/>
              <w:rPr>
                <w:rFonts w:ascii="仿宋_GB2312"/>
                <w:sz w:val="21"/>
                <w:szCs w:val="21"/>
              </w:rPr>
            </w:pPr>
            <w:r>
              <w:rPr>
                <w:rFonts w:hint="eastAsia" w:ascii="仿宋_GB2312"/>
                <w:sz w:val="21"/>
                <w:szCs w:val="21"/>
              </w:rPr>
              <w:t>安全管理制度针对性不强、可操作性差，视情节扣1-3分。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1.3监理细则(4分）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lang w:val="zh-CN"/>
              </w:rPr>
              <w:t>*按规定编制监理规划或实施细则，并包含安全管理内容。</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lang w:val="zh-CN"/>
              </w:rPr>
              <w:t>*监理规划或实施细则中缺乏安全管理内容，扣5分。</w:t>
            </w:r>
          </w:p>
          <w:p>
            <w:pPr>
              <w:adjustRightInd w:val="0"/>
              <w:snapToGrid w:val="0"/>
              <w:spacing w:line="300" w:lineRule="exact"/>
              <w:rPr>
                <w:rFonts w:ascii="仿宋_GB2312"/>
                <w:sz w:val="21"/>
                <w:szCs w:val="21"/>
              </w:rPr>
            </w:pPr>
            <w:r>
              <w:rPr>
                <w:rFonts w:hint="eastAsia" w:ascii="仿宋_GB2312"/>
                <w:sz w:val="21"/>
                <w:szCs w:val="21"/>
              </w:rPr>
              <w:t>监理细则安全管理内容的针对性不强，视情节扣2-4分。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12" w:type="dxa"/>
            <w:vMerge w:val="restart"/>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审查审批（45分）</w:t>
            </w: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2.1施工组织设计（5分）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按规定对施工组织设计中的安全技术措施进行审查、审批。</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未审查施工组织设计的安全技术措施，扣5分。</w:t>
            </w:r>
          </w:p>
          <w:p>
            <w:pPr>
              <w:adjustRightInd w:val="0"/>
              <w:snapToGrid w:val="0"/>
              <w:spacing w:line="300" w:lineRule="exact"/>
              <w:rPr>
                <w:rFonts w:ascii="仿宋_GB2312"/>
                <w:sz w:val="21"/>
                <w:szCs w:val="21"/>
              </w:rPr>
            </w:pPr>
            <w:r>
              <w:rPr>
                <w:rFonts w:hint="eastAsia" w:ascii="仿宋_GB2312"/>
                <w:sz w:val="21"/>
                <w:szCs w:val="21"/>
              </w:rPr>
              <w:t>审核不严格，或审查意见不具体，或未按照规定时间及时回复，视情节扣2-4分。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2.2专项施工方案（10分）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lang w:val="zh-CN"/>
              </w:rPr>
              <w:t>*对危险性较大的分部分项工程专项施工方案进行审查、审批，并监督实施情况。</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w:t>
            </w:r>
          </w:p>
        </w:tc>
        <w:tc>
          <w:tcPr>
            <w:tcW w:w="4675"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*未及时对施工单位上报的专项施工方案进行审查审批，视情节扣5-8分。</w:t>
            </w:r>
          </w:p>
          <w:p>
            <w:pPr>
              <w:adjustRightInd w:val="0"/>
              <w:snapToGrid w:val="0"/>
              <w:spacing w:line="300" w:lineRule="exact"/>
              <w:rPr>
                <w:rFonts w:ascii="仿宋_GB2312"/>
                <w:sz w:val="21"/>
                <w:szCs w:val="21"/>
              </w:rPr>
            </w:pPr>
            <w:r>
              <w:rPr>
                <w:rFonts w:hint="eastAsia" w:ascii="仿宋_GB2312"/>
                <w:sz w:val="21"/>
                <w:szCs w:val="21"/>
              </w:rPr>
              <w:t>审批的专项施工方案不符合有关要求，视情节扣5-8分。</w:t>
            </w:r>
          </w:p>
          <w:p>
            <w:pPr>
              <w:adjustRightInd w:val="0"/>
              <w:snapToGrid w:val="0"/>
              <w:spacing w:line="300" w:lineRule="exact"/>
              <w:rPr>
                <w:rFonts w:ascii="仿宋_GB2312"/>
                <w:sz w:val="21"/>
                <w:szCs w:val="21"/>
              </w:rPr>
            </w:pPr>
            <w:r>
              <w:rPr>
                <w:rFonts w:hint="eastAsia" w:ascii="仿宋_GB2312"/>
                <w:sz w:val="21"/>
                <w:szCs w:val="21"/>
              </w:rPr>
              <w:t>危险性较大的分部分项工程专项施工方案未经审查同意已实施，监理未及时纠正的，发现一项扣5分。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2.3危险性较大的分部分项工程安全生产条件（10分）</w:t>
            </w:r>
          </w:p>
        </w:tc>
        <w:tc>
          <w:tcPr>
            <w:tcW w:w="4775" w:type="dxa"/>
            <w:gridSpan w:val="3"/>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*对危险性较大的分部分项工程施工前的安全生产条件进行审核，审核结果报建设单位。</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查文件、查记录。</w:t>
            </w:r>
          </w:p>
        </w:tc>
        <w:tc>
          <w:tcPr>
            <w:tcW w:w="4675"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*未对危险性较大的分部分项工程施工前安全生产条件进行审核，扣</w:t>
            </w:r>
            <w:r>
              <w:rPr>
                <w:rFonts w:hint="eastAsia" w:ascii="仿宋_GB2312"/>
                <w:sz w:val="21"/>
                <w:szCs w:val="21"/>
              </w:rPr>
              <w:t>10</w:t>
            </w:r>
            <w:r>
              <w:rPr>
                <w:rFonts w:hint="eastAsia" w:ascii="仿宋_GB2312"/>
                <w:sz w:val="21"/>
                <w:szCs w:val="21"/>
                <w:lang w:val="zh-CN"/>
              </w:rPr>
              <w:t>分。</w:t>
            </w:r>
          </w:p>
          <w:p>
            <w:pPr>
              <w:adjustRightInd w:val="0"/>
              <w:snapToGrid w:val="0"/>
              <w:spacing w:line="300" w:lineRule="exact"/>
              <w:rPr>
                <w:rFonts w:ascii="仿宋_GB2312"/>
                <w:sz w:val="21"/>
                <w:szCs w:val="21"/>
                <w:lang w:val="zh-CN"/>
              </w:rPr>
            </w:pPr>
            <w:r>
              <w:rPr>
                <w:rFonts w:hint="eastAsia" w:ascii="仿宋_GB2312"/>
                <w:sz w:val="21"/>
                <w:szCs w:val="21"/>
                <w:lang w:val="zh-CN"/>
              </w:rPr>
              <w:t>*对危险性较大的分部分项工程施工前的安全生产条件审核把关不严，或审核有缺项，视情节扣</w:t>
            </w:r>
            <w:r>
              <w:rPr>
                <w:rFonts w:hint="eastAsia" w:ascii="仿宋_GB2312"/>
                <w:sz w:val="21"/>
                <w:szCs w:val="21"/>
              </w:rPr>
              <w:t>2-6</w:t>
            </w:r>
            <w:r>
              <w:rPr>
                <w:rFonts w:hint="eastAsia" w:ascii="仿宋_GB2312"/>
                <w:sz w:val="21"/>
                <w:szCs w:val="21"/>
                <w:lang w:val="zh-CN"/>
              </w:rPr>
              <w:t>分。</w:t>
            </w:r>
          </w:p>
          <w:p>
            <w:pPr>
              <w:adjustRightInd w:val="0"/>
              <w:snapToGrid w:val="0"/>
              <w:spacing w:line="300" w:lineRule="exact"/>
              <w:rPr>
                <w:rFonts w:ascii="仿宋_GB2312"/>
                <w:sz w:val="21"/>
                <w:szCs w:val="21"/>
                <w:lang w:val="zh-CN"/>
              </w:rPr>
            </w:pPr>
            <w:r>
              <w:rPr>
                <w:rFonts w:hint="eastAsia" w:ascii="仿宋_GB2312"/>
                <w:sz w:val="21"/>
                <w:szCs w:val="21"/>
                <w:lang w:val="zh-CN"/>
              </w:rPr>
              <w:t>*安全生产条件审核结果不报或迟报，视情节扣</w:t>
            </w:r>
            <w:r>
              <w:rPr>
                <w:rFonts w:hint="eastAsia" w:ascii="仿宋_GB2312"/>
                <w:sz w:val="21"/>
                <w:szCs w:val="21"/>
              </w:rPr>
              <w:t>2-4</w:t>
            </w:r>
            <w:r>
              <w:rPr>
                <w:rFonts w:hint="eastAsia" w:ascii="仿宋_GB2312"/>
                <w:sz w:val="21"/>
                <w:szCs w:val="21"/>
                <w:lang w:val="zh-CN"/>
              </w:rPr>
              <w:t>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2.4风险预控（10分）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按规定对风险评估报告进行审核。</w:t>
            </w:r>
          </w:p>
          <w:p>
            <w:pPr>
              <w:adjustRightInd w:val="0"/>
              <w:snapToGrid w:val="0"/>
              <w:spacing w:line="300" w:lineRule="exact"/>
              <w:rPr>
                <w:rFonts w:ascii="仿宋_GB2312"/>
                <w:sz w:val="21"/>
                <w:szCs w:val="21"/>
              </w:rPr>
            </w:pPr>
            <w:r>
              <w:rPr>
                <w:rFonts w:hint="eastAsia" w:ascii="仿宋_GB2312"/>
                <w:sz w:val="21"/>
                <w:szCs w:val="21"/>
              </w:rPr>
              <w:t>对合同段施工专项应急预案和现场处置方案进行审查，监督检查演练情况。</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查文件、查记录。</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未督促施工单位提交风险评估报告、合同段施工专项应急预案和现场处置方案审查的，扣5分。</w:t>
            </w:r>
          </w:p>
          <w:p>
            <w:pPr>
              <w:adjustRightInd w:val="0"/>
              <w:snapToGrid w:val="0"/>
              <w:spacing w:line="300" w:lineRule="exact"/>
              <w:rPr>
                <w:rFonts w:ascii="仿宋_GB2312"/>
                <w:sz w:val="21"/>
                <w:szCs w:val="21"/>
              </w:rPr>
            </w:pPr>
            <w:r>
              <w:rPr>
                <w:rFonts w:hint="eastAsia" w:ascii="仿宋_GB2312"/>
                <w:sz w:val="21"/>
                <w:szCs w:val="21"/>
              </w:rPr>
              <w:t>方案不及时审查，或审查意见过于笼统、缺乏指导性，视情节扣2-6分。</w:t>
            </w:r>
          </w:p>
          <w:p>
            <w:pPr>
              <w:adjustRightInd w:val="0"/>
              <w:snapToGrid w:val="0"/>
              <w:spacing w:line="300" w:lineRule="exact"/>
              <w:rPr>
                <w:rFonts w:ascii="仿宋_GB2312"/>
                <w:sz w:val="21"/>
                <w:szCs w:val="21"/>
              </w:rPr>
            </w:pPr>
            <w:r>
              <w:rPr>
                <w:rFonts w:hint="eastAsia" w:ascii="仿宋_GB2312"/>
                <w:sz w:val="21"/>
                <w:szCs w:val="21"/>
              </w:rPr>
              <w:t>未对应急演练进行监督检查的，或无检查记录的，视情节扣2-4分。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bCs/>
                <w:sz w:val="21"/>
                <w:szCs w:val="21"/>
              </w:rPr>
            </w:pPr>
            <w:r>
              <w:rPr>
                <w:rFonts w:hint="eastAsia" w:ascii="仿宋_GB2312"/>
                <w:bCs/>
                <w:sz w:val="21"/>
                <w:szCs w:val="21"/>
              </w:rPr>
              <w:t>2.5安全生产费用（10分）</w:t>
            </w:r>
          </w:p>
        </w:tc>
        <w:tc>
          <w:tcPr>
            <w:tcW w:w="4775" w:type="dxa"/>
            <w:gridSpan w:val="3"/>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按规定对安全生产费用提取、使用情况进行核对、计量和审批。</w:t>
            </w:r>
          </w:p>
          <w:p>
            <w:pPr>
              <w:adjustRightInd w:val="0"/>
              <w:snapToGrid w:val="0"/>
              <w:spacing w:line="300" w:lineRule="exact"/>
              <w:rPr>
                <w:rFonts w:ascii="仿宋_GB2312"/>
                <w:bCs/>
                <w:sz w:val="21"/>
                <w:szCs w:val="21"/>
              </w:rPr>
            </w:pPr>
            <w:r>
              <w:rPr>
                <w:rFonts w:hint="eastAsia" w:ascii="仿宋_GB2312"/>
                <w:bCs/>
                <w:sz w:val="21"/>
                <w:szCs w:val="21"/>
              </w:rPr>
              <w:t>审查安全生产费用使用凭证。</w:t>
            </w:r>
          </w:p>
        </w:tc>
        <w:tc>
          <w:tcPr>
            <w:tcW w:w="1013"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查记录、现场检查核对。</w:t>
            </w:r>
          </w:p>
        </w:tc>
        <w:tc>
          <w:tcPr>
            <w:tcW w:w="467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未按规定核对、计量和审批安全生产费用的，扣10分。</w:t>
            </w:r>
          </w:p>
          <w:p>
            <w:pPr>
              <w:adjustRightInd w:val="0"/>
              <w:snapToGrid w:val="0"/>
              <w:spacing w:line="300" w:lineRule="exact"/>
              <w:rPr>
                <w:rFonts w:ascii="仿宋_GB2312"/>
                <w:bCs/>
                <w:sz w:val="21"/>
                <w:szCs w:val="21"/>
              </w:rPr>
            </w:pPr>
            <w:r>
              <w:rPr>
                <w:rFonts w:hint="eastAsia" w:ascii="仿宋_GB2312"/>
                <w:bCs/>
                <w:sz w:val="21"/>
                <w:szCs w:val="21"/>
              </w:rPr>
              <w:t>安全生产费用的核对、计量和审批不认真或不及时，视情节扣4-6分。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7" w:hRule="atLeas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12" w:type="dxa"/>
            <w:vMerge w:val="restart"/>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安全检查与督促整改（30分）</w:t>
            </w: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3.1安全检查（20分）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定期组织安全检查及事故隐患排查，督促施工单位整改落实。</w:t>
            </w:r>
          </w:p>
          <w:p>
            <w:pPr>
              <w:adjustRightInd w:val="0"/>
              <w:snapToGrid w:val="0"/>
              <w:spacing w:line="300" w:lineRule="exact"/>
              <w:rPr>
                <w:rFonts w:ascii="仿宋_GB2312"/>
                <w:sz w:val="21"/>
                <w:szCs w:val="21"/>
                <w:lang w:val="zh-CN"/>
              </w:rPr>
            </w:pPr>
            <w:r>
              <w:rPr>
                <w:rFonts w:hint="eastAsia" w:ascii="仿宋_GB2312"/>
                <w:sz w:val="21"/>
                <w:szCs w:val="21"/>
                <w:lang w:val="zh-CN"/>
              </w:rPr>
              <w:t>*发现重大事故隐患应要求施工单位立即停工整改、跟踪督办，并履行报告职责。</w:t>
            </w:r>
          </w:p>
          <w:p>
            <w:pPr>
              <w:adjustRightInd w:val="0"/>
              <w:snapToGrid w:val="0"/>
              <w:spacing w:line="300" w:lineRule="exact"/>
              <w:rPr>
                <w:rFonts w:ascii="仿宋_GB2312"/>
                <w:sz w:val="21"/>
                <w:szCs w:val="21"/>
              </w:rPr>
            </w:pPr>
            <w:r>
              <w:rPr>
                <w:rFonts w:hint="eastAsia" w:ascii="仿宋_GB2312"/>
                <w:sz w:val="21"/>
                <w:szCs w:val="21"/>
              </w:rPr>
              <w:t>对检查发现的问题，及时督促施工单位整改。对施工单位不能立即整改的安全问题和事故隐患，督促施工单位按整改计划改进，并对整改情况进行复核。</w:t>
            </w:r>
          </w:p>
          <w:p>
            <w:pPr>
              <w:adjustRightInd w:val="0"/>
              <w:snapToGrid w:val="0"/>
              <w:spacing w:line="300" w:lineRule="exact"/>
              <w:rPr>
                <w:rFonts w:ascii="仿宋_GB2312"/>
                <w:sz w:val="21"/>
                <w:szCs w:val="21"/>
              </w:rPr>
            </w:pPr>
            <w:r>
              <w:rPr>
                <w:rFonts w:hint="eastAsia" w:ascii="仿宋_GB2312"/>
                <w:sz w:val="21"/>
                <w:szCs w:val="21"/>
              </w:rPr>
              <w:t>对有关部门通报施工单位存在的问题，认真督促整改。</w:t>
            </w:r>
          </w:p>
          <w:p>
            <w:pPr>
              <w:adjustRightInd w:val="0"/>
              <w:snapToGrid w:val="0"/>
              <w:spacing w:line="300" w:lineRule="exact"/>
              <w:rPr>
                <w:rFonts w:ascii="仿宋_GB2312"/>
                <w:sz w:val="21"/>
                <w:szCs w:val="21"/>
              </w:rPr>
            </w:pPr>
            <w:r>
              <w:rPr>
                <w:rFonts w:hint="eastAsia" w:ascii="仿宋_GB2312"/>
                <w:sz w:val="21"/>
                <w:szCs w:val="21"/>
              </w:rPr>
              <w:t>对有关部门检查通报的监理管理问题，积极整改。</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查文件、记录，现场检查核对。</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对应该检查而未全面、及时检查的，或安全检查、隐患排查等走过场，或对检查所发现的问题没有采取监理措施，或问题整改后没有组织复查的，发现一次扣3分。</w:t>
            </w:r>
          </w:p>
          <w:p>
            <w:pPr>
              <w:adjustRightInd w:val="0"/>
              <w:snapToGrid w:val="0"/>
              <w:spacing w:line="300" w:lineRule="exact"/>
              <w:rPr>
                <w:rFonts w:ascii="仿宋_GB2312"/>
                <w:sz w:val="21"/>
                <w:szCs w:val="21"/>
                <w:lang w:val="zh-CN"/>
              </w:rPr>
            </w:pPr>
            <w:r>
              <w:rPr>
                <w:rFonts w:hint="eastAsia" w:ascii="仿宋_GB2312"/>
                <w:sz w:val="21"/>
                <w:szCs w:val="21"/>
                <w:lang w:val="zh-CN"/>
              </w:rPr>
              <w:t>*对重大事故隐患未发监理指令，发现一次扣</w:t>
            </w:r>
            <w:r>
              <w:rPr>
                <w:rFonts w:hint="eastAsia" w:ascii="仿宋_GB2312"/>
                <w:sz w:val="21"/>
                <w:szCs w:val="21"/>
              </w:rPr>
              <w:t>5</w:t>
            </w:r>
            <w:r>
              <w:rPr>
                <w:rFonts w:hint="eastAsia" w:ascii="仿宋_GB2312"/>
                <w:sz w:val="21"/>
                <w:szCs w:val="21"/>
                <w:lang w:val="zh-CN"/>
              </w:rPr>
              <w:t>分</w:t>
            </w:r>
          </w:p>
          <w:p>
            <w:pPr>
              <w:adjustRightInd w:val="0"/>
              <w:snapToGrid w:val="0"/>
              <w:spacing w:line="300" w:lineRule="exact"/>
              <w:rPr>
                <w:rFonts w:ascii="仿宋_GB2312"/>
                <w:sz w:val="21"/>
                <w:szCs w:val="21"/>
                <w:lang w:val="zh-CN"/>
              </w:rPr>
            </w:pPr>
            <w:r>
              <w:rPr>
                <w:rFonts w:hint="eastAsia" w:ascii="仿宋_GB2312"/>
                <w:sz w:val="21"/>
                <w:szCs w:val="21"/>
                <w:lang w:val="zh-CN"/>
              </w:rPr>
              <w:t>*对发现重大事故隐患未跟踪督办的，发现一次扣</w:t>
            </w:r>
            <w:r>
              <w:rPr>
                <w:rFonts w:hint="eastAsia" w:ascii="仿宋_GB2312"/>
                <w:sz w:val="21"/>
                <w:szCs w:val="21"/>
              </w:rPr>
              <w:t>3分。</w:t>
            </w:r>
          </w:p>
          <w:p>
            <w:pPr>
              <w:adjustRightInd w:val="0"/>
              <w:snapToGrid w:val="0"/>
              <w:spacing w:line="300" w:lineRule="exact"/>
              <w:rPr>
                <w:rFonts w:ascii="仿宋_GB2312"/>
                <w:sz w:val="21"/>
                <w:szCs w:val="21"/>
                <w:lang w:val="zh-CN"/>
              </w:rPr>
            </w:pPr>
            <w:r>
              <w:rPr>
                <w:rFonts w:hint="eastAsia" w:ascii="仿宋_GB2312"/>
                <w:sz w:val="21"/>
                <w:szCs w:val="21"/>
                <w:lang w:val="zh-CN"/>
              </w:rPr>
              <w:t>*未履行重大事故隐患报告义务的，扣</w:t>
            </w:r>
            <w:r>
              <w:rPr>
                <w:rFonts w:hint="eastAsia" w:ascii="仿宋_GB2312"/>
                <w:sz w:val="21"/>
                <w:szCs w:val="21"/>
              </w:rPr>
              <w:t>15分。</w:t>
            </w:r>
          </w:p>
          <w:p>
            <w:pPr>
              <w:adjustRightInd w:val="0"/>
              <w:snapToGrid w:val="0"/>
              <w:spacing w:line="300" w:lineRule="exact"/>
              <w:rPr>
                <w:rFonts w:ascii="仿宋_GB2312"/>
                <w:sz w:val="21"/>
                <w:szCs w:val="21"/>
              </w:rPr>
            </w:pPr>
            <w:r>
              <w:rPr>
                <w:rFonts w:hint="eastAsia" w:ascii="仿宋_GB2312"/>
                <w:sz w:val="21"/>
                <w:szCs w:val="21"/>
              </w:rPr>
              <w:t>对重大事故隐患的检查和复查未附影像资料，发现一次扣3分。</w:t>
            </w:r>
          </w:p>
          <w:p>
            <w:pPr>
              <w:adjustRightInd w:val="0"/>
              <w:snapToGrid w:val="0"/>
              <w:spacing w:line="300" w:lineRule="exact"/>
              <w:rPr>
                <w:rFonts w:ascii="仿宋_GB2312"/>
                <w:sz w:val="21"/>
                <w:szCs w:val="21"/>
              </w:rPr>
            </w:pPr>
            <w:r>
              <w:rPr>
                <w:rFonts w:hint="eastAsia" w:ascii="仿宋_GB2312"/>
                <w:sz w:val="21"/>
                <w:szCs w:val="21"/>
              </w:rPr>
              <w:t>监理指令、通知记录不闭合，发现一份扣2分。</w:t>
            </w:r>
          </w:p>
          <w:p>
            <w:pPr>
              <w:adjustRightInd w:val="0"/>
              <w:snapToGrid w:val="0"/>
              <w:spacing w:line="300" w:lineRule="exact"/>
              <w:rPr>
                <w:rFonts w:ascii="仿宋_GB2312"/>
                <w:sz w:val="21"/>
                <w:szCs w:val="21"/>
              </w:rPr>
            </w:pPr>
            <w:r>
              <w:rPr>
                <w:rFonts w:hint="eastAsia" w:ascii="仿宋_GB2312"/>
                <w:sz w:val="21"/>
                <w:szCs w:val="21"/>
              </w:rPr>
              <w:t>未对专项施工方案实施情况进行分析评价，扣2分。</w:t>
            </w:r>
          </w:p>
          <w:p>
            <w:pPr>
              <w:adjustRightInd w:val="0"/>
              <w:snapToGrid w:val="0"/>
              <w:spacing w:line="300" w:lineRule="exact"/>
              <w:rPr>
                <w:rFonts w:ascii="仿宋_GB2312"/>
                <w:sz w:val="21"/>
                <w:szCs w:val="21"/>
              </w:rPr>
            </w:pPr>
            <w:r>
              <w:rPr>
                <w:rFonts w:hint="eastAsia" w:ascii="仿宋_GB2312"/>
                <w:sz w:val="21"/>
                <w:szCs w:val="21"/>
              </w:rPr>
              <w:t>对有关部门检查通报的监理管理问题未及时整改的，发现一次扣5分。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9" w:hRule="atLeas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3.2考核评价（10分）</w:t>
            </w:r>
          </w:p>
        </w:tc>
        <w:tc>
          <w:tcPr>
            <w:tcW w:w="4775" w:type="dxa"/>
            <w:gridSpan w:val="3"/>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*定期对施工单位开展平安工地建设情况进行检查复核。</w:t>
            </w:r>
          </w:p>
          <w:p>
            <w:pPr>
              <w:adjustRightInd w:val="0"/>
              <w:snapToGrid w:val="0"/>
              <w:spacing w:line="300" w:lineRule="exact"/>
              <w:rPr>
                <w:rFonts w:ascii="仿宋_GB2312"/>
                <w:sz w:val="21"/>
                <w:szCs w:val="21"/>
              </w:rPr>
            </w:pPr>
            <w:r>
              <w:rPr>
                <w:rFonts w:hint="eastAsia" w:ascii="仿宋_GB2312"/>
                <w:sz w:val="21"/>
                <w:szCs w:val="21"/>
                <w:lang w:val="zh-CN"/>
              </w:rPr>
              <w:t>*检查复核资料真实、准确。</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查文件、资料。</w:t>
            </w:r>
          </w:p>
        </w:tc>
        <w:tc>
          <w:tcPr>
            <w:tcW w:w="4675" w:type="dxa"/>
            <w:noWrap w:val="0"/>
            <w:vAlign w:val="center"/>
          </w:tcPr>
          <w:p>
            <w:pPr>
              <w:adjustRightInd w:val="0"/>
              <w:snapToGrid w:val="0"/>
              <w:spacing w:line="300" w:lineRule="exact"/>
              <w:rPr>
                <w:rFonts w:ascii="仿宋_GB2312"/>
                <w:sz w:val="21"/>
                <w:szCs w:val="21"/>
                <w:lang w:val="zh-CN"/>
              </w:rPr>
            </w:pPr>
            <w:r>
              <w:rPr>
                <w:rFonts w:hint="eastAsia" w:ascii="仿宋_GB2312"/>
                <w:sz w:val="21"/>
                <w:szCs w:val="21"/>
                <w:lang w:val="zh-CN"/>
              </w:rPr>
              <w:t>*未定期对施工单位平安工地建设情况进行检查复核，或者检查复核走过场，或不及时组织实施，发现一次视情节扣5-10分。</w:t>
            </w:r>
          </w:p>
          <w:p>
            <w:pPr>
              <w:adjustRightInd w:val="0"/>
              <w:snapToGrid w:val="0"/>
              <w:spacing w:line="300" w:lineRule="exact"/>
              <w:rPr>
                <w:rFonts w:ascii="仿宋_GB2312"/>
                <w:sz w:val="21"/>
                <w:szCs w:val="21"/>
              </w:rPr>
            </w:pPr>
            <w:r>
              <w:rPr>
                <w:rFonts w:hint="eastAsia" w:ascii="仿宋_GB2312"/>
                <w:sz w:val="21"/>
                <w:szCs w:val="21"/>
                <w:lang w:val="zh-CN"/>
              </w:rPr>
              <w:t>*未根据检查复核结果督促施工单位整改的，或无督促整改记录的，视情节扣</w:t>
            </w:r>
            <w:r>
              <w:rPr>
                <w:rFonts w:hint="eastAsia" w:ascii="仿宋_GB2312"/>
                <w:sz w:val="21"/>
                <w:szCs w:val="21"/>
              </w:rPr>
              <w:t>4-8分。</w:t>
            </w:r>
          </w:p>
          <w:p>
            <w:pPr>
              <w:adjustRightInd w:val="0"/>
              <w:snapToGrid w:val="0"/>
              <w:spacing w:line="300" w:lineRule="exact"/>
              <w:rPr>
                <w:rFonts w:ascii="仿宋_GB2312"/>
                <w:sz w:val="21"/>
                <w:szCs w:val="21"/>
                <w:lang w:val="zh-CN"/>
              </w:rPr>
            </w:pPr>
            <w:r>
              <w:rPr>
                <w:rFonts w:hint="eastAsia" w:ascii="仿宋_GB2312"/>
                <w:sz w:val="21"/>
                <w:szCs w:val="21"/>
                <w:lang w:val="zh-CN"/>
              </w:rPr>
              <w:t>*检查复核资料欠真实、不准确，发现一次视情节扣3-5分。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12" w:type="dxa"/>
            <w:vMerge w:val="restart"/>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监理人员管理（10分）</w:t>
            </w:r>
          </w:p>
        </w:tc>
        <w:tc>
          <w:tcPr>
            <w:tcW w:w="1150" w:type="dxa"/>
            <w:noWrap w:val="0"/>
            <w:vAlign w:val="center"/>
          </w:tcPr>
          <w:p>
            <w:pPr>
              <w:adjustRightInd w:val="0"/>
              <w:snapToGrid w:val="0"/>
              <w:spacing w:line="300" w:lineRule="exact"/>
              <w:jc w:val="center"/>
              <w:rPr>
                <w:rFonts w:ascii="仿宋_GB2312"/>
                <w:bCs/>
                <w:sz w:val="21"/>
                <w:szCs w:val="21"/>
              </w:rPr>
            </w:pPr>
            <w:r>
              <w:rPr>
                <w:rFonts w:hint="eastAsia" w:ascii="仿宋_GB2312"/>
                <w:bCs/>
                <w:sz w:val="21"/>
                <w:szCs w:val="21"/>
              </w:rPr>
              <w:t>4.1持证上岗（3分）</w:t>
            </w:r>
          </w:p>
        </w:tc>
        <w:tc>
          <w:tcPr>
            <w:tcW w:w="4775" w:type="dxa"/>
            <w:gridSpan w:val="3"/>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按照合同文件配置安全监理人员。</w:t>
            </w:r>
          </w:p>
        </w:tc>
        <w:tc>
          <w:tcPr>
            <w:tcW w:w="1013"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查合同、资料。</w:t>
            </w:r>
          </w:p>
        </w:tc>
        <w:tc>
          <w:tcPr>
            <w:tcW w:w="467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安全监理人员不满足合同文件要求，缺一人扣1分。</w:t>
            </w:r>
          </w:p>
          <w:p>
            <w:pPr>
              <w:adjustRightInd w:val="0"/>
              <w:snapToGrid w:val="0"/>
              <w:spacing w:line="300" w:lineRule="exact"/>
              <w:rPr>
                <w:rFonts w:ascii="仿宋_GB2312"/>
                <w:bCs/>
                <w:sz w:val="21"/>
                <w:szCs w:val="21"/>
              </w:rPr>
            </w:pPr>
            <w:r>
              <w:rPr>
                <w:rFonts w:hint="eastAsia" w:ascii="仿宋_GB2312"/>
                <w:bCs/>
                <w:sz w:val="21"/>
                <w:szCs w:val="21"/>
              </w:rPr>
              <w:t>未提供监理人员上岗及离岗记录（如考勤表等），扣2分。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4.2监理人员内部培训教育（2分）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建立安全管理培训教育计划，对进场的监理人员定期组织安全培训教育。</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查资料、记录。</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未组织项目监理部安全培训教育，扣2分。</w:t>
            </w:r>
          </w:p>
          <w:p>
            <w:pPr>
              <w:adjustRightInd w:val="0"/>
              <w:snapToGrid w:val="0"/>
              <w:spacing w:line="300" w:lineRule="exact"/>
              <w:rPr>
                <w:rFonts w:ascii="仿宋_GB2312"/>
                <w:sz w:val="21"/>
                <w:szCs w:val="21"/>
              </w:rPr>
            </w:pPr>
            <w:r>
              <w:rPr>
                <w:rFonts w:hint="eastAsia" w:ascii="仿宋_GB2312"/>
                <w:sz w:val="21"/>
                <w:szCs w:val="21"/>
              </w:rPr>
              <w:t>未制定安全管理培训教育计划，或培训教育计划可行性不强，视情节扣1-2分。</w:t>
            </w:r>
          </w:p>
          <w:p>
            <w:pPr>
              <w:adjustRightInd w:val="0"/>
              <w:snapToGrid w:val="0"/>
              <w:spacing w:line="300" w:lineRule="exact"/>
              <w:rPr>
                <w:rFonts w:ascii="仿宋_GB2312"/>
                <w:sz w:val="21"/>
                <w:szCs w:val="21"/>
              </w:rPr>
            </w:pPr>
            <w:r>
              <w:rPr>
                <w:rFonts w:hint="eastAsia" w:ascii="仿宋_GB2312"/>
                <w:sz w:val="21"/>
                <w:szCs w:val="21"/>
              </w:rPr>
              <w:t>未按计划组织全员培训，视情节扣1-2分。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vMerge w:val="continue"/>
            <w:noWrap w:val="0"/>
            <w:vAlign w:val="center"/>
          </w:tcPr>
          <w:p/>
        </w:tc>
        <w:tc>
          <w:tcPr>
            <w:tcW w:w="712" w:type="dxa"/>
            <w:vMerge w:val="continue"/>
            <w:noWrap w:val="0"/>
            <w:vAlign w:val="center"/>
          </w:tcPr>
          <w:p>
            <w:pPr>
              <w:spacing w:line="300" w:lineRule="exact"/>
            </w:pP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4.3安全监理日志（5分）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认真填写安全监理日志。</w:t>
            </w:r>
          </w:p>
          <w:p>
            <w:pPr>
              <w:adjustRightInd w:val="0"/>
              <w:snapToGrid w:val="0"/>
              <w:spacing w:line="300" w:lineRule="exact"/>
              <w:rPr>
                <w:rFonts w:ascii="仿宋_GB2312"/>
                <w:sz w:val="21"/>
                <w:szCs w:val="21"/>
              </w:rPr>
            </w:pPr>
            <w:r>
              <w:rPr>
                <w:rFonts w:hint="eastAsia" w:ascii="仿宋_GB2312"/>
                <w:sz w:val="21"/>
                <w:szCs w:val="21"/>
              </w:rPr>
              <w:t>按规定旁站和巡视，记录准确、详细、连续。</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查日志。</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安全监理日志不连续、签字不全，或未经总监定期审查，旁站巡视未记录或不准确，发现一处（次）扣1分。</w:t>
            </w:r>
          </w:p>
          <w:p>
            <w:pPr>
              <w:adjustRightInd w:val="0"/>
              <w:snapToGrid w:val="0"/>
              <w:spacing w:line="300" w:lineRule="exact"/>
              <w:rPr>
                <w:rFonts w:ascii="仿宋_GB2312"/>
                <w:sz w:val="21"/>
                <w:szCs w:val="21"/>
              </w:rPr>
            </w:pPr>
            <w:r>
              <w:rPr>
                <w:rFonts w:hint="eastAsia" w:ascii="仿宋_GB2312"/>
                <w:sz w:val="21"/>
                <w:szCs w:val="21"/>
              </w:rPr>
              <w:t>发现安全问题或事故隐患未及时记录的，视情节扣1-3分。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12"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行业主管部门安全生产专项工作（10分）</w:t>
            </w:r>
          </w:p>
        </w:tc>
        <w:tc>
          <w:tcPr>
            <w:tcW w:w="1150" w:type="dxa"/>
            <w:noWrap w:val="0"/>
            <w:vAlign w:val="center"/>
          </w:tcPr>
          <w:p>
            <w:pPr>
              <w:adjustRightInd w:val="0"/>
              <w:snapToGrid w:val="0"/>
              <w:spacing w:line="300" w:lineRule="exact"/>
              <w:jc w:val="center"/>
              <w:rPr>
                <w:rFonts w:ascii="仿宋_GB2312"/>
                <w:bCs/>
                <w:sz w:val="21"/>
                <w:szCs w:val="21"/>
              </w:rPr>
            </w:pPr>
            <w:r>
              <w:rPr>
                <w:rFonts w:hint="eastAsia" w:ascii="仿宋_GB2312"/>
                <w:bCs/>
                <w:sz w:val="21"/>
                <w:szCs w:val="21"/>
              </w:rPr>
              <w:t>5.1行业主管部门安全生产专项工作落实情况（10分）</w:t>
            </w:r>
          </w:p>
        </w:tc>
        <w:tc>
          <w:tcPr>
            <w:tcW w:w="4775" w:type="dxa"/>
            <w:gridSpan w:val="3"/>
            <w:noWrap w:val="0"/>
            <w:vAlign w:val="center"/>
          </w:tcPr>
          <w:p>
            <w:pPr>
              <w:adjustRightInd w:val="0"/>
              <w:snapToGrid w:val="0"/>
              <w:spacing w:line="300" w:lineRule="exact"/>
              <w:rPr>
                <w:rFonts w:ascii="仿宋_GB2312"/>
                <w:bCs/>
                <w:sz w:val="21"/>
                <w:szCs w:val="21"/>
              </w:rPr>
            </w:pPr>
            <w:r>
              <w:rPr>
                <w:rFonts w:hint="eastAsia" w:ascii="仿宋_GB2312"/>
                <w:bCs/>
                <w:sz w:val="21"/>
                <w:szCs w:val="21"/>
              </w:rPr>
              <w:t>严格落实行业主管部门布置的安全生产专项工作。</w:t>
            </w:r>
          </w:p>
        </w:tc>
        <w:tc>
          <w:tcPr>
            <w:tcW w:w="1013"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查文件、记录，现场核对。</w:t>
            </w:r>
          </w:p>
        </w:tc>
        <w:tc>
          <w:tcPr>
            <w:tcW w:w="4675" w:type="dxa"/>
            <w:noWrap w:val="0"/>
            <w:vAlign w:val="center"/>
          </w:tcPr>
          <w:p>
            <w:pPr>
              <w:adjustRightInd w:val="0"/>
              <w:snapToGrid w:val="0"/>
              <w:spacing w:line="300" w:lineRule="exact"/>
              <w:rPr>
                <w:rFonts w:ascii="仿宋_GB2312"/>
                <w:bCs/>
                <w:sz w:val="21"/>
                <w:szCs w:val="21"/>
              </w:rPr>
            </w:pPr>
            <w:r>
              <w:rPr>
                <w:rFonts w:hint="eastAsia" w:ascii="仿宋_GB2312"/>
                <w:bCs/>
                <w:sz w:val="21"/>
                <w:szCs w:val="21"/>
              </w:rPr>
              <w:t>安全生产专项工作落实不到位，或应付了事、走过场，发现一次视情节扣2-5分。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12"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档案管理（5分）</w:t>
            </w: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6.1安全档案资料（5分）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rPr>
              <w:t>安全资料归档及时、齐全，台账明晰。</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查台账、文件、资料及记录。</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rPr>
              <w:t>安全档案资料不真实，发现一份扣2分。</w:t>
            </w:r>
          </w:p>
          <w:p>
            <w:pPr>
              <w:adjustRightInd w:val="0"/>
              <w:snapToGrid w:val="0"/>
              <w:spacing w:line="300" w:lineRule="exact"/>
              <w:rPr>
                <w:rFonts w:ascii="仿宋_GB2312"/>
                <w:sz w:val="21"/>
                <w:szCs w:val="21"/>
              </w:rPr>
            </w:pPr>
            <w:r>
              <w:rPr>
                <w:rFonts w:hint="eastAsia" w:ascii="仿宋_GB2312"/>
                <w:sz w:val="21"/>
                <w:szCs w:val="21"/>
              </w:rPr>
              <w:t>管理台账不全、或不明晰，视情节扣1-2分。</w:t>
            </w:r>
          </w:p>
          <w:p>
            <w:pPr>
              <w:adjustRightInd w:val="0"/>
              <w:snapToGrid w:val="0"/>
              <w:spacing w:line="300" w:lineRule="exact"/>
              <w:rPr>
                <w:rFonts w:ascii="仿宋_GB2312"/>
                <w:sz w:val="21"/>
                <w:szCs w:val="21"/>
              </w:rPr>
            </w:pPr>
            <w:r>
              <w:rPr>
                <w:rFonts w:hint="eastAsia" w:ascii="仿宋_GB2312"/>
                <w:sz w:val="21"/>
                <w:szCs w:val="21"/>
              </w:rPr>
              <w:t>应当存档的资料不齐全，视情节扣1-2分。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3"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12"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监理工作效能（40分）</w:t>
            </w:r>
          </w:p>
        </w:tc>
        <w:tc>
          <w:tcPr>
            <w:tcW w:w="1150" w:type="dxa"/>
            <w:noWrap w:val="0"/>
            <w:vAlign w:val="center"/>
          </w:tcPr>
          <w:p>
            <w:pPr>
              <w:adjustRightInd w:val="0"/>
              <w:snapToGrid w:val="0"/>
              <w:spacing w:line="300" w:lineRule="exact"/>
              <w:jc w:val="center"/>
              <w:rPr>
                <w:rFonts w:ascii="仿宋_GB2312"/>
                <w:sz w:val="21"/>
                <w:szCs w:val="21"/>
              </w:rPr>
            </w:pPr>
            <w:r>
              <w:rPr>
                <w:rFonts w:hint="eastAsia" w:ascii="仿宋_GB2312"/>
                <w:sz w:val="21"/>
                <w:szCs w:val="21"/>
              </w:rPr>
              <w:t>7.1所监理的施工单位考核评价情况（40分）</w:t>
            </w:r>
          </w:p>
        </w:tc>
        <w:tc>
          <w:tcPr>
            <w:tcW w:w="4775" w:type="dxa"/>
            <w:gridSpan w:val="3"/>
            <w:noWrap w:val="0"/>
            <w:vAlign w:val="center"/>
          </w:tcPr>
          <w:p>
            <w:pPr>
              <w:adjustRightInd w:val="0"/>
              <w:snapToGrid w:val="0"/>
              <w:spacing w:line="300" w:lineRule="exact"/>
              <w:rPr>
                <w:rFonts w:ascii="仿宋_GB2312"/>
                <w:sz w:val="21"/>
                <w:szCs w:val="21"/>
              </w:rPr>
            </w:pPr>
            <w:r>
              <w:rPr>
                <w:rFonts w:hint="eastAsia" w:ascii="仿宋_GB2312"/>
                <w:sz w:val="21"/>
                <w:szCs w:val="21"/>
                <w:lang w:val="zh-CN"/>
              </w:rPr>
              <w:t>所监理的各施工合同段考核评价得分平均值</w:t>
            </w:r>
            <w:r>
              <w:rPr>
                <w:rFonts w:hint="eastAsia" w:ascii="仿宋_GB2312"/>
                <w:sz w:val="21"/>
                <w:szCs w:val="21"/>
              </w:rPr>
              <w:t>×0.4</w:t>
            </w:r>
            <w:r>
              <w:rPr>
                <w:rFonts w:hint="eastAsia" w:ascii="仿宋_GB2312"/>
                <w:sz w:val="21"/>
                <w:szCs w:val="21"/>
                <w:lang w:val="zh-CN"/>
              </w:rPr>
              <w:t>即为监理工作效能得分。</w:t>
            </w:r>
          </w:p>
        </w:tc>
        <w:tc>
          <w:tcPr>
            <w:tcW w:w="1013" w:type="dxa"/>
            <w:noWrap w:val="0"/>
            <w:vAlign w:val="center"/>
          </w:tcPr>
          <w:p>
            <w:pPr>
              <w:adjustRightInd w:val="0"/>
              <w:snapToGrid w:val="0"/>
              <w:spacing w:line="300" w:lineRule="exact"/>
              <w:rPr>
                <w:rFonts w:ascii="仿宋_GB2312"/>
                <w:sz w:val="21"/>
                <w:szCs w:val="21"/>
              </w:rPr>
            </w:pPr>
            <w:r>
              <w:rPr>
                <w:rFonts w:hint="eastAsia" w:ascii="仿宋_GB2312"/>
                <w:sz w:val="21"/>
                <w:szCs w:val="21"/>
              </w:rPr>
              <w:t>查考核评价资料。</w:t>
            </w:r>
          </w:p>
        </w:tc>
        <w:tc>
          <w:tcPr>
            <w:tcW w:w="4675" w:type="dxa"/>
            <w:noWrap w:val="0"/>
            <w:vAlign w:val="center"/>
          </w:tcPr>
          <w:p>
            <w:pPr>
              <w:adjustRightInd w:val="0"/>
              <w:snapToGrid w:val="0"/>
              <w:spacing w:line="300" w:lineRule="exact"/>
              <w:rPr>
                <w:rFonts w:ascii="仿宋_GB2312"/>
                <w:sz w:val="21"/>
                <w:szCs w:val="21"/>
              </w:rPr>
            </w:pPr>
            <w:r>
              <w:rPr>
                <w:rFonts w:hint="eastAsia" w:ascii="仿宋_GB2312"/>
                <w:sz w:val="21"/>
                <w:szCs w:val="21"/>
                <w:lang w:val="zh-CN"/>
              </w:rPr>
              <w:t>各施工合同段（施工单位）考核评价得分平均值</w:t>
            </w:r>
            <w:r>
              <w:rPr>
                <w:rFonts w:hint="eastAsia" w:ascii="仿宋_GB2312"/>
                <w:sz w:val="21"/>
                <w:szCs w:val="21"/>
              </w:rPr>
              <w:t>×0.4</w:t>
            </w:r>
            <w:r>
              <w:rPr>
                <w:rFonts w:hint="eastAsia" w:ascii="仿宋_GB2312"/>
                <w:sz w:val="21"/>
                <w:szCs w:val="21"/>
                <w:lang w:val="zh-CN"/>
              </w:rPr>
              <w:t>即为监理工作效能得分。</w:t>
            </w:r>
          </w:p>
        </w:tc>
        <w:tc>
          <w:tcPr>
            <w:tcW w:w="1150" w:type="dxa"/>
            <w:noWrap w:val="0"/>
            <w:vAlign w:val="top"/>
          </w:tcPr>
          <w:p>
            <w:pPr>
              <w:adjustRightInd w:val="0"/>
              <w:snapToGrid w:val="0"/>
              <w:spacing w:line="360" w:lineRule="auto"/>
              <w:rPr>
                <w:rFonts w:ascii="仿宋_GB2312"/>
                <w:sz w:val="21"/>
                <w:szCs w:val="21"/>
              </w:rPr>
            </w:pPr>
          </w:p>
        </w:tc>
        <w:tc>
          <w:tcPr>
            <w:tcW w:w="693" w:type="dxa"/>
            <w:noWrap w:val="0"/>
            <w:vAlign w:val="top"/>
          </w:tcPr>
          <w:p>
            <w:pPr>
              <w:adjustRightInd w:val="0"/>
              <w:snapToGrid w:val="0"/>
              <w:spacing w:line="360" w:lineRule="auto"/>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75" w:type="dxa"/>
            <w:gridSpan w:val="2"/>
            <w:shd w:val="clear" w:color="auto" w:fill="auto"/>
            <w:noWrap w:val="0"/>
            <w:vAlign w:val="center"/>
          </w:tcPr>
          <w:p>
            <w:pPr>
              <w:adjustRightInd w:val="0"/>
              <w:snapToGrid w:val="0"/>
              <w:spacing w:line="360" w:lineRule="auto"/>
              <w:jc w:val="left"/>
              <w:rPr>
                <w:rFonts w:ascii="仿宋_GB2312"/>
                <w:sz w:val="21"/>
                <w:szCs w:val="21"/>
              </w:rPr>
            </w:pPr>
            <w:r>
              <w:rPr>
                <w:rFonts w:hint="eastAsia" w:ascii="仿宋_GB2312"/>
                <w:sz w:val="21"/>
                <w:szCs w:val="21"/>
              </w:rPr>
              <w:t xml:space="preserve">  实得分</w:t>
            </w:r>
          </w:p>
        </w:tc>
        <w:tc>
          <w:tcPr>
            <w:tcW w:w="2000" w:type="dxa"/>
            <w:gridSpan w:val="2"/>
            <w:shd w:val="clear" w:color="auto" w:fill="auto"/>
            <w:noWrap w:val="0"/>
            <w:vAlign w:val="center"/>
          </w:tcPr>
          <w:p>
            <w:pPr>
              <w:autoSpaceDE w:val="0"/>
              <w:autoSpaceDN w:val="0"/>
              <w:adjustRightInd w:val="0"/>
              <w:snapToGrid w:val="0"/>
              <w:spacing w:line="360" w:lineRule="auto"/>
              <w:jc w:val="left"/>
              <w:rPr>
                <w:rFonts w:ascii="仿宋_GB2312"/>
                <w:sz w:val="21"/>
                <w:szCs w:val="21"/>
              </w:rPr>
            </w:pPr>
          </w:p>
        </w:tc>
        <w:tc>
          <w:tcPr>
            <w:tcW w:w="1263" w:type="dxa"/>
            <w:shd w:val="clear" w:color="000000" w:fill="FFFFFF"/>
            <w:noWrap w:val="0"/>
            <w:vAlign w:val="center"/>
          </w:tcPr>
          <w:p>
            <w:pPr>
              <w:autoSpaceDE w:val="0"/>
              <w:autoSpaceDN w:val="0"/>
              <w:adjustRightInd w:val="0"/>
              <w:snapToGrid w:val="0"/>
              <w:spacing w:line="360" w:lineRule="auto"/>
              <w:jc w:val="left"/>
              <w:rPr>
                <w:rFonts w:ascii="仿宋_GB2312"/>
                <w:sz w:val="21"/>
                <w:szCs w:val="21"/>
              </w:rPr>
            </w:pPr>
            <w:r>
              <w:rPr>
                <w:rFonts w:hint="eastAsia" w:ascii="仿宋_GB2312"/>
                <w:sz w:val="21"/>
                <w:szCs w:val="21"/>
              </w:rPr>
              <w:t xml:space="preserve">  应得分</w:t>
            </w:r>
          </w:p>
        </w:tc>
        <w:tc>
          <w:tcPr>
            <w:tcW w:w="2662" w:type="dxa"/>
            <w:shd w:val="clear" w:color="000000" w:fill="FFFFFF"/>
            <w:noWrap w:val="0"/>
            <w:vAlign w:val="center"/>
          </w:tcPr>
          <w:p>
            <w:pPr>
              <w:autoSpaceDE w:val="0"/>
              <w:autoSpaceDN w:val="0"/>
              <w:adjustRightInd w:val="0"/>
              <w:snapToGrid w:val="0"/>
              <w:spacing w:line="360" w:lineRule="auto"/>
              <w:jc w:val="left"/>
              <w:rPr>
                <w:rFonts w:ascii="仿宋_GB2312"/>
                <w:sz w:val="21"/>
                <w:szCs w:val="21"/>
              </w:rPr>
            </w:pPr>
          </w:p>
        </w:tc>
        <w:tc>
          <w:tcPr>
            <w:tcW w:w="7531" w:type="dxa"/>
            <w:gridSpan w:val="4"/>
            <w:shd w:val="clear" w:color="000000" w:fill="FFFFFF"/>
            <w:noWrap w:val="0"/>
            <w:vAlign w:val="center"/>
          </w:tcPr>
          <w:p>
            <w:pPr>
              <w:autoSpaceDE w:val="0"/>
              <w:autoSpaceDN w:val="0"/>
              <w:adjustRightInd w:val="0"/>
              <w:snapToGrid w:val="0"/>
              <w:spacing w:line="360" w:lineRule="auto"/>
              <w:jc w:val="left"/>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after="289" w:afterLines="50"/>
        <w:jc w:val="left"/>
        <w:rPr>
          <w:rFonts w:hint="eastAsia" w:ascii="仿宋_GB2312"/>
          <w:bCs/>
          <w:sz w:val="21"/>
          <w:szCs w:val="21"/>
        </w:rPr>
      </w:pPr>
      <w:r>
        <w:rPr>
          <w:rFonts w:hint="eastAsia" w:ascii="仿宋_GB2312"/>
          <w:bCs/>
          <w:sz w:val="21"/>
          <w:szCs w:val="21"/>
        </w:rPr>
        <w:t>考核评价（或监督抽查）单位(盖章）：                        评价（或抽查）人：                           实施日期：  年   月   日</w:t>
      </w:r>
    </w:p>
    <w:p>
      <w:pPr>
        <w:adjustRightInd w:val="0"/>
        <w:snapToGrid w:val="0"/>
        <w:spacing w:after="289" w:afterLines="50"/>
        <w:jc w:val="left"/>
        <w:rPr>
          <w:rFonts w:hint="eastAsia" w:ascii="仿宋_GB2312"/>
          <w:bCs/>
          <w:sz w:val="21"/>
          <w:szCs w:val="21"/>
        </w:rPr>
      </w:pPr>
    </w:p>
    <w:p>
      <w:pPr>
        <w:adjustRightInd w:val="0"/>
        <w:snapToGrid w:val="0"/>
        <w:spacing w:after="289" w:afterLines="50"/>
        <w:jc w:val="left"/>
        <w:rPr>
          <w:rFonts w:ascii="仿宋_GB2312"/>
          <w:bCs/>
          <w:sz w:val="21"/>
          <w:szCs w:val="21"/>
        </w:rPr>
      </w:pPr>
      <w:r>
        <w:rPr>
          <w:rFonts w:hint="eastAsia" w:ascii="仿宋_GB2312"/>
          <w:bCs/>
          <w:sz w:val="21"/>
          <w:szCs w:val="21"/>
        </w:rPr>
        <w:t>注：此表用于建设单位每半年考核评价，以及交通运输主管部门或港口管理部门监督抽查等，谁组织实施，谁负责盖章签认。</w:t>
      </w: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ascii="黑体" w:eastAsia="黑体" w:cs="黑体"/>
          <w:bCs/>
          <w:szCs w:val="30"/>
        </w:rPr>
      </w:pPr>
    </w:p>
    <w:p>
      <w:pPr>
        <w:adjustRightInd w:val="0"/>
        <w:snapToGrid w:val="0"/>
        <w:spacing w:line="580" w:lineRule="exact"/>
        <w:jc w:val="left"/>
        <w:rPr>
          <w:rFonts w:hint="eastAsia" w:ascii="黑体" w:eastAsia="黑体" w:cs="黑体"/>
          <w:bCs/>
          <w:szCs w:val="30"/>
        </w:rPr>
      </w:pPr>
      <w:r>
        <w:rPr>
          <w:rFonts w:ascii="黑体" w:eastAsia="黑体" w:cs="黑体"/>
          <w:bCs/>
          <w:szCs w:val="30"/>
        </w:rPr>
        <w:br w:type="page"/>
      </w:r>
      <w:r>
        <w:rPr>
          <w:rFonts w:hint="eastAsia" w:ascii="黑体" w:eastAsia="黑体" w:cs="黑体"/>
          <w:bCs/>
          <w:szCs w:val="30"/>
        </w:rPr>
        <w:t>附表3-5</w:t>
      </w:r>
    </w:p>
    <w:p>
      <w:pPr>
        <w:adjustRightInd w:val="0"/>
        <w:snapToGrid w:val="0"/>
        <w:spacing w:line="580" w:lineRule="exact"/>
        <w:jc w:val="left"/>
        <w:rPr>
          <w:rFonts w:ascii="楷体" w:eastAsia="楷体"/>
          <w:bCs/>
          <w:szCs w:val="30"/>
        </w:rPr>
      </w:pPr>
    </w:p>
    <w:p>
      <w:pPr>
        <w:tabs>
          <w:tab w:val="left" w:pos="3000"/>
          <w:tab w:val="center" w:pos="6616"/>
        </w:tabs>
        <w:adjustRightInd w:val="0"/>
        <w:snapToGrid w:val="0"/>
        <w:spacing w:line="580" w:lineRule="exact"/>
        <w:jc w:val="center"/>
        <w:rPr>
          <w:rFonts w:hint="eastAsia" w:ascii="方正小标宋简体" w:eastAsia="方正小标宋简体"/>
          <w:sz w:val="44"/>
        </w:rPr>
      </w:pPr>
      <w:r>
        <w:rPr>
          <w:rFonts w:hint="eastAsia" w:ascii="方正小标宋简体" w:eastAsia="方正小标宋简体"/>
          <w:sz w:val="44"/>
        </w:rPr>
        <w:t>小型交通建设工程平安工地建设单位考核评价表（满分150分）</w:t>
      </w:r>
    </w:p>
    <w:p>
      <w:pPr>
        <w:adjustRightInd w:val="0"/>
        <w:snapToGrid w:val="0"/>
        <w:spacing w:line="580" w:lineRule="exact"/>
        <w:jc w:val="left"/>
        <w:rPr>
          <w:rFonts w:ascii="黑体" w:hAnsi="黑体" w:eastAsia="黑体"/>
          <w:bCs/>
          <w:sz w:val="21"/>
          <w:szCs w:val="21"/>
        </w:rPr>
      </w:pPr>
      <w:r>
        <w:rPr>
          <w:rFonts w:hint="eastAsia" w:ascii="黑体" w:hAnsi="黑体" w:eastAsia="黑体"/>
          <w:bCs/>
          <w:sz w:val="21"/>
          <w:szCs w:val="21"/>
        </w:rPr>
        <w:t>项目名称：                                                建设单位名称：</w:t>
      </w:r>
    </w:p>
    <w:tbl>
      <w:tblPr>
        <w:tblStyle w:val="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25"/>
        <w:gridCol w:w="1137"/>
        <w:gridCol w:w="763"/>
        <w:gridCol w:w="1532"/>
        <w:gridCol w:w="2493"/>
        <w:gridCol w:w="1000"/>
        <w:gridCol w:w="46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82"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序号</w:t>
            </w:r>
          </w:p>
        </w:tc>
        <w:tc>
          <w:tcPr>
            <w:tcW w:w="725"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类别</w:t>
            </w:r>
          </w:p>
        </w:tc>
        <w:tc>
          <w:tcPr>
            <w:tcW w:w="1137" w:type="dxa"/>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考核项目</w:t>
            </w:r>
          </w:p>
        </w:tc>
        <w:tc>
          <w:tcPr>
            <w:tcW w:w="4788" w:type="dxa"/>
            <w:gridSpan w:val="3"/>
            <w:shd w:val="clear" w:color="auto" w:fill="auto"/>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考核内容及评价标准</w:t>
            </w:r>
          </w:p>
        </w:tc>
        <w:tc>
          <w:tcPr>
            <w:tcW w:w="1000"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考核评价方法</w:t>
            </w:r>
          </w:p>
        </w:tc>
        <w:tc>
          <w:tcPr>
            <w:tcW w:w="4676"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扣分标准</w:t>
            </w:r>
          </w:p>
        </w:tc>
        <w:tc>
          <w:tcPr>
            <w:tcW w:w="1134"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扣分说明</w:t>
            </w:r>
          </w:p>
        </w:tc>
        <w:tc>
          <w:tcPr>
            <w:tcW w:w="708" w:type="dxa"/>
            <w:shd w:val="clear" w:color="000000" w:fill="FFFFFF"/>
            <w:noWrap w:val="0"/>
            <w:vAlign w:val="center"/>
          </w:tcPr>
          <w:p>
            <w:pPr>
              <w:adjustRightInd w:val="0"/>
              <w:snapToGrid w:val="0"/>
              <w:jc w:val="center"/>
              <w:rPr>
                <w:rFonts w:ascii="黑体" w:hAnsi="黑体" w:eastAsia="黑体"/>
                <w:bCs/>
                <w:sz w:val="21"/>
                <w:szCs w:val="21"/>
              </w:rPr>
            </w:pPr>
            <w:r>
              <w:rPr>
                <w:rFonts w:hint="eastAsia" w:ascii="黑体" w:hAnsi="黑体" w:eastAsia="黑体"/>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1</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安全管理责任落实（25分）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1.1组织机构及人员配备（5分）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项目主要领导和分管领导安全责任明确，明确归口责任人。</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6" w:type="dxa"/>
            <w:noWrap w:val="0"/>
            <w:vAlign w:val="center"/>
          </w:tcPr>
          <w:p>
            <w:pPr>
              <w:adjustRightInd w:val="0"/>
              <w:snapToGrid w:val="0"/>
              <w:rPr>
                <w:rFonts w:ascii="仿宋_GB2312"/>
                <w:sz w:val="21"/>
                <w:szCs w:val="21"/>
              </w:rPr>
            </w:pPr>
            <w:r>
              <w:rPr>
                <w:rFonts w:hint="eastAsia" w:ascii="仿宋_GB2312"/>
                <w:sz w:val="21"/>
                <w:szCs w:val="21"/>
              </w:rPr>
              <w:t>岗位安全管理责任不明确，或未落实，视情节扣1-3分。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1.2规章制度（5分）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建立健全项目安全生产管理制度。</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w:t>
            </w:r>
          </w:p>
        </w:tc>
        <w:tc>
          <w:tcPr>
            <w:tcW w:w="4676" w:type="dxa"/>
            <w:noWrap w:val="0"/>
            <w:vAlign w:val="center"/>
          </w:tcPr>
          <w:p>
            <w:pPr>
              <w:adjustRightInd w:val="0"/>
              <w:snapToGrid w:val="0"/>
              <w:rPr>
                <w:rFonts w:ascii="仿宋_GB2312"/>
                <w:sz w:val="21"/>
                <w:szCs w:val="21"/>
              </w:rPr>
            </w:pPr>
            <w:r>
              <w:rPr>
                <w:rFonts w:hint="eastAsia" w:ascii="仿宋_GB2312"/>
                <w:sz w:val="21"/>
                <w:szCs w:val="21"/>
              </w:rPr>
              <w:t>安全管理制度不齐全，视情节扣3分。</w:t>
            </w:r>
          </w:p>
          <w:p>
            <w:pPr>
              <w:adjustRightInd w:val="0"/>
              <w:snapToGrid w:val="0"/>
              <w:rPr>
                <w:rFonts w:ascii="仿宋_GB2312"/>
                <w:sz w:val="21"/>
                <w:szCs w:val="21"/>
              </w:rPr>
            </w:pPr>
            <w:r>
              <w:rPr>
                <w:rFonts w:hint="eastAsia" w:ascii="仿宋_GB2312"/>
                <w:sz w:val="21"/>
                <w:szCs w:val="21"/>
              </w:rPr>
              <w:t>安全管理制度的针对性不强、可操作性差，或未及时更新、与上位法不符，或用上级部门制度代替项目管理制度，视情节扣2-3分。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1.3责任落实情况（5分）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认真贯彻执行国家、行业及上级有关工程安全生产管理的各项工作部署。</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查文件、资料及会议记录等。</w:t>
            </w:r>
          </w:p>
        </w:tc>
        <w:tc>
          <w:tcPr>
            <w:tcW w:w="4676" w:type="dxa"/>
            <w:noWrap w:val="0"/>
            <w:vAlign w:val="center"/>
          </w:tcPr>
          <w:p>
            <w:pPr>
              <w:adjustRightInd w:val="0"/>
              <w:snapToGrid w:val="0"/>
              <w:rPr>
                <w:rFonts w:ascii="仿宋_GB2312"/>
                <w:sz w:val="21"/>
                <w:szCs w:val="21"/>
              </w:rPr>
            </w:pPr>
            <w:r>
              <w:rPr>
                <w:rFonts w:hint="eastAsia" w:ascii="仿宋_GB2312"/>
                <w:sz w:val="21"/>
                <w:szCs w:val="21"/>
              </w:rPr>
              <w:t>项目实施过程中，安全生产工作走过场、形式化、存在明显安全问题的，发现一处视情节扣2-4分。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1.4 风险评估（10分）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按规定组织开展施工安全风险总体评估。</w:t>
            </w:r>
          </w:p>
          <w:p>
            <w:pPr>
              <w:adjustRightInd w:val="0"/>
              <w:snapToGrid w:val="0"/>
              <w:rPr>
                <w:rFonts w:ascii="仿宋_GB2312"/>
                <w:sz w:val="21"/>
                <w:szCs w:val="21"/>
              </w:rPr>
            </w:pPr>
            <w:r>
              <w:rPr>
                <w:rFonts w:hint="eastAsia" w:ascii="仿宋_GB2312"/>
                <w:sz w:val="21"/>
                <w:szCs w:val="21"/>
              </w:rPr>
              <w:t>督促施工单位根据风险评估结论，完善施工组织设计和专项施工方案。</w:t>
            </w:r>
          </w:p>
          <w:p>
            <w:pPr>
              <w:adjustRightInd w:val="0"/>
              <w:snapToGrid w:val="0"/>
              <w:rPr>
                <w:rFonts w:ascii="仿宋_GB2312"/>
                <w:sz w:val="21"/>
                <w:szCs w:val="21"/>
              </w:rPr>
            </w:pPr>
            <w:r>
              <w:rPr>
                <w:rFonts w:hint="eastAsia" w:ascii="仿宋_GB2312"/>
                <w:sz w:val="21"/>
                <w:szCs w:val="21"/>
              </w:rPr>
              <w:t>按规定组织开展其它风险评估工作。</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未按规定组织开展施工安全风险总体评估，视情节扣3-6分。</w:t>
            </w:r>
          </w:p>
          <w:p>
            <w:pPr>
              <w:adjustRightInd w:val="0"/>
              <w:snapToGrid w:val="0"/>
              <w:rPr>
                <w:rFonts w:ascii="仿宋_GB2312"/>
                <w:sz w:val="21"/>
                <w:szCs w:val="21"/>
              </w:rPr>
            </w:pPr>
            <w:r>
              <w:rPr>
                <w:rFonts w:hint="eastAsia" w:ascii="仿宋_GB2312"/>
                <w:sz w:val="21"/>
                <w:szCs w:val="21"/>
              </w:rPr>
              <w:t>未督促施工单位根据风险评估结论，完善施工组织设计和专项施工方案，，视情节扣3-5分。</w:t>
            </w:r>
          </w:p>
          <w:p>
            <w:pPr>
              <w:adjustRightInd w:val="0"/>
              <w:snapToGrid w:val="0"/>
              <w:rPr>
                <w:rFonts w:ascii="仿宋_GB2312"/>
                <w:sz w:val="21"/>
                <w:szCs w:val="21"/>
              </w:rPr>
            </w:pPr>
            <w:r>
              <w:rPr>
                <w:rFonts w:hint="eastAsia" w:ascii="仿宋_GB2312"/>
                <w:sz w:val="21"/>
                <w:szCs w:val="21"/>
              </w:rPr>
              <w:t>未按规定组织其它风险评估工作的，扣2分。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2</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安全生产费用管理（15分)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2.1安全生产费用列支情况（15分）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*安全生产费用不低于投标价的1.5%。</w:t>
            </w:r>
          </w:p>
          <w:p>
            <w:pPr>
              <w:adjustRightInd w:val="0"/>
              <w:snapToGrid w:val="0"/>
              <w:rPr>
                <w:rFonts w:ascii="仿宋_GB2312"/>
                <w:sz w:val="21"/>
                <w:szCs w:val="21"/>
              </w:rPr>
            </w:pPr>
            <w:r>
              <w:rPr>
                <w:rFonts w:hint="eastAsia" w:ascii="仿宋_GB2312"/>
                <w:sz w:val="21"/>
                <w:szCs w:val="21"/>
              </w:rPr>
              <w:t>按要求及时支付安全生产费用，并检查安全生产费用使用情况。</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查招标文件及相关账目。</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*在招投标文件中，未明确不低于1.5%安全生产费用，安全生产费用未单独列出，扣10分。</w:t>
            </w:r>
          </w:p>
          <w:p>
            <w:pPr>
              <w:adjustRightInd w:val="0"/>
              <w:snapToGrid w:val="0"/>
              <w:rPr>
                <w:rFonts w:ascii="仿宋_GB2312"/>
                <w:sz w:val="21"/>
                <w:szCs w:val="21"/>
              </w:rPr>
            </w:pPr>
            <w:r>
              <w:rPr>
                <w:rFonts w:hint="eastAsia" w:ascii="仿宋_GB2312"/>
                <w:sz w:val="21"/>
                <w:szCs w:val="21"/>
              </w:rPr>
              <w:t>安全生产费用未及时支付，发现一次扣5分。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3</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安全生产条件管理（15分）</w:t>
            </w:r>
          </w:p>
          <w:p>
            <w:pPr>
              <w:adjustRightInd w:val="0"/>
              <w:snapToGrid w:val="0"/>
              <w:jc w:val="center"/>
              <w:rPr>
                <w:rFonts w:ascii="仿宋_GB2312"/>
                <w:sz w:val="21"/>
                <w:szCs w:val="21"/>
              </w:rPr>
            </w:p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3.1安全生产条件审查（15分）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*招标文件、施工合同应明确量化项目安全生产条件。</w:t>
            </w:r>
          </w:p>
          <w:p>
            <w:pPr>
              <w:adjustRightInd w:val="0"/>
              <w:snapToGrid w:val="0"/>
              <w:rPr>
                <w:rFonts w:ascii="仿宋_GB2312"/>
                <w:sz w:val="21"/>
                <w:szCs w:val="21"/>
                <w:lang w:val="zh-CN"/>
              </w:rPr>
            </w:pPr>
            <w:r>
              <w:rPr>
                <w:rFonts w:hint="eastAsia" w:ascii="仿宋_GB2312"/>
                <w:sz w:val="21"/>
                <w:szCs w:val="21"/>
                <w:lang w:val="zh-CN"/>
              </w:rPr>
              <w:t>*工程项目开工前按照安全生产条件核查表考核项目进行审核。</w:t>
            </w:r>
          </w:p>
          <w:p>
            <w:pPr>
              <w:adjustRightInd w:val="0"/>
              <w:snapToGrid w:val="0"/>
              <w:rPr>
                <w:rFonts w:ascii="仿宋_GB2312"/>
                <w:sz w:val="21"/>
                <w:szCs w:val="21"/>
              </w:rPr>
            </w:pPr>
            <w:r>
              <w:rPr>
                <w:rFonts w:hint="eastAsia" w:ascii="仿宋_GB2312"/>
                <w:sz w:val="21"/>
                <w:szCs w:val="21"/>
                <w:lang w:val="zh-CN"/>
              </w:rPr>
              <w:t>*对监理单位提交的危险性较大的分部分项工程施工前安全生产条件审核结果进行确认。</w:t>
            </w:r>
          </w:p>
          <w:p>
            <w:pPr>
              <w:adjustRightInd w:val="0"/>
              <w:snapToGrid w:val="0"/>
              <w:rPr>
                <w:rFonts w:ascii="仿宋_GB2312"/>
                <w:sz w:val="21"/>
                <w:szCs w:val="21"/>
              </w:rPr>
            </w:pPr>
          </w:p>
        </w:tc>
        <w:tc>
          <w:tcPr>
            <w:tcW w:w="1000" w:type="dxa"/>
            <w:noWrap w:val="0"/>
            <w:vAlign w:val="center"/>
          </w:tcPr>
          <w:p>
            <w:pPr>
              <w:adjustRightInd w:val="0"/>
              <w:snapToGrid w:val="0"/>
              <w:rPr>
                <w:rFonts w:ascii="仿宋_GB2312"/>
                <w:sz w:val="21"/>
                <w:szCs w:val="21"/>
              </w:rPr>
            </w:pPr>
            <w:r>
              <w:rPr>
                <w:rFonts w:hint="eastAsia" w:ascii="仿宋_GB2312"/>
                <w:sz w:val="21"/>
                <w:szCs w:val="21"/>
              </w:rPr>
              <w:t>查资料、记录。</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*招标文件、施工合同未明确量化项目安全生产条件，或项目安全生产条件与现行法律、法规、规章、标准严重不符的，扣</w:t>
            </w:r>
            <w:r>
              <w:rPr>
                <w:rFonts w:hint="eastAsia" w:ascii="仿宋_GB2312"/>
                <w:sz w:val="21"/>
                <w:szCs w:val="21"/>
              </w:rPr>
              <w:t>15分。</w:t>
            </w:r>
          </w:p>
          <w:p>
            <w:pPr>
              <w:adjustRightInd w:val="0"/>
              <w:snapToGrid w:val="0"/>
              <w:rPr>
                <w:rFonts w:ascii="仿宋_GB2312"/>
                <w:sz w:val="21"/>
                <w:szCs w:val="21"/>
                <w:lang w:val="zh-CN"/>
              </w:rPr>
            </w:pPr>
            <w:r>
              <w:rPr>
                <w:rFonts w:hint="eastAsia" w:ascii="仿宋_GB2312"/>
                <w:sz w:val="21"/>
                <w:szCs w:val="21"/>
                <w:lang w:val="zh-CN"/>
              </w:rPr>
              <w:t>*项目开工前安全生产条件未审核，或审核不严，存在明显问题的，视情节扣10-15分。</w:t>
            </w:r>
          </w:p>
          <w:p>
            <w:pPr>
              <w:adjustRightInd w:val="0"/>
              <w:snapToGrid w:val="0"/>
              <w:rPr>
                <w:rFonts w:ascii="仿宋_GB2312"/>
                <w:sz w:val="21"/>
                <w:szCs w:val="21"/>
              </w:rPr>
            </w:pPr>
            <w:r>
              <w:rPr>
                <w:rFonts w:hint="eastAsia" w:ascii="仿宋_GB2312"/>
                <w:sz w:val="21"/>
                <w:szCs w:val="21"/>
                <w:lang w:val="zh-CN"/>
              </w:rPr>
              <w:t>*未对监理提交的危险性较大的分部分项工程施工前安全生产条件审核结果进行确认，发现一处扣</w:t>
            </w:r>
            <w:r>
              <w:rPr>
                <w:rFonts w:hint="eastAsia" w:ascii="仿宋_GB2312"/>
                <w:sz w:val="21"/>
                <w:szCs w:val="21"/>
              </w:rPr>
              <w:t>5分。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4</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安全检查考核（30分）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4.1安全检查及隐患排查（15分）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建立安全检查及隐患排查计划，实行闭合管理。</w:t>
            </w:r>
          </w:p>
          <w:p>
            <w:pPr>
              <w:adjustRightInd w:val="0"/>
              <w:snapToGrid w:val="0"/>
              <w:rPr>
                <w:rFonts w:ascii="仿宋_GB2312"/>
                <w:sz w:val="21"/>
                <w:szCs w:val="21"/>
              </w:rPr>
            </w:pPr>
            <w:r>
              <w:rPr>
                <w:rFonts w:hint="eastAsia" w:ascii="仿宋_GB2312"/>
                <w:sz w:val="21"/>
                <w:szCs w:val="21"/>
              </w:rPr>
              <w:t>开（复）工、季节交替、恶劣天气、节假日等特殊时段及时安排安全检查，发现问题督促整改到位。</w:t>
            </w:r>
          </w:p>
          <w:p>
            <w:pPr>
              <w:adjustRightInd w:val="0"/>
              <w:snapToGrid w:val="0"/>
              <w:rPr>
                <w:rFonts w:ascii="仿宋_GB2312"/>
                <w:sz w:val="21"/>
                <w:szCs w:val="21"/>
              </w:rPr>
            </w:pPr>
            <w:r>
              <w:rPr>
                <w:rFonts w:hint="eastAsia" w:ascii="仿宋_GB2312"/>
                <w:sz w:val="21"/>
                <w:szCs w:val="21"/>
              </w:rPr>
              <w:t>对施工单位重大事故隐患排查治理情况开展监督检查，对发现的重大事故隐患跟踪督办。</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查文件，查回复资料。</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未制定项目安全检查、隐患排查计划，或未按计划开展安全检查及隐患排查，视情节扣4-10分；</w:t>
            </w:r>
          </w:p>
          <w:p>
            <w:pPr>
              <w:adjustRightInd w:val="0"/>
              <w:snapToGrid w:val="0"/>
              <w:rPr>
                <w:rFonts w:ascii="仿宋_GB2312"/>
                <w:sz w:val="21"/>
                <w:szCs w:val="21"/>
              </w:rPr>
            </w:pPr>
            <w:r>
              <w:rPr>
                <w:rFonts w:hint="eastAsia" w:ascii="仿宋_GB2312"/>
                <w:sz w:val="21"/>
                <w:szCs w:val="21"/>
              </w:rPr>
              <w:t>安全检查或隐患排查没有记录，或记录不连续、不闭合，发现一次扣3分。</w:t>
            </w:r>
          </w:p>
          <w:p>
            <w:pPr>
              <w:adjustRightInd w:val="0"/>
              <w:snapToGrid w:val="0"/>
              <w:rPr>
                <w:rFonts w:ascii="仿宋_GB2312"/>
                <w:sz w:val="21"/>
                <w:szCs w:val="21"/>
              </w:rPr>
            </w:pPr>
            <w:r>
              <w:rPr>
                <w:rFonts w:hint="eastAsia" w:ascii="仿宋_GB2312"/>
                <w:sz w:val="21"/>
                <w:szCs w:val="21"/>
              </w:rPr>
              <w:t>特殊时段没有安排安全检查，视情节扣3-5分；或者没有检查及整改记录的，发现一次扣2分。</w:t>
            </w:r>
          </w:p>
          <w:p>
            <w:pPr>
              <w:adjustRightInd w:val="0"/>
              <w:snapToGrid w:val="0"/>
              <w:rPr>
                <w:rFonts w:ascii="仿宋_GB2312"/>
                <w:sz w:val="21"/>
                <w:szCs w:val="21"/>
              </w:rPr>
            </w:pPr>
            <w:r>
              <w:rPr>
                <w:rFonts w:hint="eastAsia" w:ascii="仿宋_GB2312"/>
                <w:sz w:val="21"/>
                <w:szCs w:val="21"/>
              </w:rPr>
              <w:t>未对施工单位重大事故隐患排查治理情况开展监督检查，或无检查记录，视情节扣5-8分。</w:t>
            </w:r>
          </w:p>
          <w:p>
            <w:pPr>
              <w:adjustRightInd w:val="0"/>
              <w:snapToGrid w:val="0"/>
              <w:rPr>
                <w:rFonts w:ascii="仿宋_GB2312"/>
                <w:sz w:val="21"/>
                <w:szCs w:val="21"/>
              </w:rPr>
            </w:pPr>
            <w:r>
              <w:rPr>
                <w:rFonts w:hint="eastAsia" w:ascii="仿宋_GB2312"/>
                <w:sz w:val="21"/>
                <w:szCs w:val="21"/>
              </w:rPr>
              <w:t>未督促施工单位专项治理已发现的重大事故隐患，或缺乏相应记录，发现一次扣5分。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4.2考核评价（15分）</w:t>
            </w:r>
          </w:p>
        </w:tc>
        <w:tc>
          <w:tcPr>
            <w:tcW w:w="4788" w:type="dxa"/>
            <w:gridSpan w:val="3"/>
            <w:noWrap w:val="0"/>
            <w:vAlign w:val="center"/>
          </w:tcPr>
          <w:p>
            <w:pPr>
              <w:adjustRightInd w:val="0"/>
              <w:snapToGrid w:val="0"/>
              <w:rPr>
                <w:rFonts w:ascii="仿宋_GB2312"/>
                <w:sz w:val="21"/>
                <w:szCs w:val="21"/>
                <w:lang w:val="zh-CN"/>
              </w:rPr>
            </w:pPr>
            <w:r>
              <w:rPr>
                <w:rFonts w:hint="eastAsia" w:ascii="仿宋_GB2312"/>
                <w:sz w:val="21"/>
                <w:szCs w:val="21"/>
                <w:lang w:val="zh-CN"/>
              </w:rPr>
              <w:t>*定期对施工和监理单位开展平安工地建设情况进行考核评价。</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查文件、资料。</w:t>
            </w:r>
          </w:p>
        </w:tc>
        <w:tc>
          <w:tcPr>
            <w:tcW w:w="4676" w:type="dxa"/>
            <w:noWrap w:val="0"/>
            <w:vAlign w:val="center"/>
          </w:tcPr>
          <w:p>
            <w:pPr>
              <w:adjustRightInd w:val="0"/>
              <w:snapToGrid w:val="0"/>
              <w:rPr>
                <w:rFonts w:ascii="仿宋_GB2312"/>
                <w:sz w:val="21"/>
                <w:szCs w:val="21"/>
                <w:lang w:val="zh-CN"/>
              </w:rPr>
            </w:pPr>
            <w:r>
              <w:rPr>
                <w:rFonts w:hint="eastAsia" w:ascii="仿宋_GB2312"/>
                <w:sz w:val="21"/>
                <w:szCs w:val="21"/>
                <w:lang w:val="zh-CN"/>
              </w:rPr>
              <w:t>*未按规定对施工、监理单位平安工地建设管理情况进行考核评价的，扣</w:t>
            </w:r>
            <w:r>
              <w:rPr>
                <w:rFonts w:hint="eastAsia" w:ascii="仿宋_GB2312"/>
                <w:sz w:val="21"/>
                <w:szCs w:val="21"/>
              </w:rPr>
              <w:t>15分。</w:t>
            </w:r>
          </w:p>
          <w:p>
            <w:pPr>
              <w:adjustRightInd w:val="0"/>
              <w:snapToGrid w:val="0"/>
              <w:rPr>
                <w:rFonts w:ascii="仿宋_GB2312"/>
                <w:sz w:val="21"/>
                <w:szCs w:val="21"/>
              </w:rPr>
            </w:pPr>
            <w:r>
              <w:rPr>
                <w:rFonts w:hint="eastAsia" w:ascii="仿宋_GB2312"/>
                <w:sz w:val="21"/>
                <w:szCs w:val="21"/>
              </w:rPr>
              <w:t>未根据考核结果督促施工、监理单位整改，或未提供整改记录的，视情节扣4-8分。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5</w:t>
            </w:r>
          </w:p>
        </w:tc>
        <w:tc>
          <w:tcPr>
            <w:tcW w:w="725" w:type="dxa"/>
            <w:vMerge w:val="restart"/>
            <w:noWrap w:val="0"/>
            <w:vAlign w:val="center"/>
          </w:tcPr>
          <w:p>
            <w:pPr>
              <w:adjustRightInd w:val="0"/>
              <w:snapToGrid w:val="0"/>
              <w:jc w:val="center"/>
              <w:rPr>
                <w:rFonts w:ascii="仿宋_GB2312"/>
                <w:sz w:val="21"/>
                <w:szCs w:val="21"/>
              </w:rPr>
            </w:pPr>
            <w:r>
              <w:rPr>
                <w:rFonts w:hint="eastAsia" w:ascii="仿宋_GB2312"/>
                <w:sz w:val="21"/>
                <w:szCs w:val="21"/>
              </w:rPr>
              <w:t>事故应急处置（15分）</w:t>
            </w:r>
          </w:p>
        </w:tc>
        <w:tc>
          <w:tcPr>
            <w:tcW w:w="1137" w:type="dxa"/>
            <w:noWrap w:val="0"/>
            <w:vAlign w:val="center"/>
          </w:tcPr>
          <w:p>
            <w:pPr>
              <w:adjustRightInd w:val="0"/>
              <w:snapToGrid w:val="0"/>
              <w:jc w:val="center"/>
              <w:rPr>
                <w:rFonts w:ascii="仿宋_GB2312"/>
                <w:bCs/>
                <w:sz w:val="21"/>
                <w:szCs w:val="21"/>
              </w:rPr>
            </w:pPr>
            <w:r>
              <w:rPr>
                <w:rFonts w:hint="eastAsia" w:ascii="仿宋_GB2312"/>
                <w:bCs/>
                <w:sz w:val="21"/>
                <w:szCs w:val="21"/>
              </w:rPr>
              <w:t>5.1事故报告及处理（10分）</w:t>
            </w:r>
          </w:p>
        </w:tc>
        <w:tc>
          <w:tcPr>
            <w:tcW w:w="4788" w:type="dxa"/>
            <w:gridSpan w:val="3"/>
            <w:noWrap w:val="0"/>
            <w:vAlign w:val="center"/>
          </w:tcPr>
          <w:p>
            <w:pPr>
              <w:adjustRightInd w:val="0"/>
              <w:snapToGrid w:val="0"/>
              <w:rPr>
                <w:rFonts w:ascii="仿宋_GB2312"/>
                <w:bCs/>
                <w:sz w:val="21"/>
                <w:szCs w:val="21"/>
              </w:rPr>
            </w:pPr>
            <w:r>
              <w:rPr>
                <w:rFonts w:hint="eastAsia" w:ascii="仿宋_GB2312"/>
                <w:bCs/>
                <w:sz w:val="21"/>
                <w:szCs w:val="21"/>
              </w:rPr>
              <w:t>执行事故月报及快报制度。事故发生后应当按照“四不放过”原则开展警示教育和合同履约处罚。</w:t>
            </w: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查台账、资料。</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未执行事故快报或存在瞒报、迟报事故情形的，扣10分。</w:t>
            </w:r>
          </w:p>
          <w:p>
            <w:pPr>
              <w:adjustRightInd w:val="0"/>
              <w:snapToGrid w:val="0"/>
              <w:rPr>
                <w:rFonts w:ascii="仿宋_GB2312"/>
                <w:bCs/>
                <w:sz w:val="21"/>
                <w:szCs w:val="21"/>
              </w:rPr>
            </w:pPr>
            <w:r>
              <w:rPr>
                <w:rFonts w:hint="eastAsia" w:ascii="仿宋_GB2312"/>
                <w:bCs/>
                <w:sz w:val="21"/>
                <w:szCs w:val="21"/>
              </w:rPr>
              <w:t>未执行事故月报制度，扣2分。</w:t>
            </w:r>
          </w:p>
          <w:p>
            <w:pPr>
              <w:adjustRightInd w:val="0"/>
              <w:snapToGrid w:val="0"/>
              <w:rPr>
                <w:rFonts w:ascii="仿宋_GB2312"/>
                <w:bCs/>
                <w:sz w:val="21"/>
                <w:szCs w:val="21"/>
              </w:rPr>
            </w:pPr>
            <w:r>
              <w:rPr>
                <w:rFonts w:hint="eastAsia" w:ascii="仿宋_GB2312"/>
                <w:bCs/>
                <w:sz w:val="21"/>
                <w:szCs w:val="21"/>
              </w:rPr>
              <w:t>发生事故未按“四不放过”原则进行警示教育、或未实施合同履约处罚的，视情节扣4-8分。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vMerge w:val="continue"/>
            <w:noWrap w:val="0"/>
            <w:vAlign w:val="center"/>
          </w:tcPr>
          <w:p/>
        </w:tc>
        <w:tc>
          <w:tcPr>
            <w:tcW w:w="725" w:type="dxa"/>
            <w:vMerge w:val="continue"/>
            <w:noWrap w:val="0"/>
            <w:vAlign w:val="center"/>
          </w:tcP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5.2应急预案（5分）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rPr>
              <w:t>编制项目总体应急预案，组织应急演练。</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查文件、记录。</w:t>
            </w:r>
          </w:p>
        </w:tc>
        <w:tc>
          <w:tcPr>
            <w:tcW w:w="4676" w:type="dxa"/>
            <w:noWrap w:val="0"/>
            <w:vAlign w:val="center"/>
          </w:tcPr>
          <w:p>
            <w:pPr>
              <w:adjustRightInd w:val="0"/>
              <w:snapToGrid w:val="0"/>
              <w:rPr>
                <w:rFonts w:ascii="仿宋_GB2312"/>
                <w:sz w:val="21"/>
                <w:szCs w:val="21"/>
              </w:rPr>
            </w:pPr>
            <w:r>
              <w:rPr>
                <w:rFonts w:hint="eastAsia" w:ascii="仿宋_GB2312"/>
                <w:sz w:val="21"/>
                <w:szCs w:val="21"/>
              </w:rPr>
              <w:t>未编制项目总体应急预案，扣5分。</w:t>
            </w:r>
          </w:p>
          <w:p>
            <w:pPr>
              <w:adjustRightInd w:val="0"/>
              <w:snapToGrid w:val="0"/>
              <w:rPr>
                <w:rFonts w:ascii="仿宋_GB2312"/>
                <w:sz w:val="21"/>
                <w:szCs w:val="21"/>
              </w:rPr>
            </w:pPr>
            <w:r>
              <w:rPr>
                <w:rFonts w:hint="eastAsia" w:ascii="仿宋_GB2312"/>
                <w:sz w:val="21"/>
                <w:szCs w:val="21"/>
              </w:rPr>
              <w:t>预案针对性差、缺项多或演练不及时，发现一项扣1-3分。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6</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行业主管部门安全生产专项工作（10分）</w:t>
            </w:r>
          </w:p>
        </w:tc>
        <w:tc>
          <w:tcPr>
            <w:tcW w:w="1137" w:type="dxa"/>
            <w:noWrap w:val="0"/>
            <w:vAlign w:val="center"/>
          </w:tcPr>
          <w:p>
            <w:pPr>
              <w:adjustRightInd w:val="0"/>
              <w:snapToGrid w:val="0"/>
              <w:jc w:val="center"/>
              <w:rPr>
                <w:rFonts w:ascii="仿宋_GB2312"/>
                <w:bCs/>
                <w:sz w:val="21"/>
                <w:szCs w:val="21"/>
              </w:rPr>
            </w:pPr>
            <w:r>
              <w:rPr>
                <w:rFonts w:hint="eastAsia" w:ascii="仿宋_GB2312"/>
                <w:bCs/>
                <w:sz w:val="21"/>
                <w:szCs w:val="21"/>
              </w:rPr>
              <w:t>6.1行业主管部门安全生产专项工作落实情况（10分）</w:t>
            </w:r>
          </w:p>
        </w:tc>
        <w:tc>
          <w:tcPr>
            <w:tcW w:w="4788" w:type="dxa"/>
            <w:gridSpan w:val="3"/>
            <w:noWrap w:val="0"/>
            <w:vAlign w:val="center"/>
          </w:tcPr>
          <w:p>
            <w:pPr>
              <w:adjustRightInd w:val="0"/>
              <w:snapToGrid w:val="0"/>
              <w:rPr>
                <w:rFonts w:ascii="仿宋_GB2312"/>
                <w:bCs/>
                <w:sz w:val="21"/>
                <w:szCs w:val="21"/>
              </w:rPr>
            </w:pPr>
            <w:r>
              <w:rPr>
                <w:rFonts w:hint="eastAsia" w:ascii="仿宋_GB2312"/>
                <w:bCs/>
                <w:sz w:val="21"/>
                <w:szCs w:val="21"/>
              </w:rPr>
              <w:t>严格落实行业主管部门布置的安全生产专项工作。</w:t>
            </w:r>
          </w:p>
          <w:p>
            <w:pPr>
              <w:adjustRightInd w:val="0"/>
              <w:snapToGrid w:val="0"/>
              <w:rPr>
                <w:rFonts w:ascii="仿宋_GB2312"/>
                <w:bCs/>
                <w:sz w:val="21"/>
                <w:szCs w:val="21"/>
              </w:rPr>
            </w:pPr>
          </w:p>
        </w:tc>
        <w:tc>
          <w:tcPr>
            <w:tcW w:w="1000" w:type="dxa"/>
            <w:noWrap w:val="0"/>
            <w:vAlign w:val="center"/>
          </w:tcPr>
          <w:p>
            <w:pPr>
              <w:adjustRightInd w:val="0"/>
              <w:snapToGrid w:val="0"/>
              <w:rPr>
                <w:rFonts w:ascii="仿宋_GB2312"/>
                <w:bCs/>
                <w:sz w:val="21"/>
                <w:szCs w:val="21"/>
              </w:rPr>
            </w:pPr>
            <w:r>
              <w:rPr>
                <w:rFonts w:hint="eastAsia" w:ascii="仿宋_GB2312"/>
                <w:bCs/>
                <w:sz w:val="21"/>
                <w:szCs w:val="21"/>
              </w:rPr>
              <w:t>查文件、资料及记录。</w:t>
            </w:r>
          </w:p>
        </w:tc>
        <w:tc>
          <w:tcPr>
            <w:tcW w:w="4676" w:type="dxa"/>
            <w:noWrap w:val="0"/>
            <w:vAlign w:val="center"/>
          </w:tcPr>
          <w:p>
            <w:pPr>
              <w:adjustRightInd w:val="0"/>
              <w:snapToGrid w:val="0"/>
              <w:rPr>
                <w:rFonts w:ascii="仿宋_GB2312"/>
                <w:bCs/>
                <w:sz w:val="21"/>
                <w:szCs w:val="21"/>
              </w:rPr>
            </w:pPr>
            <w:r>
              <w:rPr>
                <w:rFonts w:hint="eastAsia" w:ascii="仿宋_GB2312"/>
                <w:bCs/>
                <w:sz w:val="21"/>
                <w:szCs w:val="21"/>
              </w:rPr>
              <w:t>安全生产专项工作落实不到位，或未督促施工、监理单位落实行动的，或无相关落实记录的，发现一次扣2-4分。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82" w:type="dxa"/>
            <w:noWrap w:val="0"/>
            <w:vAlign w:val="center"/>
          </w:tcPr>
          <w:p>
            <w:pPr>
              <w:adjustRightInd w:val="0"/>
              <w:snapToGrid w:val="0"/>
              <w:jc w:val="center"/>
              <w:rPr>
                <w:rFonts w:ascii="仿宋_GB2312"/>
                <w:sz w:val="21"/>
                <w:szCs w:val="21"/>
              </w:rPr>
            </w:pPr>
            <w:r>
              <w:rPr>
                <w:rFonts w:hint="eastAsia" w:ascii="仿宋_GB2312"/>
                <w:sz w:val="21"/>
                <w:szCs w:val="21"/>
              </w:rPr>
              <w:t>7</w:t>
            </w:r>
          </w:p>
        </w:tc>
        <w:tc>
          <w:tcPr>
            <w:tcW w:w="725" w:type="dxa"/>
            <w:noWrap w:val="0"/>
            <w:vAlign w:val="center"/>
          </w:tcPr>
          <w:p>
            <w:pPr>
              <w:adjustRightInd w:val="0"/>
              <w:snapToGrid w:val="0"/>
              <w:jc w:val="center"/>
              <w:rPr>
                <w:rFonts w:ascii="仿宋_GB2312"/>
                <w:sz w:val="21"/>
                <w:szCs w:val="21"/>
              </w:rPr>
            </w:pPr>
            <w:r>
              <w:rPr>
                <w:rFonts w:hint="eastAsia" w:ascii="仿宋_GB2312"/>
                <w:sz w:val="21"/>
                <w:szCs w:val="21"/>
              </w:rPr>
              <w:t>建设单位工作效能（40分）</w:t>
            </w:r>
          </w:p>
        </w:tc>
        <w:tc>
          <w:tcPr>
            <w:tcW w:w="1137" w:type="dxa"/>
            <w:noWrap w:val="0"/>
            <w:vAlign w:val="center"/>
          </w:tcPr>
          <w:p>
            <w:pPr>
              <w:adjustRightInd w:val="0"/>
              <w:snapToGrid w:val="0"/>
              <w:jc w:val="center"/>
              <w:rPr>
                <w:rFonts w:ascii="仿宋_GB2312"/>
                <w:sz w:val="21"/>
                <w:szCs w:val="21"/>
              </w:rPr>
            </w:pPr>
            <w:r>
              <w:rPr>
                <w:rFonts w:hint="eastAsia" w:ascii="仿宋_GB2312"/>
                <w:sz w:val="21"/>
                <w:szCs w:val="21"/>
              </w:rPr>
              <w:t>7.1监理单位和施工单位考核评价情况（40分）</w:t>
            </w:r>
          </w:p>
        </w:tc>
        <w:tc>
          <w:tcPr>
            <w:tcW w:w="4788" w:type="dxa"/>
            <w:gridSpan w:val="3"/>
            <w:noWrap w:val="0"/>
            <w:vAlign w:val="center"/>
          </w:tcPr>
          <w:p>
            <w:pPr>
              <w:adjustRightInd w:val="0"/>
              <w:snapToGrid w:val="0"/>
              <w:rPr>
                <w:rFonts w:ascii="仿宋_GB2312"/>
                <w:sz w:val="21"/>
                <w:szCs w:val="21"/>
              </w:rPr>
            </w:pPr>
            <w:r>
              <w:rPr>
                <w:rFonts w:hint="eastAsia" w:ascii="仿宋_GB2312"/>
                <w:sz w:val="21"/>
                <w:szCs w:val="21"/>
                <w:lang w:val="zh-CN"/>
              </w:rPr>
              <w:t>监理单位各合同段考核评价得分平均值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1+</w:t>
            </w:r>
            <w:r>
              <w:rPr>
                <w:rFonts w:hint="eastAsia" w:ascii="仿宋_GB2312"/>
                <w:sz w:val="21"/>
                <w:szCs w:val="21"/>
                <w:lang w:val="zh-CN"/>
              </w:rPr>
              <w:t>施工单位各合同段考核评价得分平均值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3</w:t>
            </w:r>
            <w:r>
              <w:rPr>
                <w:rFonts w:hint="eastAsia" w:ascii="仿宋_GB2312"/>
                <w:sz w:val="21"/>
                <w:szCs w:val="21"/>
                <w:lang w:val="zh-CN"/>
              </w:rPr>
              <w:t>即为建设单位工作效能得分。</w:t>
            </w:r>
          </w:p>
        </w:tc>
        <w:tc>
          <w:tcPr>
            <w:tcW w:w="1000" w:type="dxa"/>
            <w:noWrap w:val="0"/>
            <w:vAlign w:val="center"/>
          </w:tcPr>
          <w:p>
            <w:pPr>
              <w:adjustRightInd w:val="0"/>
              <w:snapToGrid w:val="0"/>
              <w:rPr>
                <w:rFonts w:ascii="仿宋_GB2312"/>
                <w:sz w:val="21"/>
                <w:szCs w:val="21"/>
              </w:rPr>
            </w:pPr>
            <w:r>
              <w:rPr>
                <w:rFonts w:hint="eastAsia" w:ascii="仿宋_GB2312"/>
                <w:sz w:val="21"/>
                <w:szCs w:val="21"/>
              </w:rPr>
              <w:t>查考核评价资料。</w:t>
            </w:r>
          </w:p>
        </w:tc>
        <w:tc>
          <w:tcPr>
            <w:tcW w:w="4676" w:type="dxa"/>
            <w:noWrap w:val="0"/>
            <w:vAlign w:val="center"/>
          </w:tcPr>
          <w:p>
            <w:pPr>
              <w:adjustRightInd w:val="0"/>
              <w:snapToGrid w:val="0"/>
              <w:rPr>
                <w:rFonts w:ascii="仿宋_GB2312"/>
                <w:sz w:val="21"/>
                <w:szCs w:val="21"/>
              </w:rPr>
            </w:pPr>
            <w:r>
              <w:rPr>
                <w:rFonts w:hint="eastAsia" w:ascii="仿宋_GB2312"/>
                <w:sz w:val="21"/>
                <w:szCs w:val="21"/>
                <w:lang w:val="zh-CN"/>
              </w:rPr>
              <w:t>监理单位各合同段考核评价得分平均值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1+</w:t>
            </w:r>
            <w:r>
              <w:rPr>
                <w:rFonts w:hint="eastAsia" w:ascii="仿宋_GB2312"/>
                <w:sz w:val="21"/>
                <w:szCs w:val="21"/>
                <w:lang w:val="zh-CN"/>
              </w:rPr>
              <w:t>施工单位各合同段考核评价得分平均值</w:t>
            </w:r>
            <w:r>
              <w:rPr>
                <w:rFonts w:hint="eastAsia" w:ascii="仿宋_GB2312"/>
                <w:sz w:val="21"/>
                <w:szCs w:val="21"/>
              </w:rPr>
              <w:t>×</w:t>
            </w:r>
            <w:r>
              <w:rPr>
                <w:rFonts w:hint="eastAsia" w:ascii="仿宋_GB2312"/>
                <w:sz w:val="21"/>
                <w:szCs w:val="21"/>
                <w:lang w:val="zh-CN"/>
              </w:rPr>
              <w:t>0.</w:t>
            </w:r>
            <w:r>
              <w:rPr>
                <w:rFonts w:hint="eastAsia" w:ascii="仿宋_GB2312"/>
                <w:sz w:val="21"/>
                <w:szCs w:val="21"/>
              </w:rPr>
              <w:t>3</w:t>
            </w:r>
            <w:r>
              <w:rPr>
                <w:rFonts w:hint="eastAsia" w:ascii="仿宋_GB2312"/>
                <w:sz w:val="21"/>
                <w:szCs w:val="21"/>
                <w:lang w:val="zh-CN"/>
              </w:rPr>
              <w:t>即为建设单位工作效能得分。</w:t>
            </w:r>
          </w:p>
        </w:tc>
        <w:tc>
          <w:tcPr>
            <w:tcW w:w="1134" w:type="dxa"/>
            <w:noWrap w:val="0"/>
            <w:vAlign w:val="top"/>
          </w:tcPr>
          <w:p>
            <w:pPr>
              <w:adjustRightInd w:val="0"/>
              <w:snapToGrid w:val="0"/>
              <w:jc w:val="left"/>
              <w:rPr>
                <w:rFonts w:ascii="仿宋_GB2312"/>
                <w:sz w:val="21"/>
                <w:szCs w:val="21"/>
              </w:rPr>
            </w:pPr>
          </w:p>
        </w:tc>
        <w:tc>
          <w:tcPr>
            <w:tcW w:w="708" w:type="dxa"/>
            <w:noWrap w:val="0"/>
            <w:vAlign w:val="top"/>
          </w:tcPr>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407" w:type="dxa"/>
            <w:gridSpan w:val="2"/>
            <w:noWrap w:val="0"/>
            <w:vAlign w:val="center"/>
          </w:tcPr>
          <w:p>
            <w:pPr>
              <w:adjustRightInd w:val="0"/>
              <w:snapToGrid w:val="0"/>
              <w:rPr>
                <w:rFonts w:ascii="仿宋_GB2312"/>
                <w:sz w:val="21"/>
                <w:szCs w:val="21"/>
              </w:rPr>
            </w:pPr>
            <w:r>
              <w:rPr>
                <w:rFonts w:hint="eastAsia" w:ascii="仿宋_GB2312"/>
                <w:sz w:val="21"/>
                <w:szCs w:val="21"/>
              </w:rPr>
              <w:t xml:space="preserve">   实得分</w:t>
            </w:r>
          </w:p>
        </w:tc>
        <w:tc>
          <w:tcPr>
            <w:tcW w:w="1900" w:type="dxa"/>
            <w:gridSpan w:val="2"/>
            <w:noWrap w:val="0"/>
            <w:vAlign w:val="center"/>
          </w:tcPr>
          <w:p>
            <w:pPr>
              <w:adjustRightInd w:val="0"/>
              <w:snapToGrid w:val="0"/>
              <w:rPr>
                <w:rFonts w:ascii="仿宋_GB2312"/>
                <w:sz w:val="21"/>
                <w:szCs w:val="21"/>
              </w:rPr>
            </w:pPr>
          </w:p>
        </w:tc>
        <w:tc>
          <w:tcPr>
            <w:tcW w:w="1532" w:type="dxa"/>
            <w:noWrap w:val="0"/>
            <w:vAlign w:val="center"/>
          </w:tcPr>
          <w:p>
            <w:pPr>
              <w:adjustRightInd w:val="0"/>
              <w:snapToGrid w:val="0"/>
              <w:rPr>
                <w:rFonts w:ascii="仿宋_GB2312"/>
                <w:sz w:val="21"/>
                <w:szCs w:val="21"/>
              </w:rPr>
            </w:pPr>
            <w:r>
              <w:rPr>
                <w:rFonts w:hint="eastAsia" w:ascii="仿宋_GB2312"/>
                <w:sz w:val="21"/>
                <w:szCs w:val="21"/>
              </w:rPr>
              <w:t xml:space="preserve">    应得分</w:t>
            </w:r>
          </w:p>
        </w:tc>
        <w:tc>
          <w:tcPr>
            <w:tcW w:w="2493" w:type="dxa"/>
            <w:noWrap w:val="0"/>
            <w:vAlign w:val="center"/>
          </w:tcPr>
          <w:p>
            <w:pPr>
              <w:adjustRightInd w:val="0"/>
              <w:snapToGrid w:val="0"/>
              <w:rPr>
                <w:rFonts w:ascii="仿宋_GB2312"/>
                <w:sz w:val="21"/>
                <w:szCs w:val="21"/>
              </w:rPr>
            </w:pPr>
          </w:p>
        </w:tc>
        <w:tc>
          <w:tcPr>
            <w:tcW w:w="7518" w:type="dxa"/>
            <w:gridSpan w:val="4"/>
            <w:noWrap w:val="0"/>
            <w:vAlign w:val="center"/>
          </w:tcPr>
          <w:p>
            <w:pPr>
              <w:adjustRightInd w:val="0"/>
              <w:snapToGrid w:val="0"/>
              <w:rPr>
                <w:rFonts w:ascii="仿宋_GB2312"/>
                <w:sz w:val="21"/>
                <w:szCs w:val="21"/>
              </w:rPr>
            </w:pPr>
            <w:r>
              <w:rPr>
                <w:rFonts w:hint="eastAsia" w:ascii="仿宋_GB2312"/>
                <w:bCs/>
                <w:sz w:val="21"/>
                <w:szCs w:val="21"/>
              </w:rPr>
              <w:t>本表考核得分</w:t>
            </w:r>
            <w:r>
              <w:rPr>
                <w:rFonts w:hint="eastAsia" w:ascii="仿宋_GB2312"/>
                <w:sz w:val="21"/>
                <w:szCs w:val="21"/>
              </w:rPr>
              <w:t>=(实得分/应得分)×100=</w:t>
            </w:r>
          </w:p>
        </w:tc>
      </w:tr>
    </w:tbl>
    <w:p>
      <w:pPr>
        <w:adjustRightInd w:val="0"/>
        <w:snapToGrid w:val="0"/>
        <w:spacing w:line="580" w:lineRule="exact"/>
        <w:jc w:val="left"/>
        <w:rPr>
          <w:rFonts w:ascii="仿宋_GB2312"/>
          <w:bCs/>
          <w:sz w:val="21"/>
          <w:szCs w:val="21"/>
        </w:rPr>
      </w:pPr>
      <w:r>
        <w:rPr>
          <w:rFonts w:hint="eastAsia" w:ascii="仿宋_GB2312"/>
          <w:bCs/>
          <w:sz w:val="21"/>
          <w:szCs w:val="21"/>
        </w:rPr>
        <w:t xml:space="preserve">考核评价（或监督抽查）单位(盖章）：                          评价（或抽查）人：                            实施日期：  年   月   日 </w:t>
      </w:r>
    </w:p>
    <w:p>
      <w:pPr>
        <w:spacing w:line="580" w:lineRule="atLeast"/>
        <w:ind w:right="1294"/>
        <w:rPr>
          <w:rFonts w:ascii="仿宋_GB2312"/>
        </w:rPr>
      </w:pPr>
      <w:r>
        <w:rPr>
          <w:rFonts w:hint="eastAsia" w:ascii="仿宋_GB2312"/>
          <w:bCs/>
          <w:sz w:val="21"/>
          <w:szCs w:val="21"/>
        </w:rPr>
        <w:t>注：此表用于项目建设单位自评，以及交通运输主管部门或港口管理部门监督抽查等，谁组织实施，谁负责盖章签认。</w:t>
      </w:r>
    </w:p>
    <w:p>
      <w:pPr>
        <w:sectPr>
          <w:pgSz w:w="16838" w:h="11906" w:orient="landscape"/>
          <w:pgMar w:top="1588" w:right="2098" w:bottom="1474" w:left="1985" w:header="851" w:footer="1418" w:gutter="0"/>
          <w:cols w:space="425" w:num="1"/>
          <w:docGrid w:type="linesAndChars" w:linePitch="579" w:charSpace="-1266"/>
        </w:sectPr>
      </w:pPr>
    </w:p>
    <w:p>
      <w:pPr>
        <w:snapToGrid w:val="0"/>
        <w:spacing w:line="640" w:lineRule="exact"/>
        <w:rPr>
          <w:rFonts w:ascii="黑体" w:eastAsia="黑体"/>
          <w:szCs w:val="32"/>
        </w:rPr>
      </w:pPr>
      <w:r>
        <w:rPr>
          <w:rFonts w:hint="eastAsia" w:ascii="黑体" w:eastAsia="黑体"/>
          <w:szCs w:val="32"/>
        </w:rPr>
        <w:t>附件3</w:t>
      </w:r>
    </w:p>
    <w:p>
      <w:pPr>
        <w:rPr>
          <w:rFonts w:ascii="仿宋_GB2312"/>
          <w:sz w:val="28"/>
        </w:rPr>
      </w:pPr>
    </w:p>
    <w:p>
      <w:pPr>
        <w:snapToGrid w:val="0"/>
        <w:spacing w:line="360" w:lineRule="auto"/>
        <w:jc w:val="center"/>
        <w:rPr>
          <w:rFonts w:hint="eastAsia" w:ascii="方正小标宋简体" w:eastAsia="方正小标宋简体"/>
          <w:bCs/>
          <w:sz w:val="52"/>
        </w:rPr>
      </w:pPr>
      <w:r>
        <w:rPr>
          <w:rFonts w:hint="eastAsia" w:ascii="方正小标宋简体" w:eastAsia="方正小标宋简体"/>
          <w:bCs/>
          <w:sz w:val="52"/>
        </w:rPr>
        <w:t>浙江省交通建设工程平安工地建设</w:t>
      </w:r>
    </w:p>
    <w:p>
      <w:pPr>
        <w:snapToGrid w:val="0"/>
        <w:spacing w:line="360" w:lineRule="auto"/>
        <w:jc w:val="center"/>
        <w:rPr>
          <w:rFonts w:hint="eastAsia" w:ascii="方正小标宋简体" w:eastAsia="方正小标宋简体"/>
          <w:bCs/>
          <w:sz w:val="52"/>
        </w:rPr>
      </w:pPr>
      <w:r>
        <w:rPr>
          <w:rFonts w:hint="eastAsia" w:ascii="方正小标宋简体" w:eastAsia="方正小标宋简体"/>
          <w:bCs/>
          <w:sz w:val="52"/>
        </w:rPr>
        <w:t>示范申报表</w:t>
      </w:r>
    </w:p>
    <w:p>
      <w:pPr>
        <w:spacing w:line="360" w:lineRule="auto"/>
        <w:rPr>
          <w:rFonts w:ascii="仿宋_GB2312"/>
          <w:b/>
          <w:bCs/>
          <w:sz w:val="30"/>
        </w:rPr>
      </w:pPr>
    </w:p>
    <w:p>
      <w:pPr>
        <w:spacing w:line="360" w:lineRule="auto"/>
        <w:rPr>
          <w:rFonts w:ascii="仿宋_GB2312"/>
          <w:b/>
          <w:bCs/>
          <w:sz w:val="30"/>
        </w:rPr>
      </w:pPr>
    </w:p>
    <w:p>
      <w:pPr>
        <w:spacing w:line="360" w:lineRule="auto"/>
        <w:rPr>
          <w:rFonts w:ascii="仿宋_GB2312"/>
          <w:b/>
          <w:bCs/>
          <w:sz w:val="30"/>
        </w:rPr>
      </w:pPr>
    </w:p>
    <w:p>
      <w:pPr>
        <w:spacing w:line="360" w:lineRule="auto"/>
        <w:rPr>
          <w:rFonts w:ascii="仿宋_GB2312"/>
          <w:b/>
          <w:bCs/>
          <w:sz w:val="30"/>
        </w:rPr>
      </w:pPr>
    </w:p>
    <w:p>
      <w:pPr>
        <w:snapToGrid w:val="0"/>
        <w:spacing w:line="480" w:lineRule="auto"/>
        <w:ind w:firstLine="927" w:firstLineChars="295"/>
        <w:rPr>
          <w:rFonts w:ascii="宋体" w:hAnsi="宋体"/>
          <w:bCs/>
          <w:u w:val="single"/>
        </w:rPr>
      </w:pPr>
      <w:r>
        <w:rPr>
          <w:rFonts w:hint="eastAsia" w:ascii="宋体" w:hAnsi="宋体"/>
          <w:bCs/>
        </w:rPr>
        <w:t>工程名称：</w:t>
      </w:r>
    </w:p>
    <w:p>
      <w:pPr>
        <w:snapToGrid w:val="0"/>
        <w:spacing w:line="480" w:lineRule="auto"/>
        <w:ind w:firstLine="927" w:firstLineChars="295"/>
        <w:rPr>
          <w:rFonts w:ascii="宋体" w:hAnsi="宋体"/>
          <w:bCs/>
        </w:rPr>
      </w:pPr>
      <w:r>
        <w:rPr>
          <w:rFonts w:hint="eastAsia" w:ascii="宋体" w:hAnsi="宋体"/>
          <w:bCs/>
        </w:rPr>
        <w:t>示范等级：</w:t>
      </w:r>
    </w:p>
    <w:p>
      <w:pPr>
        <w:snapToGrid w:val="0"/>
        <w:spacing w:line="480" w:lineRule="auto"/>
        <w:ind w:firstLine="927" w:firstLineChars="295"/>
        <w:rPr>
          <w:rFonts w:ascii="宋体" w:hAnsi="宋体"/>
          <w:bCs/>
        </w:rPr>
      </w:pPr>
      <w:r>
        <w:rPr>
          <w:rFonts w:hint="eastAsia" w:ascii="宋体" w:hAnsi="宋体"/>
          <w:bCs/>
        </w:rPr>
        <w:t>申报单位：（盖章）</w:t>
      </w:r>
    </w:p>
    <w:p>
      <w:pPr>
        <w:snapToGrid w:val="0"/>
        <w:spacing w:line="480" w:lineRule="auto"/>
        <w:ind w:firstLine="927" w:firstLineChars="295"/>
        <w:rPr>
          <w:rFonts w:ascii="宋体" w:hAnsi="宋体"/>
          <w:bCs/>
          <w:u w:val="single"/>
        </w:rPr>
      </w:pPr>
      <w:r>
        <w:rPr>
          <w:rFonts w:hint="eastAsia" w:ascii="宋体" w:hAnsi="宋体"/>
          <w:bCs/>
        </w:rPr>
        <w:t>申报日期：</w:t>
      </w:r>
    </w:p>
    <w:p>
      <w:pPr>
        <w:spacing w:line="360" w:lineRule="auto"/>
        <w:rPr>
          <w:rFonts w:ascii="仿宋_GB2312"/>
          <w:b/>
          <w:bCs/>
        </w:rPr>
      </w:pPr>
    </w:p>
    <w:p>
      <w:pPr>
        <w:spacing w:line="360" w:lineRule="auto"/>
        <w:jc w:val="center"/>
        <w:rPr>
          <w:rFonts w:ascii="宋体" w:hAnsi="宋体"/>
          <w:bCs/>
          <w:sz w:val="36"/>
          <w:szCs w:val="36"/>
        </w:rPr>
      </w:pPr>
      <w:r>
        <w:rPr>
          <w:rFonts w:hint="eastAsia" w:ascii="宋体" w:hAnsi="宋体"/>
          <w:bCs/>
          <w:sz w:val="36"/>
          <w:szCs w:val="36"/>
        </w:rPr>
        <w:t>浙江省交通运输厅制</w:t>
      </w:r>
    </w:p>
    <w:p>
      <w:pPr>
        <w:spacing w:line="360" w:lineRule="auto"/>
        <w:rPr>
          <w:rFonts w:ascii="仿宋_GB2312"/>
          <w:b/>
          <w:bCs/>
          <w:sz w:val="28"/>
        </w:rPr>
      </w:pPr>
    </w:p>
    <w:p>
      <w:pPr>
        <w:spacing w:line="360" w:lineRule="auto"/>
        <w:jc w:val="center"/>
        <w:rPr>
          <w:rFonts w:ascii="宋体" w:hAnsi="宋体"/>
          <w:sz w:val="44"/>
        </w:rPr>
      </w:pPr>
      <w:r>
        <w:rPr>
          <w:rFonts w:hint="eastAsia" w:ascii="宋体" w:hAnsi="宋体"/>
          <w:sz w:val="44"/>
        </w:rPr>
        <w:t>填  表  说  明</w:t>
      </w:r>
    </w:p>
    <w:p>
      <w:pPr>
        <w:rPr>
          <w:rFonts w:ascii="仿宋_GB2312"/>
          <w:sz w:val="44"/>
        </w:rPr>
      </w:pPr>
    </w:p>
    <w:p>
      <w:pPr>
        <w:ind w:firstLine="628" w:firstLineChars="200"/>
        <w:rPr>
          <w:rFonts w:ascii="仿宋_GB2312"/>
        </w:rPr>
      </w:pPr>
      <w:r>
        <w:rPr>
          <w:rFonts w:hint="eastAsia" w:ascii="仿宋_GB2312"/>
        </w:rPr>
        <w:t>1.表1适用于施工单位，表2适用于监理单位，表3适用于建设单位。</w:t>
      </w:r>
    </w:p>
    <w:p>
      <w:pPr>
        <w:ind w:firstLine="628" w:firstLineChars="200"/>
        <w:rPr>
          <w:rFonts w:ascii="仿宋_GB2312"/>
        </w:rPr>
      </w:pPr>
      <w:r>
        <w:rPr>
          <w:rFonts w:hint="eastAsia" w:ascii="仿宋_GB2312"/>
        </w:rPr>
        <w:t>2.企业名称应为全称并加盖公章；工程名称应写全称；示范等级应填写市或省级平安工地建设示范。</w:t>
      </w:r>
    </w:p>
    <w:p>
      <w:pPr>
        <w:ind w:firstLine="628" w:firstLineChars="200"/>
        <w:rPr>
          <w:rFonts w:ascii="仿宋_GB2312"/>
        </w:rPr>
      </w:pPr>
      <w:r>
        <w:rPr>
          <w:rFonts w:hint="eastAsia" w:ascii="仿宋_GB2312"/>
        </w:rPr>
        <w:t>3.县（市、区）、设区的市交通运输行政主管部门或港口管理部门根据监管职责分工对辖区内主管监督的交通建设工程申报平安工地建设示范创建情况进行确认后再逐级上报。</w:t>
      </w:r>
    </w:p>
    <w:p>
      <w:pPr>
        <w:spacing w:line="360" w:lineRule="auto"/>
        <w:rPr>
          <w:rFonts w:ascii="仿宋_GB2312"/>
          <w:sz w:val="36"/>
        </w:rPr>
      </w:pPr>
    </w:p>
    <w:p>
      <w:pPr>
        <w:spacing w:line="360" w:lineRule="auto"/>
        <w:rPr>
          <w:rFonts w:ascii="仿宋_GB2312"/>
          <w:sz w:val="36"/>
        </w:rPr>
      </w:pPr>
    </w:p>
    <w:p>
      <w:pPr>
        <w:spacing w:line="360" w:lineRule="auto"/>
        <w:rPr>
          <w:rFonts w:ascii="仿宋_GB2312"/>
          <w:sz w:val="36"/>
        </w:rPr>
      </w:pPr>
    </w:p>
    <w:p>
      <w:pPr>
        <w:spacing w:line="360" w:lineRule="auto"/>
        <w:rPr>
          <w:rFonts w:ascii="仿宋_GB2312"/>
          <w:sz w:val="36"/>
        </w:rPr>
      </w:pPr>
    </w:p>
    <w:p>
      <w:pPr>
        <w:spacing w:line="360" w:lineRule="auto"/>
        <w:rPr>
          <w:rFonts w:ascii="仿宋_GB2312"/>
          <w:sz w:val="28"/>
        </w:rPr>
      </w:pPr>
    </w:p>
    <w:p>
      <w:pPr>
        <w:spacing w:line="360" w:lineRule="auto"/>
        <w:rPr>
          <w:rFonts w:ascii="仿宋_GB2312"/>
          <w:sz w:val="28"/>
        </w:rPr>
      </w:pPr>
    </w:p>
    <w:p>
      <w:pPr>
        <w:rPr>
          <w:rFonts w:ascii="黑体" w:hAnsi="黑体" w:eastAsia="黑体"/>
          <w:szCs w:val="28"/>
        </w:rPr>
      </w:pPr>
      <w:r>
        <w:rPr>
          <w:rFonts w:ascii="仿宋_GB2312"/>
          <w:sz w:val="28"/>
        </w:rPr>
        <w:br w:type="page"/>
      </w:r>
      <w:r>
        <w:rPr>
          <w:rFonts w:hint="eastAsia" w:ascii="黑体" w:hAnsi="黑体" w:eastAsia="黑体"/>
          <w:szCs w:val="28"/>
        </w:rPr>
        <w:t>表1</w:t>
      </w:r>
    </w:p>
    <w:p>
      <w:pPr>
        <w:rPr>
          <w:rFonts w:ascii="宋体" w:hAnsi="宋体"/>
          <w:sz w:val="28"/>
          <w:szCs w:val="28"/>
        </w:rPr>
      </w:pPr>
    </w:p>
    <w:p>
      <w:pPr>
        <w:spacing w:line="620" w:lineRule="exact"/>
        <w:jc w:val="center"/>
        <w:rPr>
          <w:rFonts w:hint="eastAsia" w:ascii="方正小标宋简体" w:hAnsi="宋体" w:eastAsia="方正小标宋简体"/>
          <w:sz w:val="40"/>
        </w:rPr>
      </w:pPr>
      <w:r>
        <w:rPr>
          <w:rFonts w:hint="eastAsia" w:ascii="方正小标宋简体" w:hAnsi="宋体" w:eastAsia="方正小标宋简体"/>
          <w:sz w:val="40"/>
        </w:rPr>
        <w:t>浙江省交通建设工程平安工地示范施工合同段</w:t>
      </w:r>
    </w:p>
    <w:p>
      <w:pPr>
        <w:spacing w:line="620" w:lineRule="exact"/>
        <w:jc w:val="center"/>
        <w:rPr>
          <w:rFonts w:ascii="宋体" w:hAnsi="宋体"/>
          <w:sz w:val="36"/>
        </w:rPr>
      </w:pPr>
      <w:r>
        <w:rPr>
          <w:rFonts w:hint="eastAsia" w:ascii="方正小标宋简体" w:hAnsi="宋体" w:eastAsia="方正小标宋简体"/>
          <w:sz w:val="40"/>
        </w:rPr>
        <w:t>申报表</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015"/>
        <w:gridCol w:w="2135"/>
        <w:gridCol w:w="7"/>
        <w:gridCol w:w="2109"/>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42" w:type="dxa"/>
            <w:gridSpan w:val="2"/>
            <w:noWrap w:val="0"/>
            <w:vAlign w:val="center"/>
          </w:tcPr>
          <w:p>
            <w:pPr>
              <w:spacing w:line="360" w:lineRule="auto"/>
              <w:jc w:val="center"/>
              <w:rPr>
                <w:rFonts w:ascii="仿宋_GB2312"/>
                <w:sz w:val="30"/>
              </w:rPr>
            </w:pPr>
            <w:r>
              <w:rPr>
                <w:rFonts w:hint="eastAsia" w:ascii="仿宋_GB2312"/>
                <w:sz w:val="30"/>
              </w:rPr>
              <w:t>工程名称</w:t>
            </w:r>
          </w:p>
        </w:tc>
        <w:tc>
          <w:tcPr>
            <w:tcW w:w="6518" w:type="dxa"/>
            <w:gridSpan w:val="4"/>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42" w:type="dxa"/>
            <w:gridSpan w:val="2"/>
            <w:noWrap w:val="0"/>
            <w:vAlign w:val="center"/>
          </w:tcPr>
          <w:p>
            <w:pPr>
              <w:spacing w:line="360" w:lineRule="auto"/>
              <w:jc w:val="center"/>
              <w:rPr>
                <w:rFonts w:ascii="仿宋_GB2312"/>
                <w:sz w:val="30"/>
              </w:rPr>
            </w:pPr>
            <w:r>
              <w:rPr>
                <w:rFonts w:hint="eastAsia" w:ascii="仿宋_GB2312"/>
                <w:sz w:val="30"/>
              </w:rPr>
              <w:t>合同标段</w:t>
            </w:r>
          </w:p>
        </w:tc>
        <w:tc>
          <w:tcPr>
            <w:tcW w:w="6518" w:type="dxa"/>
            <w:gridSpan w:val="4"/>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2" w:type="dxa"/>
            <w:gridSpan w:val="2"/>
            <w:noWrap w:val="0"/>
            <w:vAlign w:val="center"/>
          </w:tcPr>
          <w:p>
            <w:pPr>
              <w:spacing w:line="360" w:lineRule="auto"/>
              <w:jc w:val="center"/>
              <w:rPr>
                <w:rFonts w:ascii="仿宋_GB2312"/>
                <w:sz w:val="30"/>
              </w:rPr>
            </w:pPr>
            <w:r>
              <w:rPr>
                <w:rFonts w:hint="eastAsia" w:ascii="仿宋_GB2312"/>
                <w:sz w:val="30"/>
              </w:rPr>
              <w:t>开工时间</w:t>
            </w:r>
          </w:p>
        </w:tc>
        <w:tc>
          <w:tcPr>
            <w:tcW w:w="2135" w:type="dxa"/>
            <w:noWrap w:val="0"/>
            <w:vAlign w:val="top"/>
          </w:tcPr>
          <w:p>
            <w:pPr>
              <w:spacing w:line="360" w:lineRule="auto"/>
              <w:jc w:val="center"/>
              <w:rPr>
                <w:rFonts w:ascii="仿宋_GB2312"/>
                <w:sz w:val="30"/>
              </w:rPr>
            </w:pPr>
          </w:p>
        </w:tc>
        <w:tc>
          <w:tcPr>
            <w:tcW w:w="2116" w:type="dxa"/>
            <w:gridSpan w:val="2"/>
            <w:noWrap w:val="0"/>
            <w:vAlign w:val="bottom"/>
          </w:tcPr>
          <w:p>
            <w:pPr>
              <w:spacing w:line="360" w:lineRule="auto"/>
              <w:jc w:val="center"/>
              <w:rPr>
                <w:rFonts w:ascii="仿宋_GB2312"/>
                <w:sz w:val="30"/>
              </w:rPr>
            </w:pPr>
            <w:r>
              <w:rPr>
                <w:rFonts w:hint="eastAsia" w:ascii="仿宋_GB2312"/>
                <w:sz w:val="30"/>
              </w:rPr>
              <w:t>合同价</w:t>
            </w:r>
          </w:p>
        </w:tc>
        <w:tc>
          <w:tcPr>
            <w:tcW w:w="226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2" w:type="dxa"/>
            <w:gridSpan w:val="2"/>
            <w:noWrap w:val="0"/>
            <w:vAlign w:val="center"/>
          </w:tcPr>
          <w:p>
            <w:pPr>
              <w:spacing w:line="360" w:lineRule="auto"/>
              <w:jc w:val="center"/>
              <w:rPr>
                <w:rFonts w:ascii="仿宋_GB2312"/>
                <w:spacing w:val="-20"/>
                <w:sz w:val="24"/>
              </w:rPr>
            </w:pPr>
            <w:r>
              <w:rPr>
                <w:rFonts w:hint="eastAsia" w:ascii="仿宋_GB2312"/>
                <w:sz w:val="30"/>
              </w:rPr>
              <w:t>单位名称</w:t>
            </w:r>
          </w:p>
        </w:tc>
        <w:tc>
          <w:tcPr>
            <w:tcW w:w="2135" w:type="dxa"/>
            <w:noWrap w:val="0"/>
            <w:vAlign w:val="top"/>
          </w:tcPr>
          <w:p>
            <w:pPr>
              <w:spacing w:line="360" w:lineRule="auto"/>
              <w:jc w:val="center"/>
              <w:rPr>
                <w:rFonts w:ascii="仿宋_GB2312"/>
                <w:sz w:val="30"/>
              </w:rPr>
            </w:pPr>
          </w:p>
        </w:tc>
        <w:tc>
          <w:tcPr>
            <w:tcW w:w="2116" w:type="dxa"/>
            <w:gridSpan w:val="2"/>
            <w:noWrap w:val="0"/>
            <w:vAlign w:val="bottom"/>
          </w:tcPr>
          <w:p>
            <w:pPr>
              <w:spacing w:line="360" w:lineRule="auto"/>
              <w:jc w:val="center"/>
              <w:rPr>
                <w:rFonts w:ascii="仿宋_GB2312"/>
                <w:sz w:val="24"/>
              </w:rPr>
            </w:pPr>
            <w:r>
              <w:rPr>
                <w:rFonts w:hint="eastAsia" w:ascii="仿宋_GB2312"/>
                <w:sz w:val="30"/>
              </w:rPr>
              <w:t>资质等级</w:t>
            </w:r>
          </w:p>
        </w:tc>
        <w:tc>
          <w:tcPr>
            <w:tcW w:w="226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2" w:type="dxa"/>
            <w:gridSpan w:val="2"/>
            <w:noWrap w:val="0"/>
            <w:vAlign w:val="center"/>
          </w:tcPr>
          <w:p>
            <w:pPr>
              <w:spacing w:line="360" w:lineRule="auto"/>
              <w:jc w:val="center"/>
              <w:rPr>
                <w:rFonts w:ascii="仿宋_GB2312"/>
                <w:sz w:val="30"/>
              </w:rPr>
            </w:pPr>
            <w:r>
              <w:rPr>
                <w:rFonts w:hint="eastAsia" w:ascii="仿宋_GB2312"/>
                <w:sz w:val="30"/>
              </w:rPr>
              <w:t>项目经理</w:t>
            </w:r>
          </w:p>
        </w:tc>
        <w:tc>
          <w:tcPr>
            <w:tcW w:w="2135" w:type="dxa"/>
            <w:noWrap w:val="0"/>
            <w:vAlign w:val="top"/>
          </w:tcPr>
          <w:p>
            <w:pPr>
              <w:spacing w:line="360" w:lineRule="auto"/>
              <w:jc w:val="center"/>
              <w:rPr>
                <w:rFonts w:ascii="仿宋_GB2312"/>
                <w:sz w:val="30"/>
              </w:rPr>
            </w:pPr>
          </w:p>
        </w:tc>
        <w:tc>
          <w:tcPr>
            <w:tcW w:w="2116" w:type="dxa"/>
            <w:gridSpan w:val="2"/>
            <w:noWrap w:val="0"/>
            <w:vAlign w:val="bottom"/>
          </w:tcPr>
          <w:p>
            <w:pPr>
              <w:spacing w:line="360" w:lineRule="auto"/>
              <w:jc w:val="center"/>
              <w:rPr>
                <w:rFonts w:ascii="仿宋_GB2312"/>
                <w:sz w:val="30"/>
              </w:rPr>
            </w:pPr>
            <w:r>
              <w:rPr>
                <w:rFonts w:hint="eastAsia" w:ascii="仿宋_GB2312"/>
                <w:sz w:val="30"/>
              </w:rPr>
              <w:t>项目总工</w:t>
            </w:r>
          </w:p>
        </w:tc>
        <w:tc>
          <w:tcPr>
            <w:tcW w:w="226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4" w:type="dxa"/>
            <w:gridSpan w:val="4"/>
            <w:noWrap w:val="0"/>
            <w:vAlign w:val="center"/>
          </w:tcPr>
          <w:p>
            <w:pPr>
              <w:spacing w:line="360" w:lineRule="auto"/>
              <w:jc w:val="center"/>
              <w:rPr>
                <w:rFonts w:ascii="仿宋_GB2312"/>
                <w:sz w:val="30"/>
              </w:rPr>
            </w:pPr>
            <w:r>
              <w:rPr>
                <w:rFonts w:hint="eastAsia" w:ascii="仿宋_GB2312"/>
                <w:sz w:val="30"/>
              </w:rPr>
              <w:t>年度考核结果</w:t>
            </w:r>
          </w:p>
        </w:tc>
        <w:tc>
          <w:tcPr>
            <w:tcW w:w="4376" w:type="dxa"/>
            <w:gridSpan w:val="2"/>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4" w:hRule="atLeast"/>
        </w:trPr>
        <w:tc>
          <w:tcPr>
            <w:tcW w:w="1527" w:type="dxa"/>
            <w:noWrap w:val="0"/>
            <w:vAlign w:val="center"/>
          </w:tcPr>
          <w:p>
            <w:pPr>
              <w:spacing w:line="360" w:lineRule="auto"/>
              <w:jc w:val="center"/>
              <w:rPr>
                <w:rFonts w:ascii="仿宋_GB2312"/>
                <w:sz w:val="30"/>
              </w:rPr>
            </w:pPr>
            <w:r>
              <w:rPr>
                <w:rFonts w:hint="eastAsia" w:ascii="仿宋_GB2312"/>
                <w:sz w:val="30"/>
              </w:rPr>
              <w:t>示范创建工作要点及成效</w:t>
            </w:r>
          </w:p>
        </w:tc>
        <w:tc>
          <w:tcPr>
            <w:tcW w:w="7533" w:type="dxa"/>
            <w:gridSpan w:val="5"/>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9060" w:type="dxa"/>
            <w:gridSpan w:val="6"/>
            <w:noWrap w:val="0"/>
            <w:vAlign w:val="center"/>
          </w:tcPr>
          <w:p>
            <w:pPr>
              <w:rPr>
                <w:rFonts w:ascii="仿宋_GB2312"/>
                <w:bCs/>
                <w:sz w:val="28"/>
                <w:szCs w:val="28"/>
              </w:rPr>
            </w:pPr>
            <w:r>
              <w:rPr>
                <w:rFonts w:hint="eastAsia" w:ascii="仿宋_GB2312"/>
                <w:bCs/>
                <w:sz w:val="28"/>
                <w:szCs w:val="28"/>
              </w:rPr>
              <w:t>我在此慎重声明我单位所提供的申报材料都是真实、客观和有效的。</w:t>
            </w:r>
          </w:p>
          <w:p>
            <w:pPr>
              <w:ind w:firstLine="555"/>
              <w:rPr>
                <w:rFonts w:hint="eastAsia" w:ascii="仿宋_GB2312"/>
                <w:sz w:val="28"/>
                <w:szCs w:val="28"/>
              </w:rPr>
            </w:pPr>
          </w:p>
          <w:p>
            <w:pPr>
              <w:rPr>
                <w:rFonts w:ascii="仿宋_GB2312"/>
                <w:sz w:val="28"/>
                <w:szCs w:val="28"/>
              </w:rPr>
            </w:pPr>
            <w:r>
              <w:rPr>
                <w:rFonts w:hint="eastAsia" w:ascii="仿宋_GB2312"/>
                <w:sz w:val="28"/>
                <w:szCs w:val="28"/>
              </w:rPr>
              <w:t>施工单位项目负责人签名：</w:t>
            </w:r>
          </w:p>
          <w:p>
            <w:pPr>
              <w:ind w:firstLine="555"/>
              <w:rPr>
                <w:rFonts w:hint="eastAsia" w:ascii="仿宋_GB2312"/>
                <w:sz w:val="28"/>
                <w:szCs w:val="28"/>
              </w:rPr>
            </w:pPr>
          </w:p>
          <w:p>
            <w:pPr>
              <w:ind w:firstLine="555"/>
              <w:rPr>
                <w:rFonts w:ascii="仿宋_GB2312"/>
                <w:sz w:val="28"/>
                <w:szCs w:val="28"/>
              </w:rPr>
            </w:pPr>
          </w:p>
          <w:p>
            <w:pPr>
              <w:rPr>
                <w:rFonts w:ascii="仿宋_GB2312"/>
                <w:sz w:val="24"/>
              </w:rPr>
            </w:pPr>
            <w:r>
              <w:rPr>
                <w:rFonts w:hint="eastAsia" w:ascii="仿宋_GB2312"/>
                <w:sz w:val="28"/>
                <w:szCs w:val="28"/>
              </w:rPr>
              <w:t xml:space="preserve">                              施工单位（盖章）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2" w:hRule="atLeast"/>
        </w:trPr>
        <w:tc>
          <w:tcPr>
            <w:tcW w:w="9060" w:type="dxa"/>
            <w:gridSpan w:val="6"/>
            <w:noWrap w:val="0"/>
            <w:vAlign w:val="center"/>
          </w:tcPr>
          <w:p>
            <w:pPr>
              <w:rPr>
                <w:rFonts w:ascii="仿宋_GB2312"/>
                <w:bCs/>
                <w:sz w:val="28"/>
                <w:szCs w:val="28"/>
              </w:rPr>
            </w:pPr>
            <w:r>
              <w:rPr>
                <w:rFonts w:hint="eastAsia" w:ascii="仿宋_GB2312"/>
                <w:bCs/>
                <w:sz w:val="28"/>
                <w:szCs w:val="28"/>
              </w:rPr>
              <w:t>监理单位意见：</w:t>
            </w:r>
          </w:p>
          <w:p>
            <w:pPr>
              <w:rPr>
                <w:rFonts w:ascii="仿宋_GB2312"/>
                <w:bCs/>
                <w:sz w:val="28"/>
                <w:szCs w:val="28"/>
              </w:rPr>
            </w:pPr>
          </w:p>
          <w:p>
            <w:pPr>
              <w:rPr>
                <w:rFonts w:ascii="仿宋_GB2312"/>
                <w:bCs/>
                <w:sz w:val="28"/>
                <w:szCs w:val="28"/>
              </w:rPr>
            </w:pPr>
          </w:p>
          <w:p>
            <w:pPr>
              <w:ind w:right="69"/>
              <w:jc w:val="right"/>
              <w:rPr>
                <w:rFonts w:ascii="仿宋_GB2312"/>
                <w:bCs/>
                <w:sz w:val="28"/>
                <w:szCs w:val="28"/>
              </w:rPr>
            </w:pPr>
            <w:r>
              <w:rPr>
                <w:rFonts w:hint="eastAsia" w:ascii="仿宋_GB2312"/>
                <w:sz w:val="28"/>
                <w:szCs w:val="28"/>
              </w:rPr>
              <w:t xml:space="preserve"> 监理单位（盖章）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9060" w:type="dxa"/>
            <w:gridSpan w:val="6"/>
            <w:noWrap w:val="0"/>
            <w:vAlign w:val="center"/>
          </w:tcPr>
          <w:p>
            <w:pPr>
              <w:rPr>
                <w:rFonts w:ascii="仿宋_GB2312"/>
                <w:bCs/>
                <w:sz w:val="28"/>
                <w:szCs w:val="28"/>
              </w:rPr>
            </w:pPr>
            <w:r>
              <w:rPr>
                <w:rFonts w:hint="eastAsia" w:ascii="仿宋_GB2312"/>
                <w:bCs/>
                <w:sz w:val="28"/>
                <w:szCs w:val="28"/>
              </w:rPr>
              <w:t>建设单位意见：</w:t>
            </w:r>
          </w:p>
          <w:p>
            <w:pPr>
              <w:rPr>
                <w:rFonts w:ascii="仿宋_GB2312"/>
                <w:bCs/>
                <w:sz w:val="28"/>
                <w:szCs w:val="28"/>
              </w:rPr>
            </w:pPr>
          </w:p>
          <w:p>
            <w:pPr>
              <w:ind w:right="480"/>
              <w:rPr>
                <w:rFonts w:ascii="仿宋_GB2312"/>
                <w:sz w:val="28"/>
                <w:szCs w:val="28"/>
              </w:rPr>
            </w:pPr>
          </w:p>
          <w:p>
            <w:pPr>
              <w:wordWrap w:val="0"/>
              <w:ind w:right="69"/>
              <w:jc w:val="right"/>
              <w:rPr>
                <w:rFonts w:ascii="仿宋_GB2312"/>
                <w:bCs/>
                <w:sz w:val="28"/>
                <w:szCs w:val="28"/>
              </w:rPr>
            </w:pPr>
            <w:r>
              <w:rPr>
                <w:rFonts w:hint="eastAsia" w:ascii="仿宋_GB2312"/>
                <w:sz w:val="28"/>
                <w:szCs w:val="28"/>
              </w:rPr>
              <w:t xml:space="preserve">   建设单位（盖章）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4" w:hRule="atLeast"/>
        </w:trPr>
        <w:tc>
          <w:tcPr>
            <w:tcW w:w="9060" w:type="dxa"/>
            <w:gridSpan w:val="6"/>
            <w:noWrap w:val="0"/>
            <w:vAlign w:val="center"/>
          </w:tcPr>
          <w:p>
            <w:pPr>
              <w:rPr>
                <w:rFonts w:ascii="仿宋_GB2312"/>
                <w:bCs/>
                <w:sz w:val="28"/>
                <w:szCs w:val="28"/>
              </w:rPr>
            </w:pPr>
            <w:r>
              <w:rPr>
                <w:rFonts w:hint="eastAsia" w:ascii="仿宋_GB2312"/>
                <w:bCs/>
                <w:sz w:val="28"/>
                <w:szCs w:val="28"/>
              </w:rPr>
              <w:t>县（市、区）交通运输主管部门意见：</w:t>
            </w:r>
          </w:p>
          <w:p>
            <w:pPr>
              <w:rPr>
                <w:rFonts w:ascii="仿宋_GB2312"/>
                <w:bCs/>
                <w:sz w:val="28"/>
                <w:szCs w:val="28"/>
              </w:rPr>
            </w:pPr>
          </w:p>
          <w:p>
            <w:pPr>
              <w:ind w:right="480"/>
              <w:rPr>
                <w:rFonts w:ascii="仿宋_GB2312"/>
                <w:sz w:val="28"/>
                <w:szCs w:val="28"/>
              </w:rPr>
            </w:pPr>
          </w:p>
          <w:p>
            <w:pPr>
              <w:ind w:firstLine="1494" w:firstLineChars="545"/>
              <w:rPr>
                <w:rFonts w:ascii="仿宋_GB2312"/>
                <w:bCs/>
                <w:sz w:val="28"/>
                <w:szCs w:val="28"/>
              </w:rPr>
            </w:pPr>
            <w:r>
              <w:rPr>
                <w:rFonts w:hint="eastAsia" w:ascii="仿宋_GB2312"/>
                <w:bCs/>
                <w:sz w:val="28"/>
                <w:szCs w:val="28"/>
              </w:rPr>
              <w:t>县（市、区）</w:t>
            </w:r>
            <w:r>
              <w:rPr>
                <w:rFonts w:hint="eastAsia" w:ascii="仿宋_GB2312"/>
                <w:sz w:val="28"/>
                <w:szCs w:val="28"/>
              </w:rPr>
              <w:t>交通运输主管部门（盖章）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trPr>
        <w:tc>
          <w:tcPr>
            <w:tcW w:w="9060" w:type="dxa"/>
            <w:gridSpan w:val="6"/>
            <w:noWrap w:val="0"/>
            <w:vAlign w:val="center"/>
          </w:tcPr>
          <w:p>
            <w:pPr>
              <w:rPr>
                <w:rFonts w:ascii="仿宋_GB2312"/>
                <w:bCs/>
                <w:sz w:val="28"/>
                <w:szCs w:val="28"/>
              </w:rPr>
            </w:pPr>
            <w:r>
              <w:rPr>
                <w:rFonts w:hint="eastAsia" w:ascii="仿宋_GB2312"/>
                <w:bCs/>
                <w:sz w:val="28"/>
                <w:szCs w:val="28"/>
              </w:rPr>
              <w:t>设区的市交通运输主管部门或港口管理部门意见：</w:t>
            </w:r>
          </w:p>
          <w:p>
            <w:pPr>
              <w:rPr>
                <w:rFonts w:ascii="仿宋_GB2312"/>
                <w:bCs/>
                <w:sz w:val="28"/>
                <w:szCs w:val="28"/>
              </w:rPr>
            </w:pPr>
          </w:p>
          <w:p>
            <w:pPr>
              <w:ind w:right="480"/>
              <w:rPr>
                <w:rFonts w:ascii="仿宋_GB2312"/>
                <w:sz w:val="28"/>
                <w:szCs w:val="28"/>
              </w:rPr>
            </w:pPr>
          </w:p>
          <w:p>
            <w:pPr>
              <w:ind w:firstLine="137" w:firstLineChars="50"/>
              <w:rPr>
                <w:rFonts w:ascii="仿宋_GB2312"/>
                <w:bCs/>
                <w:sz w:val="28"/>
                <w:szCs w:val="28"/>
              </w:rPr>
            </w:pPr>
            <w:r>
              <w:rPr>
                <w:rFonts w:hint="eastAsia" w:ascii="仿宋_GB2312"/>
                <w:bCs/>
                <w:sz w:val="28"/>
                <w:szCs w:val="28"/>
              </w:rPr>
              <w:t>设区的市交通运输主管部门或港口管理</w:t>
            </w:r>
            <w:r>
              <w:rPr>
                <w:rFonts w:hint="eastAsia" w:ascii="仿宋_GB2312"/>
                <w:sz w:val="28"/>
                <w:szCs w:val="28"/>
              </w:rPr>
              <w:t>部门（盖章）      年   月   日</w:t>
            </w:r>
          </w:p>
        </w:tc>
      </w:tr>
    </w:tbl>
    <w:p/>
    <w:p/>
    <w:p>
      <w:pPr>
        <w:rPr>
          <w:rFonts w:hint="eastAsia" w:ascii="黑体" w:hAnsi="黑体" w:eastAsia="黑体"/>
          <w:szCs w:val="28"/>
        </w:rPr>
      </w:pPr>
      <w:r>
        <w:rPr>
          <w:rFonts w:hint="eastAsia" w:ascii="黑体" w:hAnsi="黑体" w:eastAsia="黑体"/>
          <w:szCs w:val="28"/>
        </w:rPr>
        <w:t>表2</w:t>
      </w:r>
    </w:p>
    <w:p>
      <w:pPr>
        <w:rPr>
          <w:rFonts w:ascii="黑体" w:hAnsi="黑体" w:eastAsia="黑体"/>
          <w:szCs w:val="28"/>
        </w:rPr>
      </w:pPr>
    </w:p>
    <w:p>
      <w:pPr>
        <w:spacing w:line="620" w:lineRule="exact"/>
        <w:jc w:val="center"/>
        <w:rPr>
          <w:rFonts w:ascii="方正小标宋简体" w:hAnsi="宋体" w:eastAsia="方正小标宋简体"/>
          <w:sz w:val="40"/>
        </w:rPr>
      </w:pPr>
      <w:r>
        <w:rPr>
          <w:rFonts w:hint="eastAsia" w:ascii="方正小标宋简体" w:hAnsi="宋体" w:eastAsia="方正小标宋简体"/>
          <w:sz w:val="40"/>
        </w:rPr>
        <w:t>浙江省交通建设工程平安工地示范监理合同段</w:t>
      </w:r>
    </w:p>
    <w:p>
      <w:pPr>
        <w:spacing w:line="620" w:lineRule="exact"/>
        <w:jc w:val="center"/>
        <w:rPr>
          <w:rFonts w:ascii="方正小标宋简体" w:hAnsi="宋体" w:eastAsia="方正小标宋简体"/>
          <w:sz w:val="40"/>
        </w:rPr>
      </w:pPr>
      <w:r>
        <w:rPr>
          <w:rFonts w:hint="eastAsia" w:ascii="方正小标宋简体" w:hAnsi="宋体" w:eastAsia="方正小标宋简体"/>
          <w:sz w:val="40"/>
        </w:rPr>
        <w:t>申报表</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015"/>
        <w:gridCol w:w="2125"/>
        <w:gridCol w:w="9"/>
        <w:gridCol w:w="2116"/>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43" w:type="dxa"/>
            <w:gridSpan w:val="2"/>
            <w:noWrap w:val="0"/>
            <w:vAlign w:val="center"/>
          </w:tcPr>
          <w:p>
            <w:pPr>
              <w:spacing w:line="360" w:lineRule="auto"/>
              <w:jc w:val="center"/>
              <w:rPr>
                <w:rFonts w:ascii="仿宋_GB2312"/>
                <w:sz w:val="30"/>
              </w:rPr>
            </w:pPr>
            <w:r>
              <w:rPr>
                <w:rFonts w:hint="eastAsia" w:ascii="仿宋_GB2312"/>
                <w:sz w:val="30"/>
              </w:rPr>
              <w:t>工程名称</w:t>
            </w:r>
          </w:p>
        </w:tc>
        <w:tc>
          <w:tcPr>
            <w:tcW w:w="6517" w:type="dxa"/>
            <w:gridSpan w:val="4"/>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43" w:type="dxa"/>
            <w:gridSpan w:val="2"/>
            <w:noWrap w:val="0"/>
            <w:vAlign w:val="center"/>
          </w:tcPr>
          <w:p>
            <w:pPr>
              <w:spacing w:line="360" w:lineRule="auto"/>
              <w:jc w:val="center"/>
              <w:rPr>
                <w:rFonts w:ascii="仿宋_GB2312"/>
                <w:sz w:val="30"/>
              </w:rPr>
            </w:pPr>
            <w:r>
              <w:rPr>
                <w:rFonts w:hint="eastAsia" w:ascii="仿宋_GB2312"/>
                <w:sz w:val="30"/>
              </w:rPr>
              <w:t>合同标段</w:t>
            </w:r>
          </w:p>
        </w:tc>
        <w:tc>
          <w:tcPr>
            <w:tcW w:w="6517" w:type="dxa"/>
            <w:gridSpan w:val="4"/>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gridSpan w:val="2"/>
            <w:noWrap w:val="0"/>
            <w:vAlign w:val="center"/>
          </w:tcPr>
          <w:p>
            <w:pPr>
              <w:spacing w:line="360" w:lineRule="auto"/>
              <w:jc w:val="center"/>
              <w:rPr>
                <w:rFonts w:ascii="仿宋_GB2312"/>
                <w:sz w:val="30"/>
              </w:rPr>
            </w:pPr>
            <w:r>
              <w:rPr>
                <w:rFonts w:hint="eastAsia" w:ascii="仿宋_GB2312"/>
                <w:sz w:val="30"/>
              </w:rPr>
              <w:t>开工时间</w:t>
            </w:r>
          </w:p>
        </w:tc>
        <w:tc>
          <w:tcPr>
            <w:tcW w:w="2134" w:type="dxa"/>
            <w:gridSpan w:val="2"/>
            <w:noWrap w:val="0"/>
            <w:vAlign w:val="top"/>
          </w:tcPr>
          <w:p>
            <w:pPr>
              <w:spacing w:line="360" w:lineRule="auto"/>
              <w:jc w:val="center"/>
              <w:rPr>
                <w:rFonts w:ascii="仿宋_GB2312"/>
                <w:sz w:val="30"/>
              </w:rPr>
            </w:pPr>
          </w:p>
        </w:tc>
        <w:tc>
          <w:tcPr>
            <w:tcW w:w="2116" w:type="dxa"/>
            <w:noWrap w:val="0"/>
            <w:vAlign w:val="bottom"/>
          </w:tcPr>
          <w:p>
            <w:pPr>
              <w:spacing w:line="360" w:lineRule="auto"/>
              <w:jc w:val="center"/>
              <w:rPr>
                <w:rFonts w:ascii="仿宋_GB2312"/>
                <w:sz w:val="30"/>
              </w:rPr>
            </w:pPr>
            <w:r>
              <w:rPr>
                <w:rFonts w:hint="eastAsia" w:ascii="仿宋_GB2312"/>
                <w:sz w:val="30"/>
              </w:rPr>
              <w:t>合同价</w:t>
            </w:r>
          </w:p>
        </w:tc>
        <w:tc>
          <w:tcPr>
            <w:tcW w:w="226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gridSpan w:val="2"/>
            <w:noWrap w:val="0"/>
            <w:vAlign w:val="center"/>
          </w:tcPr>
          <w:p>
            <w:pPr>
              <w:spacing w:line="360" w:lineRule="auto"/>
              <w:jc w:val="center"/>
              <w:rPr>
                <w:rFonts w:ascii="仿宋_GB2312"/>
                <w:spacing w:val="-20"/>
                <w:sz w:val="24"/>
              </w:rPr>
            </w:pPr>
            <w:r>
              <w:rPr>
                <w:rFonts w:hint="eastAsia" w:ascii="仿宋_GB2312"/>
                <w:sz w:val="30"/>
              </w:rPr>
              <w:t>单位名称</w:t>
            </w:r>
          </w:p>
        </w:tc>
        <w:tc>
          <w:tcPr>
            <w:tcW w:w="2134" w:type="dxa"/>
            <w:gridSpan w:val="2"/>
            <w:noWrap w:val="0"/>
            <w:vAlign w:val="top"/>
          </w:tcPr>
          <w:p>
            <w:pPr>
              <w:spacing w:line="360" w:lineRule="auto"/>
              <w:jc w:val="center"/>
              <w:rPr>
                <w:rFonts w:ascii="仿宋_GB2312"/>
                <w:sz w:val="30"/>
              </w:rPr>
            </w:pPr>
          </w:p>
        </w:tc>
        <w:tc>
          <w:tcPr>
            <w:tcW w:w="2116" w:type="dxa"/>
            <w:noWrap w:val="0"/>
            <w:vAlign w:val="bottom"/>
          </w:tcPr>
          <w:p>
            <w:pPr>
              <w:spacing w:line="360" w:lineRule="auto"/>
              <w:jc w:val="center"/>
              <w:rPr>
                <w:rFonts w:ascii="仿宋_GB2312"/>
                <w:sz w:val="24"/>
              </w:rPr>
            </w:pPr>
            <w:r>
              <w:rPr>
                <w:rFonts w:hint="eastAsia" w:ascii="仿宋_GB2312"/>
                <w:sz w:val="30"/>
              </w:rPr>
              <w:t>资质等级</w:t>
            </w:r>
          </w:p>
        </w:tc>
        <w:tc>
          <w:tcPr>
            <w:tcW w:w="226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gridSpan w:val="2"/>
            <w:noWrap w:val="0"/>
            <w:vAlign w:val="center"/>
          </w:tcPr>
          <w:p>
            <w:pPr>
              <w:spacing w:line="360" w:lineRule="auto"/>
              <w:jc w:val="center"/>
              <w:rPr>
                <w:rFonts w:ascii="仿宋_GB2312"/>
                <w:sz w:val="30"/>
              </w:rPr>
            </w:pPr>
            <w:r>
              <w:rPr>
                <w:rFonts w:hint="eastAsia" w:ascii="仿宋_GB2312"/>
                <w:sz w:val="30"/>
              </w:rPr>
              <w:t>总监理工程师</w:t>
            </w:r>
          </w:p>
        </w:tc>
        <w:tc>
          <w:tcPr>
            <w:tcW w:w="6517" w:type="dxa"/>
            <w:gridSpan w:val="4"/>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8" w:type="dxa"/>
            <w:gridSpan w:val="3"/>
            <w:noWrap w:val="0"/>
            <w:vAlign w:val="center"/>
          </w:tcPr>
          <w:p>
            <w:pPr>
              <w:spacing w:line="360" w:lineRule="auto"/>
              <w:jc w:val="center"/>
              <w:rPr>
                <w:rFonts w:ascii="仿宋_GB2312"/>
                <w:sz w:val="30"/>
              </w:rPr>
            </w:pPr>
            <w:r>
              <w:rPr>
                <w:rFonts w:hint="eastAsia" w:ascii="仿宋_GB2312"/>
                <w:sz w:val="30"/>
              </w:rPr>
              <w:t>年度考核结果</w:t>
            </w:r>
          </w:p>
        </w:tc>
        <w:tc>
          <w:tcPr>
            <w:tcW w:w="4392" w:type="dxa"/>
            <w:gridSpan w:val="3"/>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9" w:hRule="atLeast"/>
        </w:trPr>
        <w:tc>
          <w:tcPr>
            <w:tcW w:w="1528" w:type="dxa"/>
            <w:noWrap w:val="0"/>
            <w:vAlign w:val="center"/>
          </w:tcPr>
          <w:p>
            <w:pPr>
              <w:spacing w:line="360" w:lineRule="auto"/>
              <w:jc w:val="center"/>
              <w:rPr>
                <w:rFonts w:ascii="仿宋_GB2312"/>
                <w:sz w:val="30"/>
              </w:rPr>
            </w:pPr>
            <w:r>
              <w:rPr>
                <w:rFonts w:hint="eastAsia" w:ascii="仿宋_GB2312"/>
                <w:sz w:val="30"/>
              </w:rPr>
              <w:t>示范创建工作要点及成效</w:t>
            </w:r>
          </w:p>
        </w:tc>
        <w:tc>
          <w:tcPr>
            <w:tcW w:w="7532" w:type="dxa"/>
            <w:gridSpan w:val="5"/>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trPr>
        <w:tc>
          <w:tcPr>
            <w:tcW w:w="1528" w:type="dxa"/>
            <w:noWrap w:val="0"/>
            <w:vAlign w:val="center"/>
          </w:tcPr>
          <w:p>
            <w:pPr>
              <w:spacing w:line="360" w:lineRule="auto"/>
              <w:jc w:val="center"/>
              <w:rPr>
                <w:rFonts w:ascii="仿宋_GB2312"/>
                <w:sz w:val="30"/>
              </w:rPr>
            </w:pPr>
            <w:r>
              <w:rPr>
                <w:rFonts w:hint="eastAsia" w:ascii="仿宋_GB2312"/>
                <w:sz w:val="30"/>
              </w:rPr>
              <w:t>施工单位示范创建申报情况</w:t>
            </w:r>
          </w:p>
        </w:tc>
        <w:tc>
          <w:tcPr>
            <w:tcW w:w="7532" w:type="dxa"/>
            <w:gridSpan w:val="5"/>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1" w:hRule="atLeast"/>
        </w:trPr>
        <w:tc>
          <w:tcPr>
            <w:tcW w:w="9060" w:type="dxa"/>
            <w:gridSpan w:val="6"/>
            <w:noWrap w:val="0"/>
            <w:vAlign w:val="center"/>
          </w:tcPr>
          <w:p>
            <w:pPr>
              <w:rPr>
                <w:rFonts w:ascii="仿宋_GB2312"/>
                <w:bCs/>
                <w:sz w:val="28"/>
                <w:szCs w:val="28"/>
              </w:rPr>
            </w:pPr>
            <w:r>
              <w:rPr>
                <w:rFonts w:hint="eastAsia" w:ascii="仿宋_GB2312"/>
                <w:bCs/>
                <w:sz w:val="28"/>
                <w:szCs w:val="28"/>
              </w:rPr>
              <w:t>我在此慎重声明我单位所提供的申报材料都是真实、客观和有效的。</w:t>
            </w:r>
          </w:p>
          <w:p>
            <w:pPr>
              <w:rPr>
                <w:rFonts w:hint="eastAsia" w:ascii="仿宋_GB2312"/>
                <w:sz w:val="28"/>
                <w:szCs w:val="28"/>
              </w:rPr>
            </w:pPr>
          </w:p>
          <w:p>
            <w:pPr>
              <w:rPr>
                <w:rFonts w:ascii="仿宋_GB2312"/>
                <w:sz w:val="28"/>
                <w:szCs w:val="28"/>
              </w:rPr>
            </w:pPr>
            <w:r>
              <w:rPr>
                <w:rFonts w:hint="eastAsia" w:ascii="仿宋_GB2312"/>
                <w:sz w:val="28"/>
                <w:szCs w:val="28"/>
              </w:rPr>
              <w:t>监理单位总监理工程师签名：</w:t>
            </w:r>
          </w:p>
          <w:p>
            <w:pPr>
              <w:ind w:firstLine="555"/>
              <w:rPr>
                <w:rFonts w:hint="eastAsia" w:ascii="仿宋_GB2312"/>
                <w:sz w:val="28"/>
                <w:szCs w:val="28"/>
              </w:rPr>
            </w:pPr>
          </w:p>
          <w:p>
            <w:pPr>
              <w:ind w:firstLine="555"/>
              <w:rPr>
                <w:rFonts w:ascii="仿宋_GB2312"/>
                <w:sz w:val="28"/>
                <w:szCs w:val="28"/>
              </w:rPr>
            </w:pPr>
          </w:p>
          <w:p>
            <w:pPr>
              <w:rPr>
                <w:rFonts w:ascii="仿宋_GB2312"/>
                <w:sz w:val="24"/>
              </w:rPr>
            </w:pPr>
            <w:r>
              <w:rPr>
                <w:rFonts w:hint="eastAsia" w:ascii="仿宋_GB2312"/>
                <w:sz w:val="28"/>
                <w:szCs w:val="28"/>
              </w:rPr>
              <w:t xml:space="preserve">                              监理单位（盖章）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9060" w:type="dxa"/>
            <w:gridSpan w:val="6"/>
            <w:noWrap w:val="0"/>
            <w:vAlign w:val="center"/>
          </w:tcPr>
          <w:p>
            <w:pPr>
              <w:rPr>
                <w:rFonts w:ascii="仿宋_GB2312"/>
                <w:bCs/>
                <w:sz w:val="28"/>
                <w:szCs w:val="28"/>
              </w:rPr>
            </w:pPr>
            <w:r>
              <w:rPr>
                <w:rFonts w:hint="eastAsia" w:ascii="仿宋_GB2312"/>
                <w:bCs/>
                <w:sz w:val="28"/>
                <w:szCs w:val="28"/>
              </w:rPr>
              <w:t>建设单位意见：</w:t>
            </w:r>
          </w:p>
          <w:p>
            <w:pPr>
              <w:rPr>
                <w:rFonts w:ascii="仿宋_GB2312"/>
                <w:bCs/>
                <w:sz w:val="28"/>
                <w:szCs w:val="28"/>
              </w:rPr>
            </w:pPr>
          </w:p>
          <w:p>
            <w:pPr>
              <w:ind w:right="480"/>
              <w:rPr>
                <w:rFonts w:ascii="仿宋_GB2312"/>
                <w:sz w:val="28"/>
                <w:szCs w:val="28"/>
              </w:rPr>
            </w:pPr>
          </w:p>
          <w:p>
            <w:pPr>
              <w:ind w:right="69"/>
              <w:jc w:val="right"/>
              <w:rPr>
                <w:rFonts w:ascii="仿宋_GB2312"/>
                <w:bCs/>
                <w:sz w:val="28"/>
                <w:szCs w:val="28"/>
              </w:rPr>
            </w:pPr>
            <w:r>
              <w:rPr>
                <w:rFonts w:hint="eastAsia" w:ascii="仿宋_GB2312"/>
                <w:sz w:val="28"/>
                <w:szCs w:val="28"/>
              </w:rPr>
              <w:t xml:space="preserve"> 建设单位（盖章）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4" w:hRule="atLeast"/>
        </w:trPr>
        <w:tc>
          <w:tcPr>
            <w:tcW w:w="9060" w:type="dxa"/>
            <w:gridSpan w:val="6"/>
            <w:noWrap w:val="0"/>
            <w:vAlign w:val="center"/>
          </w:tcPr>
          <w:p>
            <w:pPr>
              <w:rPr>
                <w:rFonts w:ascii="仿宋_GB2312"/>
                <w:bCs/>
                <w:sz w:val="28"/>
                <w:szCs w:val="28"/>
              </w:rPr>
            </w:pPr>
            <w:r>
              <w:rPr>
                <w:rFonts w:hint="eastAsia" w:ascii="仿宋_GB2312"/>
                <w:bCs/>
                <w:sz w:val="28"/>
                <w:szCs w:val="28"/>
              </w:rPr>
              <w:t>县（市、区）交通运输主管部门意见：</w:t>
            </w:r>
          </w:p>
          <w:p>
            <w:pPr>
              <w:rPr>
                <w:rFonts w:ascii="仿宋_GB2312"/>
                <w:bCs/>
                <w:sz w:val="28"/>
                <w:szCs w:val="28"/>
              </w:rPr>
            </w:pPr>
          </w:p>
          <w:p>
            <w:pPr>
              <w:ind w:right="480"/>
              <w:rPr>
                <w:rFonts w:ascii="仿宋_GB2312"/>
                <w:sz w:val="28"/>
                <w:szCs w:val="28"/>
              </w:rPr>
            </w:pPr>
          </w:p>
          <w:p>
            <w:pPr>
              <w:ind w:firstLine="1494" w:firstLineChars="545"/>
              <w:rPr>
                <w:rFonts w:ascii="仿宋_GB2312"/>
                <w:bCs/>
                <w:sz w:val="28"/>
                <w:szCs w:val="28"/>
              </w:rPr>
            </w:pPr>
            <w:r>
              <w:rPr>
                <w:rFonts w:hint="eastAsia" w:ascii="仿宋_GB2312"/>
                <w:bCs/>
                <w:sz w:val="28"/>
                <w:szCs w:val="28"/>
              </w:rPr>
              <w:t>县（市、区）</w:t>
            </w:r>
            <w:r>
              <w:rPr>
                <w:rFonts w:hint="eastAsia" w:ascii="仿宋_GB2312"/>
                <w:sz w:val="28"/>
                <w:szCs w:val="28"/>
              </w:rPr>
              <w:t>交通运输主管部门（盖章）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trPr>
        <w:tc>
          <w:tcPr>
            <w:tcW w:w="9060" w:type="dxa"/>
            <w:gridSpan w:val="6"/>
            <w:noWrap w:val="0"/>
            <w:vAlign w:val="center"/>
          </w:tcPr>
          <w:p>
            <w:pPr>
              <w:rPr>
                <w:rFonts w:ascii="仿宋_GB2312"/>
                <w:bCs/>
                <w:sz w:val="28"/>
                <w:szCs w:val="28"/>
              </w:rPr>
            </w:pPr>
            <w:r>
              <w:rPr>
                <w:rFonts w:hint="eastAsia" w:ascii="仿宋_GB2312"/>
                <w:bCs/>
                <w:sz w:val="28"/>
                <w:szCs w:val="28"/>
              </w:rPr>
              <w:t>设区的市交通运输主管部门或港口管理部门意见：</w:t>
            </w:r>
          </w:p>
          <w:p>
            <w:pPr>
              <w:rPr>
                <w:rFonts w:ascii="仿宋_GB2312"/>
                <w:bCs/>
                <w:sz w:val="28"/>
                <w:szCs w:val="28"/>
              </w:rPr>
            </w:pPr>
          </w:p>
          <w:p>
            <w:pPr>
              <w:ind w:right="480"/>
              <w:rPr>
                <w:rFonts w:ascii="仿宋_GB2312"/>
                <w:sz w:val="28"/>
                <w:szCs w:val="28"/>
              </w:rPr>
            </w:pPr>
          </w:p>
          <w:p>
            <w:pPr>
              <w:ind w:firstLine="274" w:firstLineChars="100"/>
              <w:rPr>
                <w:rFonts w:ascii="仿宋_GB2312"/>
                <w:bCs/>
                <w:sz w:val="28"/>
                <w:szCs w:val="28"/>
              </w:rPr>
            </w:pPr>
            <w:r>
              <w:rPr>
                <w:rFonts w:hint="eastAsia" w:ascii="仿宋_GB2312"/>
                <w:bCs/>
                <w:sz w:val="28"/>
                <w:szCs w:val="28"/>
              </w:rPr>
              <w:t>设区的市交通运输主管部门或港口管理</w:t>
            </w:r>
            <w:r>
              <w:rPr>
                <w:rFonts w:hint="eastAsia" w:ascii="仿宋_GB2312"/>
                <w:sz w:val="28"/>
                <w:szCs w:val="28"/>
              </w:rPr>
              <w:t>部门（盖章）      年   月   日</w:t>
            </w:r>
          </w:p>
        </w:tc>
      </w:tr>
    </w:tbl>
    <w:p/>
    <w:p/>
    <w:p/>
    <w:p>
      <w:pPr>
        <w:rPr>
          <w:rFonts w:hint="eastAsia" w:ascii="黑体" w:hAnsi="黑体" w:eastAsia="黑体"/>
          <w:szCs w:val="28"/>
        </w:rPr>
      </w:pPr>
      <w:r>
        <w:rPr>
          <w:rFonts w:hint="eastAsia" w:ascii="黑体" w:hAnsi="黑体" w:eastAsia="黑体"/>
          <w:szCs w:val="28"/>
        </w:rPr>
        <w:t>表3</w:t>
      </w:r>
    </w:p>
    <w:p>
      <w:pPr>
        <w:rPr>
          <w:rFonts w:ascii="黑体" w:hAnsi="黑体" w:eastAsia="黑体"/>
          <w:szCs w:val="28"/>
        </w:rPr>
      </w:pPr>
    </w:p>
    <w:p>
      <w:pPr>
        <w:spacing w:line="620" w:lineRule="exact"/>
        <w:jc w:val="center"/>
        <w:rPr>
          <w:rFonts w:ascii="方正小标宋简体" w:hAnsi="宋体" w:eastAsia="方正小标宋简体"/>
          <w:sz w:val="40"/>
        </w:rPr>
      </w:pPr>
      <w:r>
        <w:rPr>
          <w:rFonts w:hint="eastAsia" w:ascii="方正小标宋简体" w:hAnsi="宋体" w:eastAsia="方正小标宋简体"/>
          <w:sz w:val="40"/>
        </w:rPr>
        <w:t>浙江省交通建设工程平安工地示范工程项目</w:t>
      </w:r>
    </w:p>
    <w:p>
      <w:pPr>
        <w:spacing w:line="620" w:lineRule="exact"/>
        <w:jc w:val="center"/>
        <w:rPr>
          <w:rFonts w:ascii="方正小标宋简体" w:hAnsi="宋体" w:eastAsia="方正小标宋简体"/>
          <w:sz w:val="40"/>
        </w:rPr>
      </w:pPr>
      <w:r>
        <w:rPr>
          <w:rFonts w:hint="eastAsia" w:ascii="方正小标宋简体" w:hAnsi="宋体" w:eastAsia="方正小标宋简体"/>
          <w:sz w:val="40"/>
        </w:rPr>
        <w:t>申报表</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127"/>
        <w:gridCol w:w="1961"/>
        <w:gridCol w:w="22"/>
        <w:gridCol w:w="2174"/>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56" w:type="dxa"/>
            <w:gridSpan w:val="2"/>
            <w:noWrap w:val="0"/>
            <w:vAlign w:val="center"/>
          </w:tcPr>
          <w:p>
            <w:pPr>
              <w:spacing w:line="360" w:lineRule="auto"/>
              <w:jc w:val="center"/>
              <w:rPr>
                <w:rFonts w:ascii="仿宋_GB2312"/>
                <w:sz w:val="30"/>
              </w:rPr>
            </w:pPr>
            <w:r>
              <w:rPr>
                <w:rFonts w:hint="eastAsia" w:ascii="仿宋_GB2312"/>
                <w:sz w:val="30"/>
              </w:rPr>
              <w:t>工程名称</w:t>
            </w:r>
          </w:p>
        </w:tc>
        <w:tc>
          <w:tcPr>
            <w:tcW w:w="6404" w:type="dxa"/>
            <w:gridSpan w:val="4"/>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56" w:type="dxa"/>
            <w:gridSpan w:val="2"/>
            <w:noWrap w:val="0"/>
            <w:vAlign w:val="center"/>
          </w:tcPr>
          <w:p>
            <w:pPr>
              <w:spacing w:line="360" w:lineRule="auto"/>
              <w:jc w:val="center"/>
              <w:rPr>
                <w:rFonts w:ascii="仿宋_GB2312"/>
                <w:sz w:val="30"/>
              </w:rPr>
            </w:pPr>
            <w:r>
              <w:rPr>
                <w:rFonts w:hint="eastAsia" w:ascii="仿宋_GB2312"/>
                <w:sz w:val="30"/>
              </w:rPr>
              <w:t>立项批文</w:t>
            </w:r>
          </w:p>
        </w:tc>
        <w:tc>
          <w:tcPr>
            <w:tcW w:w="6404" w:type="dxa"/>
            <w:gridSpan w:val="4"/>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56" w:type="dxa"/>
            <w:gridSpan w:val="2"/>
            <w:noWrap w:val="0"/>
            <w:vAlign w:val="center"/>
          </w:tcPr>
          <w:p>
            <w:pPr>
              <w:spacing w:line="360" w:lineRule="auto"/>
              <w:jc w:val="center"/>
              <w:rPr>
                <w:rFonts w:ascii="仿宋_GB2312"/>
                <w:sz w:val="30"/>
              </w:rPr>
            </w:pPr>
            <w:r>
              <w:rPr>
                <w:rFonts w:hint="eastAsia" w:ascii="仿宋_GB2312"/>
                <w:sz w:val="30"/>
              </w:rPr>
              <w:t>批准概算</w:t>
            </w:r>
          </w:p>
        </w:tc>
        <w:tc>
          <w:tcPr>
            <w:tcW w:w="1961" w:type="dxa"/>
            <w:noWrap w:val="0"/>
            <w:vAlign w:val="top"/>
          </w:tcPr>
          <w:p>
            <w:pPr>
              <w:spacing w:line="360" w:lineRule="auto"/>
              <w:jc w:val="center"/>
              <w:rPr>
                <w:rFonts w:ascii="仿宋_GB2312"/>
                <w:sz w:val="30"/>
              </w:rPr>
            </w:pPr>
          </w:p>
        </w:tc>
        <w:tc>
          <w:tcPr>
            <w:tcW w:w="2196" w:type="dxa"/>
            <w:gridSpan w:val="2"/>
            <w:noWrap w:val="0"/>
            <w:vAlign w:val="top"/>
          </w:tcPr>
          <w:p>
            <w:pPr>
              <w:spacing w:line="360" w:lineRule="auto"/>
              <w:jc w:val="center"/>
              <w:rPr>
                <w:rFonts w:ascii="仿宋_GB2312"/>
                <w:sz w:val="30"/>
              </w:rPr>
            </w:pPr>
            <w:r>
              <w:rPr>
                <w:rFonts w:hint="eastAsia" w:ascii="仿宋_GB2312"/>
                <w:sz w:val="30"/>
              </w:rPr>
              <w:t>安全生产费用</w:t>
            </w:r>
          </w:p>
        </w:tc>
        <w:tc>
          <w:tcPr>
            <w:tcW w:w="224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6" w:type="dxa"/>
            <w:gridSpan w:val="2"/>
            <w:noWrap w:val="0"/>
            <w:vAlign w:val="center"/>
          </w:tcPr>
          <w:p>
            <w:pPr>
              <w:spacing w:line="360" w:lineRule="auto"/>
              <w:jc w:val="center"/>
              <w:rPr>
                <w:rFonts w:ascii="仿宋_GB2312"/>
                <w:sz w:val="30"/>
              </w:rPr>
            </w:pPr>
            <w:r>
              <w:rPr>
                <w:rFonts w:hint="eastAsia" w:ascii="仿宋_GB2312"/>
                <w:sz w:val="30"/>
              </w:rPr>
              <w:t>分管领导</w:t>
            </w:r>
          </w:p>
        </w:tc>
        <w:tc>
          <w:tcPr>
            <w:tcW w:w="1983" w:type="dxa"/>
            <w:gridSpan w:val="2"/>
            <w:noWrap w:val="0"/>
            <w:vAlign w:val="top"/>
          </w:tcPr>
          <w:p>
            <w:pPr>
              <w:spacing w:line="360" w:lineRule="auto"/>
              <w:jc w:val="center"/>
              <w:rPr>
                <w:rFonts w:ascii="仿宋_GB2312"/>
                <w:sz w:val="30"/>
              </w:rPr>
            </w:pPr>
          </w:p>
        </w:tc>
        <w:tc>
          <w:tcPr>
            <w:tcW w:w="2174" w:type="dxa"/>
            <w:noWrap w:val="0"/>
            <w:vAlign w:val="top"/>
          </w:tcPr>
          <w:p>
            <w:pPr>
              <w:spacing w:line="360" w:lineRule="auto"/>
              <w:jc w:val="center"/>
              <w:rPr>
                <w:rFonts w:ascii="仿宋_GB2312"/>
                <w:sz w:val="30"/>
              </w:rPr>
            </w:pPr>
            <w:r>
              <w:rPr>
                <w:rFonts w:hint="eastAsia" w:ascii="仿宋_GB2312"/>
                <w:sz w:val="30"/>
              </w:rPr>
              <w:t>安全负责人</w:t>
            </w:r>
          </w:p>
        </w:tc>
        <w:tc>
          <w:tcPr>
            <w:tcW w:w="224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6" w:type="dxa"/>
            <w:gridSpan w:val="2"/>
            <w:noWrap w:val="0"/>
            <w:vAlign w:val="center"/>
          </w:tcPr>
          <w:p>
            <w:pPr>
              <w:spacing w:line="360" w:lineRule="auto"/>
              <w:jc w:val="center"/>
              <w:rPr>
                <w:rFonts w:ascii="仿宋_GB2312"/>
                <w:sz w:val="30"/>
              </w:rPr>
            </w:pPr>
            <w:r>
              <w:rPr>
                <w:rFonts w:hint="eastAsia" w:ascii="仿宋_GB2312"/>
                <w:sz w:val="30"/>
              </w:rPr>
              <w:t>开工时间</w:t>
            </w:r>
          </w:p>
        </w:tc>
        <w:tc>
          <w:tcPr>
            <w:tcW w:w="1983" w:type="dxa"/>
            <w:gridSpan w:val="2"/>
            <w:noWrap w:val="0"/>
            <w:vAlign w:val="center"/>
          </w:tcPr>
          <w:p>
            <w:pPr>
              <w:spacing w:line="360" w:lineRule="auto"/>
              <w:jc w:val="center"/>
              <w:rPr>
                <w:rFonts w:ascii="仿宋_GB2312"/>
                <w:sz w:val="30"/>
              </w:rPr>
            </w:pPr>
          </w:p>
        </w:tc>
        <w:tc>
          <w:tcPr>
            <w:tcW w:w="2174" w:type="dxa"/>
            <w:noWrap w:val="0"/>
            <w:vAlign w:val="top"/>
          </w:tcPr>
          <w:p>
            <w:pPr>
              <w:spacing w:line="360" w:lineRule="auto"/>
              <w:jc w:val="center"/>
              <w:rPr>
                <w:rFonts w:ascii="仿宋_GB2312"/>
                <w:sz w:val="30"/>
              </w:rPr>
            </w:pPr>
            <w:r>
              <w:rPr>
                <w:rFonts w:hint="eastAsia" w:ascii="仿宋_GB2312"/>
                <w:sz w:val="30"/>
              </w:rPr>
              <w:t>交工时间</w:t>
            </w:r>
          </w:p>
        </w:tc>
        <w:tc>
          <w:tcPr>
            <w:tcW w:w="2247" w:type="dxa"/>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9" w:type="dxa"/>
            <w:gridSpan w:val="4"/>
            <w:noWrap w:val="0"/>
            <w:vAlign w:val="center"/>
          </w:tcPr>
          <w:p>
            <w:pPr>
              <w:spacing w:line="360" w:lineRule="auto"/>
              <w:jc w:val="center"/>
              <w:rPr>
                <w:rFonts w:ascii="仿宋_GB2312"/>
                <w:sz w:val="30"/>
              </w:rPr>
            </w:pPr>
            <w:r>
              <w:rPr>
                <w:rFonts w:hint="eastAsia" w:ascii="仿宋_GB2312"/>
                <w:sz w:val="30"/>
              </w:rPr>
              <w:t>安全监督期年度平均考核结果</w:t>
            </w:r>
          </w:p>
        </w:tc>
        <w:tc>
          <w:tcPr>
            <w:tcW w:w="4421" w:type="dxa"/>
            <w:gridSpan w:val="2"/>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4" w:hRule="atLeast"/>
        </w:trPr>
        <w:tc>
          <w:tcPr>
            <w:tcW w:w="1529" w:type="dxa"/>
            <w:noWrap w:val="0"/>
            <w:vAlign w:val="center"/>
          </w:tcPr>
          <w:p>
            <w:pPr>
              <w:spacing w:line="360" w:lineRule="auto"/>
              <w:jc w:val="center"/>
              <w:rPr>
                <w:rFonts w:ascii="仿宋_GB2312"/>
                <w:sz w:val="30"/>
              </w:rPr>
            </w:pPr>
            <w:r>
              <w:rPr>
                <w:rFonts w:hint="eastAsia" w:ascii="仿宋_GB2312"/>
                <w:sz w:val="30"/>
              </w:rPr>
              <w:t>示范创建工作要点及成效</w:t>
            </w:r>
          </w:p>
        </w:tc>
        <w:tc>
          <w:tcPr>
            <w:tcW w:w="7531" w:type="dxa"/>
            <w:gridSpan w:val="5"/>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trPr>
        <w:tc>
          <w:tcPr>
            <w:tcW w:w="1529" w:type="dxa"/>
            <w:noWrap w:val="0"/>
            <w:vAlign w:val="center"/>
          </w:tcPr>
          <w:p>
            <w:pPr>
              <w:spacing w:line="360" w:lineRule="auto"/>
              <w:jc w:val="center"/>
              <w:rPr>
                <w:rFonts w:ascii="仿宋_GB2312"/>
                <w:sz w:val="30"/>
              </w:rPr>
            </w:pPr>
            <w:r>
              <w:rPr>
                <w:rFonts w:hint="eastAsia" w:ascii="仿宋_GB2312"/>
                <w:sz w:val="30"/>
              </w:rPr>
              <w:t>工程项目施工、监理单位示范创建情况</w:t>
            </w:r>
          </w:p>
        </w:tc>
        <w:tc>
          <w:tcPr>
            <w:tcW w:w="7531" w:type="dxa"/>
            <w:gridSpan w:val="5"/>
            <w:noWrap w:val="0"/>
            <w:vAlign w:val="top"/>
          </w:tcPr>
          <w:p>
            <w:pPr>
              <w:spacing w:line="360" w:lineRule="auto"/>
              <w:jc w:val="center"/>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4" w:hRule="atLeast"/>
        </w:trPr>
        <w:tc>
          <w:tcPr>
            <w:tcW w:w="9060" w:type="dxa"/>
            <w:gridSpan w:val="6"/>
            <w:noWrap w:val="0"/>
            <w:vAlign w:val="center"/>
          </w:tcPr>
          <w:p>
            <w:pPr>
              <w:rPr>
                <w:rFonts w:ascii="仿宋_GB2312"/>
                <w:bCs/>
                <w:sz w:val="28"/>
                <w:szCs w:val="28"/>
              </w:rPr>
            </w:pPr>
            <w:r>
              <w:rPr>
                <w:rFonts w:hint="eastAsia" w:ascii="仿宋_GB2312"/>
                <w:bCs/>
                <w:sz w:val="28"/>
                <w:szCs w:val="28"/>
              </w:rPr>
              <w:t>我在此慎重声明我单位所提供的申报材料都是真实、客观和有效的。</w:t>
            </w:r>
          </w:p>
          <w:p>
            <w:pPr>
              <w:rPr>
                <w:rFonts w:hint="eastAsia" w:ascii="仿宋_GB2312"/>
                <w:sz w:val="28"/>
                <w:szCs w:val="28"/>
              </w:rPr>
            </w:pPr>
          </w:p>
          <w:p>
            <w:pPr>
              <w:rPr>
                <w:rFonts w:ascii="仿宋_GB2312"/>
                <w:sz w:val="28"/>
                <w:szCs w:val="28"/>
              </w:rPr>
            </w:pPr>
            <w:r>
              <w:rPr>
                <w:rFonts w:hint="eastAsia" w:ascii="仿宋_GB2312"/>
                <w:sz w:val="28"/>
                <w:szCs w:val="28"/>
              </w:rPr>
              <w:t>建设单位负责人签名：</w:t>
            </w:r>
          </w:p>
          <w:p>
            <w:pPr>
              <w:ind w:firstLine="555"/>
              <w:rPr>
                <w:rFonts w:hint="eastAsia" w:ascii="仿宋_GB2312"/>
                <w:sz w:val="28"/>
                <w:szCs w:val="28"/>
              </w:rPr>
            </w:pPr>
          </w:p>
          <w:p>
            <w:pPr>
              <w:ind w:firstLine="555"/>
              <w:rPr>
                <w:rFonts w:ascii="仿宋_GB2312"/>
                <w:sz w:val="28"/>
                <w:szCs w:val="28"/>
              </w:rPr>
            </w:pPr>
          </w:p>
          <w:p>
            <w:pPr>
              <w:rPr>
                <w:rFonts w:ascii="仿宋_GB2312"/>
                <w:sz w:val="24"/>
              </w:rPr>
            </w:pPr>
            <w:r>
              <w:rPr>
                <w:rFonts w:hint="eastAsia" w:ascii="仿宋_GB2312"/>
                <w:sz w:val="28"/>
                <w:szCs w:val="28"/>
              </w:rPr>
              <w:t xml:space="preserve">                               建设单位（盖章）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4" w:hRule="atLeast"/>
        </w:trPr>
        <w:tc>
          <w:tcPr>
            <w:tcW w:w="9060" w:type="dxa"/>
            <w:gridSpan w:val="6"/>
            <w:noWrap w:val="0"/>
            <w:vAlign w:val="center"/>
          </w:tcPr>
          <w:p>
            <w:pPr>
              <w:rPr>
                <w:rFonts w:ascii="仿宋_GB2312"/>
                <w:bCs/>
                <w:sz w:val="28"/>
                <w:szCs w:val="28"/>
              </w:rPr>
            </w:pPr>
            <w:r>
              <w:rPr>
                <w:rFonts w:hint="eastAsia" w:ascii="仿宋_GB2312"/>
                <w:bCs/>
                <w:sz w:val="28"/>
                <w:szCs w:val="28"/>
              </w:rPr>
              <w:t>县（市、区）交通运输主管部门：</w:t>
            </w:r>
          </w:p>
          <w:p>
            <w:pPr>
              <w:rPr>
                <w:rFonts w:ascii="仿宋_GB2312"/>
                <w:bCs/>
                <w:sz w:val="28"/>
                <w:szCs w:val="28"/>
              </w:rPr>
            </w:pPr>
          </w:p>
          <w:p>
            <w:pPr>
              <w:ind w:right="480"/>
              <w:rPr>
                <w:rFonts w:ascii="仿宋_GB2312"/>
                <w:sz w:val="28"/>
                <w:szCs w:val="28"/>
              </w:rPr>
            </w:pPr>
          </w:p>
          <w:p>
            <w:pPr>
              <w:ind w:firstLine="1494" w:firstLineChars="545"/>
              <w:rPr>
                <w:rFonts w:ascii="仿宋_GB2312"/>
                <w:bCs/>
                <w:sz w:val="28"/>
                <w:szCs w:val="28"/>
              </w:rPr>
            </w:pPr>
            <w:r>
              <w:rPr>
                <w:rFonts w:hint="eastAsia" w:ascii="仿宋_GB2312"/>
                <w:bCs/>
                <w:sz w:val="28"/>
                <w:szCs w:val="28"/>
              </w:rPr>
              <w:t>县（市、区）</w:t>
            </w:r>
            <w:r>
              <w:rPr>
                <w:rFonts w:hint="eastAsia" w:ascii="仿宋_GB2312"/>
                <w:sz w:val="28"/>
                <w:szCs w:val="28"/>
              </w:rPr>
              <w:t>交通运输主管部门（盖章）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trPr>
        <w:tc>
          <w:tcPr>
            <w:tcW w:w="9060" w:type="dxa"/>
            <w:gridSpan w:val="6"/>
            <w:noWrap w:val="0"/>
            <w:vAlign w:val="center"/>
          </w:tcPr>
          <w:p>
            <w:pPr>
              <w:rPr>
                <w:rFonts w:ascii="仿宋_GB2312"/>
                <w:bCs/>
                <w:sz w:val="28"/>
                <w:szCs w:val="28"/>
              </w:rPr>
            </w:pPr>
            <w:r>
              <w:rPr>
                <w:rFonts w:hint="eastAsia" w:ascii="仿宋_GB2312"/>
                <w:bCs/>
                <w:sz w:val="28"/>
                <w:szCs w:val="28"/>
              </w:rPr>
              <w:t>设区的市交通运输主管部门或港口管理部门意见：</w:t>
            </w:r>
          </w:p>
          <w:p>
            <w:pPr>
              <w:rPr>
                <w:rFonts w:ascii="仿宋_GB2312"/>
                <w:bCs/>
                <w:sz w:val="28"/>
                <w:szCs w:val="28"/>
              </w:rPr>
            </w:pPr>
          </w:p>
          <w:p>
            <w:pPr>
              <w:ind w:right="480"/>
              <w:rPr>
                <w:rFonts w:ascii="仿宋_GB2312"/>
                <w:sz w:val="28"/>
                <w:szCs w:val="28"/>
              </w:rPr>
            </w:pPr>
          </w:p>
          <w:p>
            <w:pPr>
              <w:ind w:firstLine="411" w:firstLineChars="150"/>
              <w:rPr>
                <w:rFonts w:ascii="仿宋_GB2312"/>
                <w:bCs/>
                <w:sz w:val="28"/>
                <w:szCs w:val="28"/>
              </w:rPr>
            </w:pPr>
            <w:r>
              <w:rPr>
                <w:rFonts w:hint="eastAsia" w:ascii="仿宋_GB2312"/>
                <w:sz w:val="28"/>
                <w:szCs w:val="28"/>
              </w:rPr>
              <w:t>设区的市交通运输主管部门或港口管理部门（盖章）     年   月   日</w:t>
            </w:r>
          </w:p>
        </w:tc>
      </w:tr>
    </w:tbl>
    <w:p>
      <w:pPr>
        <w:rPr>
          <w:rFonts w:hint="eastAsia"/>
        </w:rPr>
      </w:pPr>
    </w:p>
    <w:sectPr>
      <w:pgSz w:w="11906" w:h="16838"/>
      <w:pgMar w:top="2098" w:right="1474" w:bottom="1985" w:left="1588" w:header="851" w:footer="1418" w:gutter="0"/>
      <w:cols w:space="425"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方正小标宋_GBK">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16EC4234"/>
    <w:rsid w:val="0DDC4D6F"/>
    <w:rsid w:val="16EC4234"/>
    <w:rsid w:val="188A318B"/>
    <w:rsid w:val="2E0137EB"/>
    <w:rsid w:val="38BD2CC4"/>
    <w:rsid w:val="692A2CD8"/>
    <w:rsid w:val="6AF5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eastAsia="宋体"/>
      <w:kern w:val="0"/>
      <w:sz w:val="24"/>
    </w:rPr>
  </w:style>
  <w:style w:type="paragraph" w:styleId="5">
    <w:name w:val="Title"/>
    <w:basedOn w:val="1"/>
    <w:next w:val="1"/>
    <w:qFormat/>
    <w:uiPriority w:val="10"/>
    <w:pPr>
      <w:spacing w:before="240" w:after="60"/>
      <w:jc w:val="center"/>
      <w:outlineLvl w:val="0"/>
    </w:pPr>
    <w:rPr>
      <w:rFonts w:ascii="Cambria" w:hAnsi="Cambria" w:eastAsia="宋体"/>
      <w:b/>
      <w:bCs/>
      <w:szCs w:val="32"/>
    </w:rPr>
  </w:style>
  <w:style w:type="character" w:styleId="8">
    <w:name w:val="annotation reference"/>
    <w:qFormat/>
    <w:uiPriority w:val="0"/>
    <w:rPr>
      <w:sz w:val="21"/>
      <w:szCs w:val="21"/>
    </w:rPr>
  </w:style>
  <w:style w:type="paragraph" w:customStyle="1" w:styleId="9">
    <w:name w:val="BodyTextIndent"/>
    <w:basedOn w:val="1"/>
    <w:uiPriority w:val="0"/>
    <w:pPr>
      <w:widowControl/>
      <w:spacing w:after="120"/>
      <w:ind w:left="200" w:leftChars="200"/>
      <w:textAlignment w:val="baseline"/>
    </w:pPr>
    <w:rPr>
      <w:rFonts w:eastAsia="宋体"/>
      <w:sz w:val="21"/>
      <w:szCs w:val="24"/>
    </w:rPr>
  </w:style>
  <w:style w:type="paragraph" w:customStyle="1" w:styleId="10">
    <w:name w:val="HtmlNormal"/>
    <w:basedOn w:val="1"/>
    <w:uiPriority w:val="0"/>
    <w:pPr>
      <w:widowControl/>
      <w:spacing w:before="100" w:beforeAutospacing="1" w:after="100" w:afterAutospacing="1"/>
      <w:jc w:val="left"/>
      <w:textAlignment w:val="baseline"/>
    </w:pPr>
    <w:rPr>
      <w:rFonts w:ascii="宋体" w:eastAsia="宋体"/>
      <w:kern w:val="0"/>
      <w:sz w:val="24"/>
      <w:szCs w:val="24"/>
    </w:rPr>
  </w:style>
  <w:style w:type="paragraph" w:customStyle="1" w:styleId="11">
    <w:name w:val="BodyTextIndent3"/>
    <w:basedOn w:val="1"/>
    <w:qFormat/>
    <w:uiPriority w:val="0"/>
    <w:pPr>
      <w:widowControl/>
      <w:spacing w:after="120"/>
      <w:ind w:left="200" w:leftChars="200"/>
      <w:textAlignment w:val="baseline"/>
    </w:pPr>
    <w:rPr>
      <w:rFonts w:eastAsia="宋体"/>
      <w:sz w:val="16"/>
      <w:szCs w:val="16"/>
    </w:rPr>
  </w:style>
  <w:style w:type="paragraph" w:customStyle="1" w:styleId="12">
    <w:name w:val="p20"/>
    <w:basedOn w:val="1"/>
    <w:uiPriority w:val="0"/>
    <w:pPr>
      <w:widowControl/>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230</Pages>
  <Words>120901</Words>
  <Characters>123804</Characters>
  <Lines>0</Lines>
  <Paragraphs>0</Paragraphs>
  <TotalTime>4</TotalTime>
  <ScaleCrop>false</ScaleCrop>
  <LinksUpToDate>false</LinksUpToDate>
  <CharactersWithSpaces>128441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2019-11-04T01:10:00Z</dcterms:created>
  <dc:creator>typ</dc:creator>
  <cp:lastModifiedBy>dell</cp:lastModifiedBy>
  <dcterms:modified xsi:type="dcterms:W3CDTF">2022-11-14T07:57:47Z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97F9FF93D35F4430BBEAB76F76B575AD</vt:lpwstr>
  </property>
</Properties>
</file>