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附录</w:t>
      </w:r>
      <w:r>
        <w:rPr>
          <w:color w:val="auto"/>
          <w:highlight w:val="none"/>
        </w:rPr>
        <w:t xml:space="preserve">1 </w:t>
      </w:r>
      <w:r>
        <w:rPr>
          <w:rFonts w:ascii="宋体" w:hAnsi="宋体"/>
          <w:color w:val="auto"/>
          <w:highlight w:val="none"/>
        </w:rPr>
        <w:t>资格审查条件（资</w:t>
      </w:r>
      <w:r>
        <w:rPr>
          <w:rFonts w:hint="eastAsia" w:ascii="宋体" w:hAnsi="宋体"/>
          <w:color w:val="auto"/>
          <w:highlight w:val="none"/>
        </w:rPr>
        <w:t>格</w:t>
      </w:r>
      <w:r>
        <w:rPr>
          <w:rFonts w:ascii="宋体" w:hAnsi="宋体"/>
          <w:color w:val="auto"/>
          <w:highlight w:val="none"/>
        </w:rPr>
        <w:t>最低条件）</w:t>
      </w:r>
    </w:p>
    <w:tbl>
      <w:tblPr>
        <w:tblStyle w:val="3"/>
        <w:tblW w:w="8797" w:type="dxa"/>
        <w:tblInd w:w="4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标段</w:t>
            </w:r>
          </w:p>
        </w:tc>
        <w:tc>
          <w:tcPr>
            <w:tcW w:w="75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资格</w:t>
            </w:r>
            <w:r>
              <w:rPr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20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/</w:t>
            </w:r>
          </w:p>
        </w:tc>
        <w:tc>
          <w:tcPr>
            <w:tcW w:w="75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before="0" w:after="0" w:line="440" w:lineRule="exact"/>
              <w:jc w:val="left"/>
              <w:outlineLvl w:val="9"/>
              <w:rPr>
                <w:rFonts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bookmarkStart w:id="0" w:name="_Toc9204"/>
            <w:bookmarkStart w:id="1" w:name="_Toc25981"/>
            <w:bookmarkStart w:id="2" w:name="_Toc7901"/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投标人须具备独立法人资格，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持有有效的企业法人营业执照，营业执照范围至少包含如下几项内容的一项：软件开发、应用软件服务、信息系统集成及运行维护服务、计算机系统服务等内容。</w:t>
            </w:r>
            <w:bookmarkEnd w:id="0"/>
            <w:bookmarkEnd w:id="1"/>
            <w:bookmarkEnd w:id="2"/>
          </w:p>
        </w:tc>
      </w:tr>
    </w:tbl>
    <w:p>
      <w:pPr>
        <w:pStyle w:val="6"/>
        <w:spacing w:line="360" w:lineRule="auto"/>
        <w:jc w:val="left"/>
        <w:rPr>
          <w:color w:val="auto"/>
          <w:highlight w:val="none"/>
        </w:rPr>
      </w:pPr>
    </w:p>
    <w:p>
      <w:pPr>
        <w:pStyle w:val="5"/>
        <w:jc w:val="center"/>
        <w:rPr>
          <w:rFonts w:ascii="宋体" w:hAnsi="宋体"/>
          <w:color w:val="auto"/>
          <w:highlight w:val="none"/>
        </w:rPr>
      </w:pPr>
      <w:bookmarkStart w:id="3" w:name="_Toc286826585"/>
      <w:bookmarkEnd w:id="3"/>
      <w:bookmarkStart w:id="4" w:name="_Toc472590270"/>
      <w:bookmarkEnd w:id="4"/>
      <w:bookmarkStart w:id="5" w:name="_Toc286826584"/>
      <w:bookmarkEnd w:id="5"/>
      <w:bookmarkStart w:id="6" w:name="_Toc472590271"/>
      <w:bookmarkEnd w:id="6"/>
      <w:bookmarkStart w:id="7" w:name="_Toc16324"/>
      <w:bookmarkStart w:id="8" w:name="_Toc13914"/>
      <w:bookmarkStart w:id="9" w:name="_Toc12318"/>
      <w:bookmarkStart w:id="10" w:name="_Toc8223"/>
      <w:r>
        <w:rPr>
          <w:rFonts w:ascii="宋体" w:hAnsi="宋体"/>
          <w:color w:val="auto"/>
          <w:highlight w:val="none"/>
        </w:rPr>
        <w:t>附录2 资格审查条件（业绩最低要求）</w:t>
      </w:r>
      <w:bookmarkEnd w:id="7"/>
      <w:bookmarkEnd w:id="8"/>
      <w:bookmarkEnd w:id="9"/>
    </w:p>
    <w:tbl>
      <w:tblPr>
        <w:tblStyle w:val="3"/>
        <w:tblW w:w="919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34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标段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业绩要求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134" w:type="dxa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/</w:t>
            </w:r>
          </w:p>
        </w:tc>
        <w:tc>
          <w:tcPr>
            <w:tcW w:w="8063" w:type="dxa"/>
            <w:noWrap w:val="0"/>
            <w:vAlign w:val="center"/>
          </w:tcPr>
          <w:p>
            <w:pPr>
              <w:pStyle w:val="5"/>
              <w:spacing w:before="0" w:after="0" w:line="440" w:lineRule="exact"/>
              <w:jc w:val="left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bookmarkStart w:id="11" w:name="_Toc6929"/>
            <w:bookmarkStart w:id="12" w:name="_Toc20817"/>
            <w:bookmarkStart w:id="13" w:name="_Toc24532"/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自2016年1月1日以来（以合同协议书签订时间为准），承接过一个交通项目（公路或水运）的信息化平台建设。</w:t>
            </w:r>
            <w:bookmarkEnd w:id="11"/>
            <w:bookmarkEnd w:id="12"/>
            <w:bookmarkEnd w:id="13"/>
          </w:p>
        </w:tc>
      </w:tr>
    </w:tbl>
    <w:p>
      <w:pPr>
        <w:pStyle w:val="6"/>
        <w:spacing w:line="320" w:lineRule="exact"/>
        <w:jc w:val="left"/>
        <w:rPr>
          <w:rFonts w:ascii="宋体" w:hAnsi="宋体"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color w:val="auto"/>
          <w:sz w:val="18"/>
          <w:szCs w:val="18"/>
          <w:highlight w:val="none"/>
        </w:rPr>
        <w:t>注：1.业绩证明文件须附合同协议书复制件，否则业绩不予认可。</w:t>
      </w:r>
    </w:p>
    <w:p>
      <w:pPr>
        <w:pStyle w:val="6"/>
        <w:spacing w:line="320" w:lineRule="exact"/>
        <w:ind w:firstLine="360" w:firstLineChars="200"/>
        <w:jc w:val="left"/>
        <w:rPr>
          <w:rFonts w:ascii="宋体" w:hAnsi="宋体"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color w:val="auto"/>
          <w:sz w:val="18"/>
          <w:szCs w:val="18"/>
          <w:highlight w:val="none"/>
        </w:rPr>
        <w:t>2.合同协议书中的单位名称与投标人名称必须一致(单位名称发生合法变更的除外，但需提供合法变更的有效文件)，否则业绩不予认可。</w:t>
      </w:r>
    </w:p>
    <w:p>
      <w:pPr>
        <w:pStyle w:val="6"/>
        <w:spacing w:line="320" w:lineRule="exact"/>
        <w:ind w:firstLine="360" w:firstLineChars="200"/>
        <w:jc w:val="left"/>
        <w:rPr>
          <w:rFonts w:ascii="宋体" w:hAnsi="宋体"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color w:val="auto"/>
          <w:sz w:val="18"/>
          <w:szCs w:val="18"/>
          <w:highlight w:val="none"/>
        </w:rPr>
        <w:t>3.如合同协议书中未体现签订时间、工作内容的，还须提供项目发包人出具的业绩证明材料的复制件，否则业绩不予认可。</w:t>
      </w:r>
    </w:p>
    <w:p>
      <w:pPr>
        <w:pStyle w:val="6"/>
        <w:spacing w:line="320" w:lineRule="exact"/>
        <w:ind w:firstLine="360" w:firstLineChars="200"/>
        <w:jc w:val="left"/>
        <w:rPr>
          <w:rFonts w:hint="eastAsia" w:ascii="宋体" w:hAnsi="宋体"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color w:val="auto"/>
          <w:sz w:val="18"/>
          <w:szCs w:val="18"/>
          <w:highlight w:val="none"/>
        </w:rPr>
        <w:t>4.以联合体形式中标的项目予以认可。</w:t>
      </w:r>
    </w:p>
    <w:p>
      <w:pPr>
        <w:pStyle w:val="6"/>
        <w:spacing w:line="320" w:lineRule="exact"/>
        <w:ind w:firstLine="360" w:firstLineChars="200"/>
        <w:jc w:val="left"/>
        <w:rPr>
          <w:rFonts w:hint="eastAsia" w:ascii="宋体" w:hAnsi="宋体"/>
          <w:color w:val="auto"/>
          <w:sz w:val="18"/>
          <w:szCs w:val="18"/>
          <w:highlight w:val="none"/>
        </w:rPr>
      </w:pPr>
    </w:p>
    <w:p>
      <w:pPr>
        <w:pStyle w:val="5"/>
        <w:jc w:val="center"/>
        <w:rPr>
          <w:rFonts w:ascii="宋体" w:hAnsi="宋体"/>
          <w:color w:val="auto"/>
          <w:highlight w:val="none"/>
          <w:lang w:val="en-US" w:eastAsia="zh-CN"/>
        </w:rPr>
      </w:pPr>
      <w:bookmarkStart w:id="14" w:name="_Toc11871"/>
      <w:r>
        <w:rPr>
          <w:rFonts w:ascii="宋体" w:hAnsi="宋体"/>
          <w:color w:val="auto"/>
          <w:highlight w:val="none"/>
          <w:lang w:val="en-US" w:eastAsia="zh-CN"/>
        </w:rPr>
        <w:t>附录3 资格审查条件（</w:t>
      </w:r>
      <w:r>
        <w:rPr>
          <w:rFonts w:hint="eastAsia" w:ascii="宋体" w:hAnsi="宋体"/>
          <w:color w:val="auto"/>
          <w:highlight w:val="none"/>
          <w:lang w:val="en-US" w:eastAsia="zh-CN"/>
        </w:rPr>
        <w:t>项目负责人</w:t>
      </w:r>
      <w:r>
        <w:rPr>
          <w:rFonts w:ascii="宋体" w:hAnsi="宋体"/>
          <w:color w:val="auto"/>
          <w:highlight w:val="none"/>
          <w:lang w:val="en-US" w:eastAsia="zh-CN"/>
        </w:rPr>
        <w:t>最低要求）</w:t>
      </w:r>
      <w:bookmarkEnd w:id="10"/>
      <w:bookmarkEnd w:id="14"/>
    </w:p>
    <w:tbl>
      <w:tblPr>
        <w:tblStyle w:val="3"/>
        <w:tblW w:w="919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825"/>
        <w:gridCol w:w="6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04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数量</w:t>
            </w:r>
          </w:p>
        </w:tc>
        <w:tc>
          <w:tcPr>
            <w:tcW w:w="6968" w:type="dxa"/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资格要求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404" w:type="dxa"/>
            <w:noWrap w:val="0"/>
            <w:vAlign w:val="center"/>
          </w:tcPr>
          <w:p>
            <w:pPr>
              <w:pStyle w:val="6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>项目负责人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6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1</w:t>
            </w:r>
          </w:p>
        </w:tc>
        <w:tc>
          <w:tcPr>
            <w:tcW w:w="696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>1.具有高级工程师（或高级软件工程师）及以上职称。</w:t>
            </w:r>
          </w:p>
          <w:p>
            <w:pPr>
              <w:widowControl/>
              <w:spacing w:line="40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>2.具有交通项目（公路或水运）工程信息化从业经历。</w:t>
            </w:r>
          </w:p>
          <w:p>
            <w:pPr>
              <w:pStyle w:val="6"/>
              <w:spacing w:line="400" w:lineRule="exact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>3.自2018年1月1日以来，无行贿犯罪行为。</w:t>
            </w:r>
          </w:p>
        </w:tc>
      </w:tr>
    </w:tbl>
    <w:p>
      <w:pPr>
        <w:pStyle w:val="6"/>
        <w:spacing w:line="320" w:lineRule="exact"/>
        <w:jc w:val="left"/>
        <w:rPr>
          <w:rFonts w:ascii="宋体" w:hAnsi="宋体"/>
          <w:color w:val="auto"/>
          <w:sz w:val="18"/>
          <w:szCs w:val="18"/>
          <w:highlight w:val="none"/>
        </w:rPr>
      </w:pPr>
      <w:bookmarkStart w:id="15" w:name="_Toc481855235"/>
      <w:bookmarkEnd w:id="15"/>
      <w:r>
        <w:rPr>
          <w:rFonts w:hint="eastAsia" w:ascii="宋体" w:hAnsi="宋体"/>
          <w:color w:val="auto"/>
          <w:sz w:val="18"/>
          <w:szCs w:val="18"/>
          <w:highlight w:val="none"/>
        </w:rPr>
        <w:t>注：1.项目负责人贿犯罪行为的认定：招标人在定标前通过中国裁判文书网（http://wenshu.court.gov.cn/）对项目负责人的行贿犯罪记录进行查询，查询结果以网站页面显示内容为准，投标时投标人无需提供。</w:t>
      </w:r>
    </w:p>
    <w:p>
      <w:pPr>
        <w:pStyle w:val="6"/>
        <w:spacing w:line="320" w:lineRule="exact"/>
        <w:ind w:firstLine="360" w:firstLineChars="200"/>
        <w:jc w:val="left"/>
        <w:rPr>
          <w:rFonts w:hint="eastAsia" w:ascii="宋体" w:hAnsi="宋体"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color w:val="auto"/>
          <w:sz w:val="18"/>
          <w:szCs w:val="18"/>
          <w:highlight w:val="none"/>
        </w:rPr>
        <w:t>2.项目负责人应提供有效身份证正反面的复制件、技术职称证书的复制件、从业经历证明材料的复制件（从业经历证明材料为合同协议书或项目发包人出具的业绩证明材料，以上材料中应体现人员的姓名、主要工作内容，否则业绩不予认可）。</w:t>
      </w:r>
    </w:p>
    <w:p>
      <w:pPr>
        <w:pStyle w:val="6"/>
        <w:spacing w:line="320" w:lineRule="exact"/>
        <w:ind w:firstLine="360" w:firstLineChars="200"/>
        <w:jc w:val="left"/>
        <w:rPr>
          <w:rFonts w:hint="eastAsia" w:ascii="宋体" w:hAnsi="宋体"/>
          <w:color w:val="auto"/>
          <w:sz w:val="18"/>
          <w:szCs w:val="18"/>
          <w:highlight w:val="none"/>
        </w:rPr>
      </w:pPr>
    </w:p>
    <w:p>
      <w:pPr>
        <w:pStyle w:val="6"/>
        <w:spacing w:before="156" w:beforeLines="50" w:after="156" w:afterLines="50" w:line="500" w:lineRule="exact"/>
        <w:jc w:val="center"/>
        <w:outlineLvl w:val="2"/>
        <w:rPr>
          <w:rFonts w:ascii="宋体" w:hAnsi="宋体"/>
          <w:b/>
          <w:bCs/>
          <w:color w:val="auto"/>
          <w:sz w:val="32"/>
          <w:szCs w:val="32"/>
          <w:highlight w:val="none"/>
        </w:rPr>
      </w:pPr>
      <w:bookmarkStart w:id="16" w:name="_Toc286826587"/>
      <w:bookmarkEnd w:id="16"/>
      <w:bookmarkStart w:id="17" w:name="_Toc472590272"/>
      <w:bookmarkEnd w:id="17"/>
      <w:bookmarkStart w:id="18" w:name="_Toc3971"/>
      <w:bookmarkStart w:id="19" w:name="_Toc12415"/>
      <w:r>
        <w:rPr>
          <w:rFonts w:ascii="宋体" w:hAnsi="宋体"/>
          <w:b/>
          <w:bCs/>
          <w:color w:val="auto"/>
          <w:sz w:val="32"/>
          <w:szCs w:val="32"/>
          <w:highlight w:val="none"/>
        </w:rPr>
        <w:t>附录4 资格审查条件（信誉最低要求）</w:t>
      </w:r>
      <w:bookmarkEnd w:id="18"/>
      <w:bookmarkEnd w:id="19"/>
    </w:p>
    <w:tbl>
      <w:tblPr>
        <w:tblStyle w:val="3"/>
        <w:tblW w:w="9028" w:type="dxa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7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标段</w:t>
            </w:r>
          </w:p>
        </w:tc>
        <w:tc>
          <w:tcPr>
            <w:tcW w:w="78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信誉要求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21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/</w:t>
            </w:r>
          </w:p>
        </w:tc>
        <w:tc>
          <w:tcPr>
            <w:tcW w:w="78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>1.不存在“投标人须知”第1.4.3项的情形。</w:t>
            </w:r>
          </w:p>
          <w:p>
            <w:pPr>
              <w:widowControl/>
              <w:spacing w:line="40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>2.自2018年1月1日以来，投标人无行贿犯罪行为。</w:t>
            </w:r>
          </w:p>
        </w:tc>
      </w:tr>
    </w:tbl>
    <w:p>
      <w:pPr>
        <w:pStyle w:val="6"/>
        <w:spacing w:line="320" w:lineRule="exact"/>
        <w:jc w:val="left"/>
        <w:rPr>
          <w:rFonts w:ascii="宋体" w:hAnsi="宋体"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color w:val="auto"/>
          <w:sz w:val="18"/>
          <w:szCs w:val="18"/>
          <w:highlight w:val="none"/>
        </w:rPr>
        <w:t>注：招标人在定标前通过中国裁判文书网（http://wenshu.court.gov.cn/）对拟中标人的行贿犯罪记录进行查询，查询结果以网站页面显示内容为准，投标时投标人无需提供。</w:t>
      </w:r>
    </w:p>
    <w:p>
      <w:pPr>
        <w:pStyle w:val="6"/>
        <w:spacing w:line="360" w:lineRule="auto"/>
        <w:jc w:val="left"/>
        <w:rPr>
          <w:color w:val="auto"/>
          <w:highlight w:val="none"/>
        </w:rPr>
      </w:pPr>
    </w:p>
    <w:p/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435A4"/>
    <w:rsid w:val="133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3_0"/>
    <w:basedOn w:val="6"/>
    <w:next w:val="6"/>
    <w:unhideWhenUsed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2021-07-09T08:24:00Z</dcterms:created>
  <dc:creator> </dc:creator>
  <cp:lastModifiedBy> </cp:lastModifiedBy>
  <dcterms:modified xsi:type="dcterms:W3CDTF">2021-07-09T08:25:11Z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9C0E8AB8E7894B42B563DEFDE396984F</vt:lpwstr>
  </property>
</Properties>
</file>