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highlight w:val="none"/>
        </w:rPr>
      </w:pPr>
      <w:bookmarkStart w:id="0" w:name="_Toc276653971"/>
      <w:bookmarkStart w:id="1" w:name="_Toc291147026"/>
      <w:bookmarkStart w:id="2" w:name="_Toc165393052"/>
      <w:bookmarkStart w:id="3" w:name="_Toc166663434"/>
      <w:r>
        <w:rPr>
          <w:rFonts w:hint="eastAsia" w:ascii="宋体" w:hAnsi="宋体"/>
          <w:b/>
          <w:sz w:val="24"/>
          <w:highlight w:val="none"/>
        </w:rPr>
        <w:t>附录</w:t>
      </w:r>
    </w:p>
    <w:p>
      <w:pPr>
        <w:spacing w:after="312" w:afterLines="100"/>
        <w:ind w:right="139" w:rightChars="66"/>
        <w:jc w:val="center"/>
        <w:rPr>
          <w:rFonts w:ascii="宋体" w:hAnsi="宋体"/>
          <w:b/>
          <w:sz w:val="24"/>
          <w:highlight w:val="none"/>
        </w:rPr>
      </w:pPr>
      <w:r>
        <w:rPr>
          <w:rFonts w:hint="eastAsia" w:ascii="宋体" w:hAnsi="宋体"/>
          <w:b/>
          <w:sz w:val="24"/>
          <w:highlight w:val="none"/>
        </w:rPr>
        <w:t>附录1  资格审查条件（资质最低条件）</w:t>
      </w:r>
      <w:bookmarkEnd w:id="0"/>
      <w:bookmarkEnd w:id="1"/>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140" w:type="dxa"/>
            <w:tcBorders>
              <w:top w:val="single" w:color="auto" w:sz="12" w:space="0"/>
              <w:left w:val="single" w:color="auto" w:sz="12" w:space="0"/>
              <w:bottom w:val="single" w:color="auto" w:sz="6" w:space="0"/>
              <w:right w:val="single" w:color="auto" w:sz="12" w:space="0"/>
            </w:tcBorders>
            <w:noWrap w:val="0"/>
            <w:vAlign w:val="center"/>
          </w:tcPr>
          <w:p>
            <w:pPr>
              <w:spacing w:line="360" w:lineRule="auto"/>
              <w:jc w:val="center"/>
              <w:rPr>
                <w:rFonts w:ascii="宋体" w:hAnsi="宋体"/>
                <w:szCs w:val="21"/>
                <w:highlight w:val="none"/>
              </w:rPr>
            </w:pPr>
            <w:r>
              <w:rPr>
                <w:rFonts w:hint="eastAsia" w:ascii="宋体" w:hAnsi="宋体"/>
                <w:szCs w:val="21"/>
                <w:highlight w:val="none"/>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9140" w:type="dxa"/>
            <w:tcBorders>
              <w:top w:val="single" w:color="auto" w:sz="6" w:space="0"/>
              <w:left w:val="single" w:color="auto" w:sz="12" w:space="0"/>
              <w:bottom w:val="single" w:color="auto" w:sz="12" w:space="0"/>
              <w:right w:val="single" w:color="auto" w:sz="12" w:space="0"/>
            </w:tcBorders>
            <w:noWrap w:val="0"/>
            <w:vAlign w:val="center"/>
          </w:tcPr>
          <w:p>
            <w:pPr>
              <w:pStyle w:val="3"/>
              <w:ind w:firstLine="420" w:firstLineChars="200"/>
              <w:rPr>
                <w:rFonts w:hint="eastAsia" w:hAnsi="ˎ̥"/>
                <w:color w:val="auto"/>
                <w:sz w:val="21"/>
                <w:szCs w:val="21"/>
                <w:highlight w:val="none"/>
              </w:rPr>
            </w:pPr>
            <w:r>
              <w:rPr>
                <w:rFonts w:hint="eastAsia" w:hAnsi="ˎ̥"/>
                <w:color w:val="auto"/>
                <w:sz w:val="21"/>
                <w:szCs w:val="21"/>
                <w:highlight w:val="none"/>
              </w:rPr>
              <w:t>投标人具备独立法人资格。</w:t>
            </w:r>
          </w:p>
          <w:p>
            <w:pPr>
              <w:pStyle w:val="3"/>
              <w:ind w:firstLine="360" w:firstLineChars="200"/>
              <w:rPr>
                <w:rFonts w:hAnsi="ˎ̥"/>
                <w:color w:val="auto"/>
                <w:szCs w:val="21"/>
                <w:highlight w:val="none"/>
              </w:rPr>
            </w:pPr>
          </w:p>
        </w:tc>
      </w:tr>
    </w:tbl>
    <w:p>
      <w:pPr>
        <w:spacing w:before="120" w:after="120"/>
        <w:ind w:right="139" w:rightChars="66"/>
        <w:outlineLvl w:val="1"/>
        <w:rPr>
          <w:rFonts w:ascii="宋体" w:hAnsi="宋体"/>
          <w:b/>
          <w:bCs/>
          <w:kern w:val="44"/>
          <w:sz w:val="29"/>
          <w:szCs w:val="29"/>
          <w:highlight w:val="none"/>
        </w:rPr>
      </w:pPr>
    </w:p>
    <w:p>
      <w:pPr>
        <w:spacing w:after="312" w:afterLines="100"/>
        <w:ind w:right="139" w:rightChars="66"/>
        <w:jc w:val="center"/>
        <w:rPr>
          <w:rFonts w:ascii="宋体" w:hAnsi="宋体"/>
          <w:b/>
          <w:sz w:val="24"/>
          <w:highlight w:val="none"/>
        </w:rPr>
      </w:pPr>
      <w:bookmarkStart w:id="4" w:name="_Toc291147028"/>
      <w:bookmarkStart w:id="5" w:name="_Toc276653973"/>
      <w:bookmarkStart w:id="6" w:name="_Toc277166228"/>
      <w:r>
        <w:rPr>
          <w:rFonts w:hint="eastAsia" w:ascii="宋体" w:hAnsi="宋体"/>
          <w:b/>
          <w:sz w:val="24"/>
          <w:highlight w:val="none"/>
        </w:rPr>
        <w:t>附录2  资格审查条件（业绩最低要求）</w:t>
      </w:r>
      <w:bookmarkEnd w:id="4"/>
      <w:bookmarkEnd w:id="5"/>
      <w:bookmarkEnd w:id="6"/>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noWrap w:val="0"/>
            <w:vAlign w:val="center"/>
          </w:tcPr>
          <w:p>
            <w:pPr>
              <w:ind w:right="139" w:rightChars="66"/>
              <w:jc w:val="center"/>
              <w:rPr>
                <w:rFonts w:ascii="宋体" w:hAnsi="宋体"/>
                <w:szCs w:val="21"/>
                <w:highlight w:val="none"/>
              </w:rPr>
            </w:pPr>
            <w:r>
              <w:rPr>
                <w:rFonts w:hint="eastAsia" w:ascii="宋体" w:hAnsi="宋体"/>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239" w:type="dxa"/>
            <w:noWrap w:val="0"/>
            <w:vAlign w:val="center"/>
          </w:tcPr>
          <w:p>
            <w:pPr>
              <w:spacing w:line="440" w:lineRule="exact"/>
              <w:ind w:firstLine="420" w:firstLineChars="200"/>
              <w:rPr>
                <w:rFonts w:hint="eastAsia"/>
                <w:szCs w:val="32"/>
                <w:highlight w:val="none"/>
              </w:rPr>
            </w:pPr>
            <w:r>
              <w:rPr>
                <w:rFonts w:hint="eastAsia" w:ascii="宋体" w:hAnsi="宋体" w:cs="宋体"/>
                <w:szCs w:val="21"/>
                <w:highlight w:val="none"/>
              </w:rPr>
              <w:t>自20</w:t>
            </w:r>
            <w:r>
              <w:rPr>
                <w:rFonts w:hint="eastAsia" w:ascii="宋体" w:hAnsi="宋体" w:cs="宋体"/>
                <w:szCs w:val="21"/>
                <w:highlight w:val="none"/>
                <w:lang w:val="en-US" w:eastAsia="zh-CN"/>
              </w:rPr>
              <w:t>16</w:t>
            </w:r>
            <w:r>
              <w:rPr>
                <w:rFonts w:hint="eastAsia" w:ascii="宋体" w:hAnsi="宋体" w:cs="宋体"/>
                <w:szCs w:val="21"/>
                <w:highlight w:val="none"/>
              </w:rPr>
              <w:t>年7月1日（以</w:t>
            </w:r>
            <w:r>
              <w:rPr>
                <w:rFonts w:hint="eastAsia" w:ascii="宋体" w:hAnsi="宋体"/>
                <w:color w:val="auto"/>
                <w:szCs w:val="21"/>
                <w:highlight w:val="none"/>
              </w:rPr>
              <w:t>批复</w:t>
            </w:r>
            <w:r>
              <w:rPr>
                <w:rFonts w:hint="eastAsia" w:ascii="宋体" w:hAnsi="宋体"/>
                <w:color w:val="auto"/>
                <w:szCs w:val="21"/>
                <w:highlight w:val="none"/>
                <w:lang w:val="en-US" w:eastAsia="zh-CN"/>
              </w:rPr>
              <w:t>或预审意见</w:t>
            </w:r>
            <w:r>
              <w:rPr>
                <w:rFonts w:hint="eastAsia" w:ascii="宋体" w:hAnsi="宋体"/>
                <w:color w:val="auto"/>
                <w:szCs w:val="21"/>
                <w:highlight w:val="none"/>
              </w:rPr>
              <w:t>文件</w:t>
            </w:r>
            <w:r>
              <w:rPr>
                <w:rFonts w:hint="eastAsia" w:ascii="宋体" w:hAnsi="宋体" w:cs="宋体"/>
                <w:szCs w:val="21"/>
                <w:highlight w:val="none"/>
              </w:rPr>
              <w:t>的时间为准）以来，</w:t>
            </w:r>
            <w:r>
              <w:rPr>
                <w:rFonts w:hint="eastAsia" w:ascii="宋体" w:hAnsi="宋体" w:cs="宋体"/>
                <w:szCs w:val="21"/>
                <w:highlight w:val="none"/>
                <w:lang w:val="en-US" w:eastAsia="zh-CN"/>
              </w:rPr>
              <w:t>成功完成过一个跨海大桥项目或高速公路项目的环境影响评价研究任务</w:t>
            </w:r>
            <w:r>
              <w:rPr>
                <w:rFonts w:ascii="宋体" w:hAnsi="宋体" w:cs="宋体"/>
                <w:szCs w:val="21"/>
                <w:highlight w:val="none"/>
              </w:rPr>
              <w:t>。</w:t>
            </w:r>
          </w:p>
        </w:tc>
      </w:tr>
    </w:tbl>
    <w:p>
      <w:pPr>
        <w:spacing w:line="420" w:lineRule="exact"/>
        <w:ind w:firstLine="420" w:firstLineChars="200"/>
        <w:rPr>
          <w:rFonts w:hint="eastAsia"/>
          <w:szCs w:val="21"/>
          <w:highlight w:val="none"/>
        </w:rPr>
      </w:pPr>
      <w:bookmarkStart w:id="7" w:name="_Toc276653974"/>
      <w:bookmarkStart w:id="8" w:name="_Toc277166229"/>
      <w:bookmarkStart w:id="9" w:name="_Toc291147029"/>
      <w:r>
        <w:rPr>
          <w:rFonts w:hint="eastAsia"/>
          <w:szCs w:val="21"/>
          <w:highlight w:val="none"/>
        </w:rPr>
        <w:t>注：1、业绩证明应附合同协议书</w:t>
      </w:r>
      <w:r>
        <w:rPr>
          <w:rFonts w:hint="eastAsia"/>
          <w:szCs w:val="21"/>
          <w:highlight w:val="none"/>
          <w:lang w:eastAsia="zh-CN"/>
        </w:rPr>
        <w:t>、</w:t>
      </w:r>
      <w:r>
        <w:rPr>
          <w:rFonts w:hint="eastAsia" w:ascii="宋体" w:hAnsi="宋体"/>
          <w:color w:val="auto"/>
          <w:szCs w:val="21"/>
          <w:highlight w:val="none"/>
        </w:rPr>
        <w:t>批复</w:t>
      </w:r>
      <w:r>
        <w:rPr>
          <w:rFonts w:hint="eastAsia" w:ascii="宋体" w:hAnsi="宋体"/>
          <w:color w:val="auto"/>
          <w:szCs w:val="21"/>
          <w:highlight w:val="none"/>
          <w:lang w:val="en-US" w:eastAsia="zh-CN"/>
        </w:rPr>
        <w:t>或预审意见</w:t>
      </w:r>
      <w:r>
        <w:rPr>
          <w:rFonts w:hint="eastAsia" w:ascii="宋体" w:hAnsi="宋体"/>
          <w:color w:val="auto"/>
          <w:szCs w:val="21"/>
          <w:highlight w:val="none"/>
        </w:rPr>
        <w:t>文件</w:t>
      </w:r>
      <w:r>
        <w:rPr>
          <w:rFonts w:hint="eastAsia"/>
          <w:bCs/>
          <w:color w:val="auto"/>
          <w:szCs w:val="21"/>
          <w:highlight w:val="none"/>
        </w:rPr>
        <w:t>的复印件</w:t>
      </w:r>
      <w:r>
        <w:rPr>
          <w:rFonts w:hint="eastAsia"/>
          <w:bCs/>
          <w:color w:val="auto"/>
          <w:szCs w:val="21"/>
          <w:highlight w:val="none"/>
          <w:lang w:eastAsia="zh-CN"/>
        </w:rPr>
        <w:t>，</w:t>
      </w:r>
      <w:r>
        <w:rPr>
          <w:rFonts w:hint="eastAsia"/>
          <w:bCs/>
          <w:color w:val="auto"/>
          <w:szCs w:val="21"/>
          <w:highlight w:val="none"/>
        </w:rPr>
        <w:t>如果投标人提供的上述证明材料</w:t>
      </w:r>
      <w:r>
        <w:rPr>
          <w:rFonts w:hint="eastAsia"/>
          <w:szCs w:val="21"/>
          <w:highlight w:val="none"/>
        </w:rPr>
        <w:t>无法反映工程规模、技术标准的，</w:t>
      </w:r>
      <w:r>
        <w:rPr>
          <w:rFonts w:hint="eastAsia"/>
          <w:szCs w:val="21"/>
          <w:highlight w:val="none"/>
          <w:lang w:val="en-US" w:eastAsia="zh-CN"/>
        </w:rPr>
        <w:t>则还需</w:t>
      </w:r>
      <w:r>
        <w:rPr>
          <w:rFonts w:hint="eastAsia"/>
          <w:szCs w:val="21"/>
          <w:highlight w:val="none"/>
        </w:rPr>
        <w:t>提供项目业主或行业主管部门出具的证明材料，否则业绩不予认可。</w:t>
      </w:r>
    </w:p>
    <w:p>
      <w:pPr>
        <w:spacing w:line="420" w:lineRule="exact"/>
        <w:ind w:firstLine="420" w:firstLineChars="200"/>
        <w:rPr>
          <w:rFonts w:hint="eastAsia"/>
          <w:szCs w:val="21"/>
          <w:highlight w:val="none"/>
        </w:rPr>
      </w:pPr>
      <w:r>
        <w:rPr>
          <w:rFonts w:hint="eastAsia"/>
          <w:szCs w:val="21"/>
          <w:highlight w:val="none"/>
        </w:rPr>
        <w:t>2、业绩</w:t>
      </w:r>
      <w:r>
        <w:rPr>
          <w:rFonts w:hint="eastAsia"/>
          <w:szCs w:val="21"/>
          <w:highlight w:val="none"/>
          <w:lang w:val="en-US" w:eastAsia="zh-CN"/>
        </w:rPr>
        <w:t>完成</w:t>
      </w:r>
      <w:r>
        <w:rPr>
          <w:rFonts w:hint="eastAsia"/>
          <w:szCs w:val="21"/>
          <w:highlight w:val="none"/>
        </w:rPr>
        <w:t>时间认定以</w:t>
      </w:r>
      <w:r>
        <w:rPr>
          <w:rFonts w:hint="eastAsia" w:ascii="宋体" w:hAnsi="宋体"/>
          <w:color w:val="auto"/>
          <w:szCs w:val="21"/>
          <w:highlight w:val="none"/>
        </w:rPr>
        <w:t>批复</w:t>
      </w:r>
      <w:r>
        <w:rPr>
          <w:rFonts w:hint="eastAsia" w:ascii="宋体" w:hAnsi="宋体"/>
          <w:color w:val="auto"/>
          <w:szCs w:val="21"/>
          <w:highlight w:val="none"/>
          <w:lang w:val="en-US" w:eastAsia="zh-CN"/>
        </w:rPr>
        <w:t>或预审意见</w:t>
      </w:r>
      <w:r>
        <w:rPr>
          <w:rFonts w:hint="eastAsia" w:ascii="宋体" w:hAnsi="宋体"/>
          <w:color w:val="auto"/>
          <w:szCs w:val="21"/>
          <w:highlight w:val="none"/>
        </w:rPr>
        <w:t>文件</w:t>
      </w:r>
      <w:r>
        <w:rPr>
          <w:rFonts w:hint="eastAsia" w:ascii="宋体" w:hAnsi="宋体"/>
          <w:color w:val="auto"/>
          <w:szCs w:val="21"/>
          <w:highlight w:val="none"/>
          <w:lang w:val="en-US" w:eastAsia="zh-CN"/>
        </w:rPr>
        <w:t>的时间</w:t>
      </w:r>
      <w:r>
        <w:rPr>
          <w:rFonts w:hint="eastAsia"/>
          <w:szCs w:val="21"/>
          <w:highlight w:val="none"/>
        </w:rPr>
        <w:t>为准。</w:t>
      </w:r>
    </w:p>
    <w:p>
      <w:pPr>
        <w:spacing w:line="420" w:lineRule="exact"/>
        <w:ind w:firstLine="420" w:firstLineChars="200"/>
        <w:rPr>
          <w:rFonts w:hint="eastAsia"/>
          <w:szCs w:val="21"/>
          <w:highlight w:val="none"/>
        </w:rPr>
      </w:pPr>
      <w:r>
        <w:rPr>
          <w:rFonts w:hint="eastAsia"/>
          <w:szCs w:val="21"/>
          <w:highlight w:val="none"/>
        </w:rPr>
        <w:t>3、合同协议书或业主证明文件中的单位名称与投标人名称必须一致（单位发生合法变更的除外，但需提供合法变更的批件），否则业绩不予认可。</w:t>
      </w:r>
    </w:p>
    <w:p>
      <w:pPr>
        <w:spacing w:line="420" w:lineRule="exact"/>
        <w:ind w:firstLine="420" w:firstLineChars="200"/>
        <w:rPr>
          <w:rFonts w:hAnsi="宋体"/>
          <w:szCs w:val="21"/>
          <w:highlight w:val="none"/>
        </w:rPr>
      </w:pPr>
      <w:r>
        <w:rPr>
          <w:rFonts w:hint="eastAsia"/>
          <w:szCs w:val="21"/>
          <w:highlight w:val="none"/>
          <w:lang w:val="en-US" w:eastAsia="zh-CN"/>
        </w:rPr>
        <w:t>4</w:t>
      </w:r>
      <w:r>
        <w:rPr>
          <w:rFonts w:hint="eastAsia"/>
          <w:szCs w:val="21"/>
          <w:highlight w:val="none"/>
        </w:rPr>
        <w:t>、如查实投标人提供虚假业绩证明材料以满足业绩要求的，取消中标资格，并上报主管部门予以通报。</w:t>
      </w:r>
    </w:p>
    <w:p>
      <w:pPr>
        <w:spacing w:after="312" w:afterLines="100"/>
        <w:ind w:right="139" w:rightChars="66"/>
        <w:jc w:val="center"/>
        <w:rPr>
          <w:rFonts w:ascii="宋体" w:hAnsi="宋体"/>
          <w:b/>
          <w:sz w:val="24"/>
          <w:highlight w:val="none"/>
        </w:rPr>
      </w:pPr>
      <w:r>
        <w:rPr>
          <w:rFonts w:ascii="宋体" w:hAnsi="宋体"/>
          <w:b/>
          <w:sz w:val="24"/>
          <w:highlight w:val="none"/>
        </w:rPr>
        <w:br w:type="page"/>
      </w:r>
      <w:r>
        <w:rPr>
          <w:rFonts w:hint="eastAsia" w:ascii="宋体" w:hAnsi="宋体"/>
          <w:b/>
          <w:sz w:val="24"/>
          <w:highlight w:val="none"/>
        </w:rPr>
        <w:t>附录3  资格审查条件（主要人员最低要求）</w:t>
      </w:r>
      <w:bookmarkEnd w:id="7"/>
      <w:bookmarkEnd w:id="8"/>
      <w:bookmarkEnd w:id="9"/>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9"/>
        <w:gridCol w:w="850"/>
        <w:gridCol w:w="5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39" w:type="dxa"/>
            <w:noWrap w:val="0"/>
            <w:vAlign w:val="center"/>
          </w:tcPr>
          <w:p>
            <w:pPr>
              <w:spacing w:line="320" w:lineRule="exact"/>
              <w:jc w:val="center"/>
              <w:rPr>
                <w:szCs w:val="21"/>
                <w:highlight w:val="none"/>
              </w:rPr>
            </w:pPr>
            <w:r>
              <w:rPr>
                <w:rFonts w:hAnsi="宋体"/>
                <w:szCs w:val="21"/>
                <w:highlight w:val="none"/>
              </w:rPr>
              <w:t>人员</w:t>
            </w:r>
          </w:p>
        </w:tc>
        <w:tc>
          <w:tcPr>
            <w:tcW w:w="850" w:type="dxa"/>
            <w:noWrap w:val="0"/>
            <w:vAlign w:val="center"/>
          </w:tcPr>
          <w:p>
            <w:pPr>
              <w:spacing w:line="320" w:lineRule="exact"/>
              <w:jc w:val="center"/>
              <w:rPr>
                <w:szCs w:val="21"/>
                <w:highlight w:val="none"/>
              </w:rPr>
            </w:pPr>
            <w:r>
              <w:rPr>
                <w:rFonts w:hAnsi="宋体"/>
                <w:szCs w:val="21"/>
                <w:highlight w:val="none"/>
              </w:rPr>
              <w:t>数量</w:t>
            </w:r>
          </w:p>
        </w:tc>
        <w:tc>
          <w:tcPr>
            <w:tcW w:w="5905" w:type="dxa"/>
            <w:noWrap w:val="0"/>
            <w:vAlign w:val="center"/>
          </w:tcPr>
          <w:p>
            <w:pPr>
              <w:spacing w:line="320" w:lineRule="exact"/>
              <w:jc w:val="center"/>
              <w:rPr>
                <w:szCs w:val="21"/>
                <w:highlight w:val="none"/>
              </w:rPr>
            </w:pPr>
            <w:r>
              <w:rPr>
                <w:rFonts w:hAnsi="宋体"/>
                <w:szCs w:val="21"/>
                <w:highlight w:val="none"/>
              </w:rPr>
              <w:t>资</w:t>
            </w:r>
            <w:r>
              <w:rPr>
                <w:szCs w:val="21"/>
                <w:highlight w:val="none"/>
              </w:rPr>
              <w:t xml:space="preserve"> </w:t>
            </w:r>
            <w:r>
              <w:rPr>
                <w:rFonts w:hAnsi="宋体"/>
                <w:szCs w:val="21"/>
                <w:highlight w:val="none"/>
              </w:rPr>
              <w:t>格</w:t>
            </w:r>
            <w:r>
              <w:rPr>
                <w:szCs w:val="21"/>
                <w:highlight w:val="none"/>
              </w:rPr>
              <w:t xml:space="preserve"> </w:t>
            </w:r>
            <w:r>
              <w:rPr>
                <w:rFonts w:hAnsi="宋体"/>
                <w:szCs w:val="21"/>
                <w:highlight w:val="none"/>
              </w:rPr>
              <w:t>要</w:t>
            </w:r>
            <w:r>
              <w:rPr>
                <w:szCs w:val="21"/>
                <w:highlight w:val="none"/>
              </w:rPr>
              <w:t xml:space="preserve"> </w:t>
            </w:r>
            <w:r>
              <w:rPr>
                <w:rFonts w:hAnsi="宋体"/>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5" w:hRule="atLeast"/>
          <w:jc w:val="center"/>
        </w:trPr>
        <w:tc>
          <w:tcPr>
            <w:tcW w:w="1939" w:type="dxa"/>
            <w:noWrap w:val="0"/>
            <w:vAlign w:val="center"/>
          </w:tcPr>
          <w:p>
            <w:pPr>
              <w:pStyle w:val="6"/>
              <w:spacing w:line="320" w:lineRule="exact"/>
              <w:jc w:val="center"/>
              <w:rPr>
                <w:rFonts w:ascii="Times New Roman" w:cs="Times New Roman"/>
                <w:color w:val="auto"/>
                <w:sz w:val="21"/>
                <w:szCs w:val="21"/>
                <w:highlight w:val="none"/>
              </w:rPr>
            </w:pPr>
            <w:r>
              <w:rPr>
                <w:rFonts w:ascii="Times New Roman" w:cs="Times New Roman"/>
                <w:color w:val="auto"/>
                <w:sz w:val="21"/>
                <w:szCs w:val="21"/>
                <w:highlight w:val="none"/>
              </w:rPr>
              <w:t xml:space="preserve">项目负责人 </w:t>
            </w:r>
          </w:p>
        </w:tc>
        <w:tc>
          <w:tcPr>
            <w:tcW w:w="850" w:type="dxa"/>
            <w:noWrap w:val="0"/>
            <w:vAlign w:val="center"/>
          </w:tcPr>
          <w:p>
            <w:pPr>
              <w:pStyle w:val="6"/>
              <w:spacing w:line="320" w:lineRule="exact"/>
              <w:jc w:val="center"/>
              <w:rPr>
                <w:rFonts w:ascii="Times New Roman" w:cs="Times New Roman"/>
                <w:color w:val="auto"/>
                <w:sz w:val="21"/>
                <w:szCs w:val="21"/>
                <w:highlight w:val="none"/>
              </w:rPr>
            </w:pPr>
            <w:r>
              <w:rPr>
                <w:rFonts w:ascii="Times New Roman" w:cs="Times New Roman"/>
                <w:color w:val="auto"/>
                <w:sz w:val="21"/>
                <w:szCs w:val="21"/>
                <w:highlight w:val="none"/>
              </w:rPr>
              <w:t xml:space="preserve">1 </w:t>
            </w:r>
          </w:p>
        </w:tc>
        <w:tc>
          <w:tcPr>
            <w:tcW w:w="5905" w:type="dxa"/>
            <w:noWrap w:val="0"/>
            <w:vAlign w:val="center"/>
          </w:tcPr>
          <w:p>
            <w:pPr>
              <w:pStyle w:val="6"/>
              <w:spacing w:line="320" w:lineRule="exact"/>
              <w:jc w:val="both"/>
              <w:rPr>
                <w:rFonts w:ascii="Times New Roman" w:hAnsi="宋体" w:cs="Times New Roman"/>
                <w:bCs/>
                <w:color w:val="auto"/>
                <w:kern w:val="2"/>
                <w:sz w:val="21"/>
                <w:szCs w:val="21"/>
                <w:highlight w:val="none"/>
              </w:rPr>
            </w:pPr>
            <w:r>
              <w:rPr>
                <w:rFonts w:hint="eastAsia" w:ascii="Times New Roman" w:hAnsi="宋体" w:cs="Times New Roman"/>
                <w:bCs/>
                <w:color w:val="auto"/>
                <w:kern w:val="2"/>
                <w:sz w:val="21"/>
                <w:szCs w:val="21"/>
                <w:highlight w:val="none"/>
              </w:rPr>
              <w:t>具有</w:t>
            </w:r>
            <w:r>
              <w:rPr>
                <w:rFonts w:hint="eastAsia" w:ascii="Times New Roman" w:hAnsi="宋体" w:cs="Times New Roman"/>
                <w:bCs/>
                <w:color w:val="auto"/>
                <w:kern w:val="2"/>
                <w:sz w:val="21"/>
                <w:szCs w:val="21"/>
                <w:highlight w:val="none"/>
                <w:lang w:val="en-US" w:eastAsia="zh-CN"/>
              </w:rPr>
              <w:t>高级工程师及以上技术</w:t>
            </w:r>
            <w:r>
              <w:rPr>
                <w:rFonts w:hint="eastAsia" w:ascii="Times New Roman" w:hAnsi="宋体" w:cs="Times New Roman"/>
                <w:bCs/>
                <w:color w:val="auto"/>
                <w:kern w:val="2"/>
                <w:sz w:val="21"/>
                <w:szCs w:val="21"/>
                <w:highlight w:val="none"/>
              </w:rPr>
              <w:t>职称，年龄65周岁以下（含65周岁）</w:t>
            </w:r>
            <w:r>
              <w:rPr>
                <w:rFonts w:ascii="Times New Roman" w:hAnsi="宋体" w:cs="Times New Roman"/>
                <w:bCs/>
                <w:color w:val="auto"/>
                <w:kern w:val="2"/>
                <w:sz w:val="21"/>
                <w:szCs w:val="21"/>
                <w:highlight w:val="none"/>
              </w:rPr>
              <w:t>，</w:t>
            </w:r>
            <w:r>
              <w:rPr>
                <w:rFonts w:hint="eastAsia" w:ascii="Times New Roman" w:hAnsi="宋体" w:cs="Times New Roman"/>
                <w:bCs/>
                <w:color w:val="auto"/>
                <w:kern w:val="2"/>
                <w:sz w:val="21"/>
                <w:szCs w:val="21"/>
                <w:highlight w:val="none"/>
                <w:lang w:val="en-US" w:eastAsia="zh-CN"/>
              </w:rPr>
              <w:t>具有环境影响评价工程师资格证书，</w:t>
            </w:r>
            <w:r>
              <w:rPr>
                <w:rFonts w:hint="eastAsia" w:ascii="Times New Roman" w:hAnsi="宋体" w:cs="Times New Roman"/>
                <w:bCs/>
                <w:color w:val="auto"/>
                <w:kern w:val="2"/>
                <w:sz w:val="21"/>
                <w:szCs w:val="21"/>
                <w:highlight w:val="none"/>
              </w:rPr>
              <w:t>20</w:t>
            </w:r>
            <w:r>
              <w:rPr>
                <w:rFonts w:ascii="Times New Roman" w:hAnsi="宋体" w:cs="Times New Roman"/>
                <w:bCs/>
                <w:color w:val="auto"/>
                <w:kern w:val="2"/>
                <w:sz w:val="21"/>
                <w:szCs w:val="21"/>
                <w:highlight w:val="none"/>
              </w:rPr>
              <w:t>1</w:t>
            </w:r>
            <w:r>
              <w:rPr>
                <w:rFonts w:hint="eastAsia" w:ascii="Times New Roman" w:hAnsi="宋体" w:cs="Times New Roman"/>
                <w:bCs/>
                <w:color w:val="auto"/>
                <w:kern w:val="2"/>
                <w:sz w:val="21"/>
                <w:szCs w:val="21"/>
                <w:highlight w:val="none"/>
                <w:lang w:val="en-US" w:eastAsia="zh-CN"/>
              </w:rPr>
              <w:t>6</w:t>
            </w:r>
            <w:r>
              <w:rPr>
                <w:rFonts w:hint="eastAsia" w:ascii="Times New Roman" w:hAnsi="宋体" w:cs="Times New Roman"/>
                <w:bCs/>
                <w:color w:val="auto"/>
                <w:kern w:val="2"/>
                <w:sz w:val="21"/>
                <w:szCs w:val="21"/>
                <w:highlight w:val="none"/>
              </w:rPr>
              <w:t>年7月1日（以批复</w:t>
            </w:r>
            <w:r>
              <w:rPr>
                <w:rFonts w:hint="eastAsia" w:ascii="Times New Roman" w:hAnsi="宋体" w:cs="Times New Roman"/>
                <w:bCs/>
                <w:color w:val="auto"/>
                <w:kern w:val="2"/>
                <w:sz w:val="21"/>
                <w:szCs w:val="21"/>
                <w:highlight w:val="none"/>
                <w:lang w:val="en-US" w:eastAsia="zh-CN"/>
              </w:rPr>
              <w:t>或预审意见</w:t>
            </w:r>
            <w:r>
              <w:rPr>
                <w:rFonts w:hint="eastAsia" w:ascii="Times New Roman" w:hAnsi="宋体" w:cs="Times New Roman"/>
                <w:bCs/>
                <w:color w:val="auto"/>
                <w:kern w:val="2"/>
                <w:sz w:val="21"/>
                <w:szCs w:val="21"/>
                <w:highlight w:val="none"/>
              </w:rPr>
              <w:t>文件的时间为准）以来担任</w:t>
            </w:r>
            <w:r>
              <w:rPr>
                <w:rFonts w:ascii="Times New Roman" w:hAnsi="宋体" w:cs="Times New Roman"/>
                <w:bCs/>
                <w:color w:val="auto"/>
                <w:kern w:val="2"/>
                <w:sz w:val="21"/>
                <w:szCs w:val="21"/>
                <w:highlight w:val="none"/>
              </w:rPr>
              <w:t>过</w:t>
            </w:r>
            <w:r>
              <w:rPr>
                <w:rFonts w:hint="eastAsia" w:ascii="Times New Roman" w:hAnsi="宋体" w:cs="Times New Roman"/>
                <w:bCs/>
                <w:color w:val="auto"/>
                <w:kern w:val="2"/>
                <w:sz w:val="21"/>
                <w:szCs w:val="21"/>
                <w:highlight w:val="none"/>
                <w:lang w:val="en-US" w:eastAsia="zh-CN"/>
              </w:rPr>
              <w:t>一个跨海大桥项目或高速公路项目的环境影响评价研究任务的</w:t>
            </w:r>
            <w:r>
              <w:rPr>
                <w:rFonts w:ascii="Times New Roman" w:hAnsi="宋体" w:cs="Times New Roman"/>
                <w:bCs/>
                <w:color w:val="auto"/>
                <w:kern w:val="2"/>
                <w:sz w:val="21"/>
                <w:szCs w:val="21"/>
                <w:highlight w:val="none"/>
              </w:rPr>
              <w:t>项目负责人；自20</w:t>
            </w:r>
            <w:r>
              <w:rPr>
                <w:rFonts w:hint="eastAsia" w:ascii="Times New Roman" w:hAnsi="宋体" w:cs="Times New Roman"/>
                <w:bCs/>
                <w:color w:val="auto"/>
                <w:kern w:val="2"/>
                <w:sz w:val="21"/>
                <w:szCs w:val="21"/>
                <w:highlight w:val="none"/>
              </w:rPr>
              <w:t>18</w:t>
            </w:r>
            <w:r>
              <w:rPr>
                <w:rFonts w:ascii="Times New Roman" w:hAnsi="宋体" w:cs="Times New Roman"/>
                <w:bCs/>
                <w:color w:val="auto"/>
                <w:kern w:val="2"/>
                <w:sz w:val="21"/>
                <w:szCs w:val="21"/>
                <w:highlight w:val="none"/>
              </w:rPr>
              <w:t>年</w:t>
            </w:r>
            <w:r>
              <w:rPr>
                <w:rFonts w:hint="eastAsia" w:ascii="Times New Roman" w:hAnsi="宋体" w:cs="Times New Roman"/>
                <w:bCs/>
                <w:color w:val="auto"/>
                <w:kern w:val="2"/>
                <w:sz w:val="21"/>
                <w:szCs w:val="21"/>
                <w:highlight w:val="none"/>
              </w:rPr>
              <w:t>7</w:t>
            </w:r>
            <w:r>
              <w:rPr>
                <w:rFonts w:ascii="Times New Roman" w:hAnsi="宋体" w:cs="Times New Roman"/>
                <w:bCs/>
                <w:color w:val="auto"/>
                <w:kern w:val="2"/>
                <w:sz w:val="21"/>
                <w:szCs w:val="21"/>
                <w:highlight w:val="none"/>
              </w:rPr>
              <w:t>月1日以来，无行贿犯罪行</w:t>
            </w:r>
            <w:r>
              <w:rPr>
                <w:rFonts w:hint="eastAsia" w:ascii="Times New Roman" w:hAnsi="宋体" w:cs="Times New Roman"/>
                <w:bCs/>
                <w:color w:val="auto"/>
                <w:kern w:val="2"/>
                <w:sz w:val="21"/>
                <w:szCs w:val="21"/>
                <w:highlight w:val="none"/>
              </w:rPr>
              <w:t>为</w:t>
            </w:r>
            <w:r>
              <w:rPr>
                <w:rFonts w:ascii="Times New Roman" w:hAnsi="宋体" w:cs="Times New Roman"/>
                <w:bCs/>
                <w:color w:val="auto"/>
                <w:kern w:val="2"/>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7" w:hRule="atLeast"/>
          <w:jc w:val="center"/>
        </w:trPr>
        <w:tc>
          <w:tcPr>
            <w:tcW w:w="1939" w:type="dxa"/>
            <w:noWrap w:val="0"/>
            <w:vAlign w:val="center"/>
          </w:tcPr>
          <w:p>
            <w:pPr>
              <w:spacing w:line="400" w:lineRule="exact"/>
              <w:jc w:val="center"/>
              <w:rPr>
                <w:rFonts w:hint="default" w:eastAsia="宋体"/>
                <w:szCs w:val="21"/>
                <w:highlight w:val="none"/>
                <w:lang w:val="en-US" w:eastAsia="zh-CN"/>
              </w:rPr>
            </w:pPr>
            <w:r>
              <w:rPr>
                <w:rFonts w:hint="eastAsia"/>
                <w:szCs w:val="21"/>
                <w:highlight w:val="none"/>
                <w:lang w:val="en-US" w:eastAsia="zh-CN"/>
              </w:rPr>
              <w:t>项目组成员</w:t>
            </w:r>
          </w:p>
        </w:tc>
        <w:tc>
          <w:tcPr>
            <w:tcW w:w="850" w:type="dxa"/>
            <w:noWrap w:val="0"/>
            <w:vAlign w:val="center"/>
          </w:tcPr>
          <w:p>
            <w:pPr>
              <w:spacing w:line="400" w:lineRule="exact"/>
              <w:jc w:val="center"/>
              <w:rPr>
                <w:rFonts w:hint="eastAsia" w:eastAsia="宋体"/>
                <w:szCs w:val="21"/>
                <w:highlight w:val="none"/>
                <w:lang w:eastAsia="zh-CN"/>
              </w:rPr>
            </w:pPr>
            <w:r>
              <w:rPr>
                <w:rFonts w:hint="eastAsia" w:ascii="宋体" w:hAnsi="宋体" w:cs="宋体"/>
                <w:szCs w:val="21"/>
                <w:highlight w:val="none"/>
                <w:lang w:val="en-US" w:eastAsia="zh-CN"/>
              </w:rPr>
              <w:t>2</w:t>
            </w:r>
          </w:p>
        </w:tc>
        <w:tc>
          <w:tcPr>
            <w:tcW w:w="5905" w:type="dxa"/>
            <w:noWrap w:val="0"/>
            <w:vAlign w:val="center"/>
          </w:tcPr>
          <w:p>
            <w:pPr>
              <w:pStyle w:val="6"/>
              <w:spacing w:line="320" w:lineRule="exact"/>
              <w:jc w:val="both"/>
              <w:rPr>
                <w:rFonts w:hint="eastAsia" w:ascii="Times New Roman" w:hAnsi="宋体" w:cs="Times New Roman"/>
                <w:bCs/>
                <w:color w:val="auto"/>
                <w:kern w:val="2"/>
                <w:sz w:val="21"/>
                <w:szCs w:val="21"/>
                <w:highlight w:val="none"/>
              </w:rPr>
            </w:pPr>
            <w:r>
              <w:rPr>
                <w:rFonts w:hint="eastAsia" w:ascii="Times New Roman" w:hAnsi="宋体" w:cs="Times New Roman"/>
                <w:bCs/>
                <w:color w:val="auto"/>
                <w:kern w:val="2"/>
                <w:sz w:val="21"/>
                <w:szCs w:val="21"/>
                <w:highlight w:val="none"/>
              </w:rPr>
              <w:t>具有</w:t>
            </w:r>
            <w:r>
              <w:rPr>
                <w:rFonts w:hint="eastAsia" w:ascii="Times New Roman" w:hAnsi="宋体" w:cs="Times New Roman"/>
                <w:bCs/>
                <w:color w:val="auto"/>
                <w:kern w:val="2"/>
                <w:sz w:val="21"/>
                <w:szCs w:val="21"/>
                <w:highlight w:val="none"/>
                <w:lang w:val="en-US" w:eastAsia="zh-CN"/>
              </w:rPr>
              <w:t>工程师及以上技术</w:t>
            </w:r>
            <w:r>
              <w:rPr>
                <w:rFonts w:hint="eastAsia" w:ascii="Times New Roman" w:hAnsi="宋体" w:cs="Times New Roman"/>
                <w:bCs/>
                <w:color w:val="auto"/>
                <w:kern w:val="2"/>
                <w:sz w:val="21"/>
                <w:szCs w:val="21"/>
                <w:highlight w:val="none"/>
              </w:rPr>
              <w:t>职称，年龄65周岁以下（含65周岁）</w:t>
            </w:r>
            <w:r>
              <w:rPr>
                <w:rFonts w:ascii="Times New Roman" w:hAnsi="宋体" w:cs="Times New Roman"/>
                <w:bCs/>
                <w:color w:val="auto"/>
                <w:kern w:val="2"/>
                <w:sz w:val="21"/>
                <w:szCs w:val="21"/>
                <w:highlight w:val="none"/>
              </w:rPr>
              <w:t>，</w:t>
            </w:r>
            <w:r>
              <w:rPr>
                <w:rFonts w:hint="eastAsia" w:ascii="Times New Roman" w:hAnsi="宋体" w:cs="Times New Roman"/>
                <w:bCs/>
                <w:color w:val="auto"/>
                <w:kern w:val="2"/>
                <w:sz w:val="21"/>
                <w:szCs w:val="21"/>
                <w:highlight w:val="none"/>
                <w:lang w:val="en-US" w:eastAsia="zh-CN"/>
              </w:rPr>
              <w:t>具有环境影响评价工程师资格证书</w:t>
            </w:r>
            <w:r>
              <w:rPr>
                <w:rFonts w:hint="eastAsia" w:ascii="Times New Roman" w:hAnsi="宋体" w:cs="Times New Roman"/>
                <w:bCs/>
                <w:color w:val="auto"/>
                <w:kern w:val="2"/>
                <w:sz w:val="21"/>
                <w:szCs w:val="21"/>
                <w:highlight w:val="none"/>
              </w:rPr>
              <w:t>。</w:t>
            </w:r>
          </w:p>
        </w:tc>
      </w:tr>
    </w:tbl>
    <w:p>
      <w:pPr>
        <w:spacing w:line="360" w:lineRule="exact"/>
        <w:ind w:firstLine="420" w:firstLineChars="200"/>
        <w:rPr>
          <w:rFonts w:hint="eastAsia"/>
          <w:szCs w:val="21"/>
          <w:highlight w:val="none"/>
        </w:rPr>
      </w:pPr>
      <w:r>
        <w:rPr>
          <w:rFonts w:hint="eastAsia"/>
          <w:szCs w:val="21"/>
          <w:highlight w:val="none"/>
        </w:rPr>
        <w:t>注：1、拟委任的项目负责人有行贿犯罪行为的认定：</w:t>
      </w:r>
      <w:r>
        <w:rPr>
          <w:rFonts w:hint="eastAsia" w:ascii="宋体" w:hAnsi="宋体" w:cs="宋体"/>
          <w:spacing w:val="-4"/>
          <w:szCs w:val="21"/>
          <w:highlight w:val="none"/>
          <w:shd w:val="clear" w:color="auto" w:fill="FFFFFF"/>
        </w:rPr>
        <w:t>以中国裁判文书网的查询结果为准</w:t>
      </w:r>
      <w:r>
        <w:rPr>
          <w:rFonts w:hint="eastAsia" w:ascii="宋体" w:hAnsi="宋体" w:cs="宋体"/>
          <w:szCs w:val="21"/>
          <w:highlight w:val="none"/>
          <w:shd w:val="clear" w:color="auto" w:fill="FFFFFF"/>
        </w:rPr>
        <w:t>，时间以法院判</w:t>
      </w:r>
      <w:r>
        <w:rPr>
          <w:rFonts w:hint="eastAsia"/>
          <w:szCs w:val="21"/>
          <w:highlight w:val="none"/>
        </w:rPr>
        <w:t>决书出具的日期为准。</w:t>
      </w:r>
    </w:p>
    <w:p>
      <w:pPr>
        <w:spacing w:line="360" w:lineRule="exact"/>
        <w:ind w:firstLine="420" w:firstLineChars="200"/>
        <w:rPr>
          <w:rFonts w:hint="eastAsia"/>
          <w:szCs w:val="21"/>
          <w:highlight w:val="none"/>
        </w:rPr>
      </w:pPr>
      <w:r>
        <w:rPr>
          <w:rFonts w:hint="eastAsia"/>
          <w:szCs w:val="21"/>
          <w:highlight w:val="none"/>
        </w:rPr>
        <w:t>2、拟委任的</w:t>
      </w:r>
      <w:r>
        <w:rPr>
          <w:rFonts w:hint="eastAsia"/>
          <w:szCs w:val="21"/>
          <w:highlight w:val="none"/>
          <w:lang w:val="en-US" w:eastAsia="zh-CN"/>
        </w:rPr>
        <w:t>项目负责人</w:t>
      </w:r>
      <w:r>
        <w:rPr>
          <w:rFonts w:hint="eastAsia"/>
          <w:szCs w:val="21"/>
          <w:highlight w:val="none"/>
        </w:rPr>
        <w:t>需提供相关业绩证明材料：合同协议书</w:t>
      </w:r>
      <w:r>
        <w:rPr>
          <w:rFonts w:hint="eastAsia"/>
          <w:szCs w:val="21"/>
          <w:highlight w:val="none"/>
          <w:lang w:eastAsia="zh-CN"/>
        </w:rPr>
        <w:t>、</w:t>
      </w:r>
      <w:r>
        <w:rPr>
          <w:rFonts w:hint="eastAsia" w:ascii="宋体" w:hAnsi="宋体"/>
          <w:color w:val="auto"/>
          <w:szCs w:val="21"/>
          <w:highlight w:val="none"/>
        </w:rPr>
        <w:t>批复</w:t>
      </w:r>
      <w:r>
        <w:rPr>
          <w:rFonts w:hint="eastAsia" w:ascii="宋体" w:hAnsi="宋体"/>
          <w:color w:val="auto"/>
          <w:szCs w:val="21"/>
          <w:highlight w:val="none"/>
          <w:lang w:val="en-US" w:eastAsia="zh-CN"/>
        </w:rPr>
        <w:t>或预审意见</w:t>
      </w:r>
      <w:r>
        <w:rPr>
          <w:rFonts w:hint="eastAsia" w:ascii="宋体" w:hAnsi="宋体"/>
          <w:color w:val="auto"/>
          <w:szCs w:val="21"/>
          <w:highlight w:val="none"/>
        </w:rPr>
        <w:t>文件</w:t>
      </w:r>
      <w:r>
        <w:rPr>
          <w:rFonts w:hint="eastAsia"/>
          <w:bCs/>
          <w:color w:val="auto"/>
          <w:szCs w:val="21"/>
          <w:highlight w:val="none"/>
        </w:rPr>
        <w:t>的复印件</w:t>
      </w:r>
      <w:r>
        <w:rPr>
          <w:rFonts w:hint="eastAsia"/>
          <w:szCs w:val="21"/>
          <w:highlight w:val="none"/>
        </w:rPr>
        <w:t>，</w:t>
      </w:r>
      <w:r>
        <w:rPr>
          <w:rFonts w:hint="eastAsia"/>
          <w:bCs/>
          <w:color w:val="auto"/>
          <w:szCs w:val="21"/>
          <w:highlight w:val="none"/>
        </w:rPr>
        <w:t>如果投标人提供的上述证明材料</w:t>
      </w:r>
      <w:r>
        <w:rPr>
          <w:rFonts w:hint="eastAsia"/>
          <w:szCs w:val="21"/>
          <w:highlight w:val="none"/>
        </w:rPr>
        <w:t>未体现人员姓名、任职及业绩规模，则还需提供项目业主或行业主管部门出具的业绩证明，否则业绩不予认可。</w:t>
      </w:r>
      <w:r>
        <w:rPr>
          <w:rFonts w:hint="eastAsia" w:ascii="宋体" w:hAnsi="宋体"/>
          <w:szCs w:val="21"/>
          <w:highlight w:val="none"/>
        </w:rPr>
        <w:t>业绩完成时间认定以</w:t>
      </w:r>
      <w:r>
        <w:rPr>
          <w:rFonts w:hint="eastAsia" w:ascii="宋体" w:hAnsi="宋体"/>
          <w:color w:val="auto"/>
          <w:szCs w:val="21"/>
          <w:highlight w:val="none"/>
        </w:rPr>
        <w:t>批复</w:t>
      </w:r>
      <w:r>
        <w:rPr>
          <w:rFonts w:hint="eastAsia" w:ascii="宋体" w:hAnsi="宋体"/>
          <w:color w:val="auto"/>
          <w:szCs w:val="21"/>
          <w:highlight w:val="none"/>
          <w:lang w:val="en-US" w:eastAsia="zh-CN"/>
        </w:rPr>
        <w:t>或预审意见</w:t>
      </w:r>
      <w:r>
        <w:rPr>
          <w:rFonts w:hint="eastAsia" w:ascii="宋体" w:hAnsi="宋体"/>
          <w:color w:val="auto"/>
          <w:szCs w:val="21"/>
          <w:highlight w:val="none"/>
        </w:rPr>
        <w:t>文件</w:t>
      </w:r>
      <w:r>
        <w:rPr>
          <w:rFonts w:hint="eastAsia" w:ascii="宋体" w:hAnsi="宋体"/>
          <w:color w:val="auto"/>
          <w:szCs w:val="21"/>
          <w:highlight w:val="none"/>
          <w:lang w:val="en-US" w:eastAsia="zh-CN"/>
        </w:rPr>
        <w:t>的时间</w:t>
      </w:r>
      <w:r>
        <w:rPr>
          <w:rFonts w:hint="eastAsia"/>
          <w:szCs w:val="21"/>
          <w:highlight w:val="none"/>
        </w:rPr>
        <w:t>为准。</w:t>
      </w:r>
    </w:p>
    <w:p>
      <w:pPr>
        <w:spacing w:line="360" w:lineRule="exact"/>
        <w:ind w:firstLine="420" w:firstLineChars="200"/>
        <w:rPr>
          <w:szCs w:val="21"/>
          <w:highlight w:val="none"/>
        </w:rPr>
      </w:pPr>
      <w:r>
        <w:rPr>
          <w:rFonts w:hint="eastAsia"/>
          <w:szCs w:val="21"/>
          <w:highlight w:val="none"/>
        </w:rPr>
        <w:t>3、所有证件资料均应采用扫描件或清晰复印件。</w:t>
      </w:r>
    </w:p>
    <w:p>
      <w:pPr>
        <w:spacing w:line="440" w:lineRule="exact"/>
        <w:jc w:val="center"/>
        <w:rPr>
          <w:rFonts w:hint="eastAsia" w:ascii="宋体" w:hAnsi="宋体"/>
          <w:b/>
          <w:sz w:val="24"/>
          <w:highlight w:val="none"/>
        </w:rPr>
      </w:pPr>
      <w:bookmarkStart w:id="10" w:name="_Toc276653975"/>
      <w:bookmarkStart w:id="11" w:name="_Toc291147030"/>
      <w:bookmarkStart w:id="12" w:name="_Toc277166230"/>
    </w:p>
    <w:p>
      <w:pPr>
        <w:spacing w:line="440" w:lineRule="exact"/>
        <w:jc w:val="center"/>
        <w:rPr>
          <w:rFonts w:hint="eastAsia" w:ascii="宋体" w:hAnsi="宋体"/>
          <w:b/>
          <w:sz w:val="24"/>
          <w:highlight w:val="none"/>
        </w:rPr>
      </w:pPr>
    </w:p>
    <w:p>
      <w:pPr>
        <w:pStyle w:val="2"/>
        <w:rPr>
          <w:rFonts w:hint="eastAsia" w:ascii="宋体" w:hAnsi="宋体"/>
          <w:b/>
          <w:sz w:val="24"/>
          <w:highlight w:val="none"/>
        </w:rPr>
      </w:pPr>
    </w:p>
    <w:p>
      <w:pPr>
        <w:pStyle w:val="2"/>
        <w:rPr>
          <w:rFonts w:hint="eastAsia" w:ascii="宋体" w:hAnsi="宋体"/>
          <w:b/>
          <w:sz w:val="24"/>
          <w:highlight w:val="none"/>
        </w:rPr>
      </w:pPr>
      <w:bookmarkStart w:id="13" w:name="_GoBack"/>
      <w:bookmarkEnd w:id="13"/>
    </w:p>
    <w:p>
      <w:pPr>
        <w:spacing w:line="440" w:lineRule="exact"/>
        <w:jc w:val="center"/>
        <w:rPr>
          <w:rFonts w:ascii="宋体" w:hAnsi="宋体"/>
          <w:b/>
          <w:sz w:val="24"/>
          <w:highlight w:val="none"/>
        </w:rPr>
      </w:pPr>
      <w:r>
        <w:rPr>
          <w:rFonts w:hint="eastAsia" w:ascii="宋体" w:hAnsi="宋体"/>
          <w:b/>
          <w:sz w:val="24"/>
          <w:highlight w:val="none"/>
        </w:rPr>
        <w:t>附录4  资格审查条件（信誉最低要求）</w:t>
      </w:r>
      <w:bookmarkEnd w:id="10"/>
      <w:bookmarkEnd w:id="11"/>
      <w:bookmarkEnd w:id="12"/>
    </w:p>
    <w:p>
      <w:pPr>
        <w:spacing w:line="440" w:lineRule="exact"/>
        <w:jc w:val="center"/>
        <w:rPr>
          <w:rFonts w:ascii="宋体" w:hAnsi="宋体"/>
          <w:b/>
          <w:sz w:val="24"/>
          <w:highlight w:val="none"/>
        </w:rPr>
      </w:pP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
      <w:tblGrid>
        <w:gridCol w:w="1809"/>
        <w:gridCol w:w="76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567" w:hRule="atLeast"/>
        </w:trPr>
        <w:tc>
          <w:tcPr>
            <w:tcW w:w="1809" w:type="dxa"/>
            <w:noWrap w:val="0"/>
            <w:vAlign w:val="center"/>
          </w:tcPr>
          <w:p>
            <w:pPr>
              <w:spacing w:line="360" w:lineRule="auto"/>
              <w:jc w:val="center"/>
              <w:rPr>
                <w:rFonts w:ascii="微软雅黑" w:hAnsi="微软雅黑" w:eastAsia="微软雅黑"/>
                <w:szCs w:val="21"/>
                <w:highlight w:val="none"/>
              </w:rPr>
            </w:pPr>
            <w:r>
              <w:rPr>
                <w:rFonts w:hint="eastAsia" w:ascii="微软雅黑" w:hAnsi="微软雅黑" w:eastAsia="微软雅黑" w:cs="宋体"/>
                <w:szCs w:val="21"/>
                <w:highlight w:val="none"/>
              </w:rPr>
              <w:t>标段</w:t>
            </w:r>
          </w:p>
        </w:tc>
        <w:tc>
          <w:tcPr>
            <w:tcW w:w="7699" w:type="dxa"/>
            <w:noWrap w:val="0"/>
            <w:vAlign w:val="center"/>
          </w:tcPr>
          <w:p>
            <w:pPr>
              <w:spacing w:line="320" w:lineRule="exact"/>
              <w:jc w:val="center"/>
              <w:rPr>
                <w:szCs w:val="21"/>
                <w:highlight w:val="none"/>
              </w:rPr>
            </w:pPr>
            <w:r>
              <w:rPr>
                <w:rFonts w:hint="eastAsia" w:hAnsi="宋体"/>
                <w:szCs w:val="21"/>
                <w:highlight w:val="none"/>
              </w:rPr>
              <w:t>信 誉</w:t>
            </w:r>
            <w:r>
              <w:rPr>
                <w:szCs w:val="21"/>
                <w:highlight w:val="none"/>
              </w:rPr>
              <w:t xml:space="preserve"> </w:t>
            </w:r>
            <w:r>
              <w:rPr>
                <w:rFonts w:hAnsi="宋体"/>
                <w:szCs w:val="21"/>
                <w:highlight w:val="none"/>
              </w:rPr>
              <w:t>要</w:t>
            </w:r>
            <w:r>
              <w:rPr>
                <w:szCs w:val="21"/>
                <w:highlight w:val="none"/>
              </w:rPr>
              <w:t xml:space="preserve"> </w:t>
            </w:r>
            <w:r>
              <w:rPr>
                <w:rFonts w:hAnsi="宋体"/>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1536" w:hRule="atLeast"/>
        </w:trPr>
        <w:tc>
          <w:tcPr>
            <w:tcW w:w="1809" w:type="dxa"/>
            <w:noWrap w:val="0"/>
            <w:vAlign w:val="center"/>
          </w:tcPr>
          <w:p>
            <w:pPr>
              <w:spacing w:line="360" w:lineRule="auto"/>
              <w:jc w:val="center"/>
              <w:rPr>
                <w:rFonts w:hAnsi="宋体"/>
                <w:szCs w:val="21"/>
                <w:highlight w:val="none"/>
              </w:rPr>
            </w:pPr>
            <w:r>
              <w:rPr>
                <w:rFonts w:hint="eastAsia" w:hAnsi="宋体"/>
                <w:highlight w:val="none"/>
              </w:rPr>
              <w:t>第1标段</w:t>
            </w:r>
          </w:p>
        </w:tc>
        <w:tc>
          <w:tcPr>
            <w:tcW w:w="7699" w:type="dxa"/>
            <w:noWrap w:val="0"/>
            <w:vAlign w:val="center"/>
          </w:tcPr>
          <w:p>
            <w:pPr>
              <w:spacing w:line="400" w:lineRule="exact"/>
              <w:rPr>
                <w:rFonts w:cs="宋体"/>
                <w:kern w:val="0"/>
                <w:szCs w:val="21"/>
                <w:highlight w:val="none"/>
              </w:rPr>
            </w:pPr>
            <w:r>
              <w:rPr>
                <w:rFonts w:hint="eastAsia" w:cs="宋体"/>
                <w:kern w:val="0"/>
                <w:szCs w:val="21"/>
                <w:highlight w:val="none"/>
              </w:rPr>
              <w:t>1、不存在“投标人须知”第1.4.3项的情形；</w:t>
            </w:r>
          </w:p>
          <w:p>
            <w:pPr>
              <w:spacing w:line="400" w:lineRule="exact"/>
              <w:rPr>
                <w:rFonts w:cs="宋体"/>
                <w:kern w:val="0"/>
                <w:szCs w:val="21"/>
                <w:highlight w:val="none"/>
              </w:rPr>
            </w:pPr>
            <w:r>
              <w:rPr>
                <w:rFonts w:hint="eastAsia" w:cs="宋体"/>
                <w:kern w:val="0"/>
                <w:szCs w:val="21"/>
                <w:highlight w:val="none"/>
              </w:rPr>
              <w:t>2、自2018年7月1日以来，投标人无行贿犯罪档案记录；</w:t>
            </w:r>
          </w:p>
          <w:p>
            <w:pPr>
              <w:spacing w:line="400" w:lineRule="exact"/>
              <w:rPr>
                <w:rFonts w:cs="宋体"/>
                <w:kern w:val="0"/>
                <w:szCs w:val="21"/>
                <w:highlight w:val="none"/>
              </w:rPr>
            </w:pPr>
            <w:r>
              <w:rPr>
                <w:rFonts w:hint="eastAsia" w:hAnsi="宋体"/>
                <w:szCs w:val="21"/>
                <w:highlight w:val="none"/>
              </w:rPr>
              <w:t>3、投标人</w:t>
            </w:r>
            <w:r>
              <w:rPr>
                <w:highlight w:val="none"/>
              </w:rPr>
              <w:t>在“信用中国”网站（http://www.creditchina.gov.cn/ ）中未被列入失信被执行人名单。</w:t>
            </w:r>
          </w:p>
        </w:tc>
      </w:tr>
    </w:tbl>
    <w:p>
      <w:pPr>
        <w:spacing w:line="400" w:lineRule="exact"/>
        <w:ind w:firstLine="420" w:firstLineChars="200"/>
        <w:rPr>
          <w:highlight w:val="none"/>
        </w:rPr>
      </w:pPr>
      <w:r>
        <w:rPr>
          <w:rFonts w:hint="eastAsia"/>
          <w:highlight w:val="none"/>
        </w:rPr>
        <w:t>注：</w:t>
      </w:r>
      <w:r>
        <w:rPr>
          <w:rFonts w:hint="eastAsia" w:cs="宋体"/>
          <w:kern w:val="0"/>
          <w:szCs w:val="21"/>
          <w:highlight w:val="none"/>
        </w:rPr>
        <w:t>投标人行贿犯罪行为的认定：</w:t>
      </w:r>
      <w:r>
        <w:rPr>
          <w:rFonts w:hint="eastAsia" w:ascii="宋体" w:hAnsi="宋体" w:cs="宋体"/>
          <w:spacing w:val="-4"/>
          <w:szCs w:val="21"/>
          <w:highlight w:val="none"/>
          <w:shd w:val="clear" w:color="auto" w:fill="FFFFFF"/>
        </w:rPr>
        <w:t>以中国裁判文书网的查询结果为准</w:t>
      </w:r>
      <w:r>
        <w:rPr>
          <w:rFonts w:hint="eastAsia" w:ascii="宋体" w:hAnsi="宋体" w:cs="宋体"/>
          <w:szCs w:val="21"/>
          <w:highlight w:val="none"/>
          <w:shd w:val="clear" w:color="auto" w:fill="FFFFFF"/>
        </w:rPr>
        <w:t>，时间以法院判决书出具的日期为准。</w:t>
      </w:r>
    </w:p>
    <w:bookmarkEnd w:id="2"/>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A2290"/>
    <w:rsid w:val="565A2290"/>
    <w:rsid w:val="5F40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w:basedOn w:val="1"/>
    <w:qFormat/>
    <w:uiPriority w:val="0"/>
    <w:pPr>
      <w:spacing w:after="120"/>
    </w:pPr>
    <w:rPr>
      <w:color w:val="000000"/>
      <w:sz w:val="18"/>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2021-09-22T08:59:00Z</dcterms:created>
  <dc:creator>小哈哈</dc:creator>
  <cp:lastModifiedBy>小哈哈</cp:lastModifiedBy>
  <dcterms:modified xsi:type="dcterms:W3CDTF">2021-09-22T09:28:03Z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B1C8ABA35A3546488D4E2FC50363ED9C</vt:lpwstr>
  </property>
</Properties>
</file>