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56" w:beforeLines="50" w:after="156" w:afterLines="50" w:line="400" w:lineRule="exact"/>
        <w:outlineLvl w:val="2"/>
        <w:rPr>
          <w:rFonts w:hint="eastAsia" w:ascii="宋体" w:hAnsi="宋体"/>
          <w:b/>
          <w:bCs/>
          <w:sz w:val="24"/>
          <w:szCs w:val="28"/>
        </w:rPr>
      </w:pPr>
      <w:bookmarkStart w:id="0" w:name="_Toc80617079"/>
      <w:bookmarkStart w:id="1" w:name="_Toc66800279"/>
      <w:r>
        <w:rPr>
          <w:rFonts w:hint="eastAsia" w:ascii="宋体" w:hAnsi="宋体"/>
          <w:b/>
          <w:bCs/>
          <w:sz w:val="24"/>
          <w:szCs w:val="28"/>
        </w:rPr>
        <w:t>附录</w:t>
      </w:r>
      <w:bookmarkEnd w:id="0"/>
      <w:bookmarkEnd w:id="1"/>
    </w:p>
    <w:p>
      <w:pPr>
        <w:pStyle w:val="7"/>
        <w:spacing w:before="156" w:beforeLines="50" w:after="156" w:afterLines="50" w:line="240" w:lineRule="auto"/>
        <w:jc w:val="center"/>
        <w:outlineLvl w:val="3"/>
        <w:rPr>
          <w:rFonts w:hint="eastAsia"/>
        </w:rPr>
      </w:pPr>
      <w:bookmarkStart w:id="2" w:name="_Toc80617080"/>
      <w:r>
        <w:rPr>
          <w:rFonts w:hint="eastAsia" w:ascii="宋体" w:hAnsi="宋体"/>
          <w:kern w:val="2"/>
          <w:sz w:val="21"/>
          <w:szCs w:val="21"/>
        </w:rPr>
        <w:t>附录1 资格审查条件（资质最低条件）</w:t>
      </w:r>
      <w:bookmarkEnd w:id="2"/>
      <w:r>
        <w:rPr>
          <w:rFonts w:hint="eastAsia"/>
        </w:rPr>
        <w:t xml:space="preserve"> </w:t>
      </w:r>
    </w:p>
    <w:tbl>
      <w:tblPr>
        <w:tblStyle w:val="3"/>
        <w:tblW w:w="94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7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904" w:type="dxa"/>
            <w:tcBorders>
              <w:top w:val="single" w:color="auto" w:sz="12" w:space="0"/>
              <w:left w:val="single" w:color="auto" w:sz="12" w:space="0"/>
              <w:bottom w:val="single" w:color="auto" w:sz="4" w:space="0"/>
              <w:right w:val="single" w:color="auto" w:sz="4" w:space="0"/>
            </w:tcBorders>
            <w:noWrap w:val="0"/>
            <w:vAlign w:val="center"/>
          </w:tcPr>
          <w:p>
            <w:pPr>
              <w:pStyle w:val="9"/>
              <w:jc w:val="center"/>
            </w:pPr>
            <w:bookmarkStart w:id="3" w:name="_Toc267559604"/>
            <w:r>
              <w:rPr>
                <w:rFonts w:hint="eastAsia"/>
              </w:rPr>
              <w:t>标段</w:t>
            </w:r>
            <w:bookmarkEnd w:id="3"/>
          </w:p>
        </w:tc>
        <w:tc>
          <w:tcPr>
            <w:tcW w:w="7575" w:type="dxa"/>
            <w:tcBorders>
              <w:top w:val="single" w:color="auto" w:sz="12" w:space="0"/>
              <w:left w:val="single" w:color="auto" w:sz="4" w:space="0"/>
              <w:bottom w:val="single" w:color="auto" w:sz="4" w:space="0"/>
              <w:right w:val="single" w:color="auto" w:sz="12" w:space="0"/>
            </w:tcBorders>
            <w:noWrap w:val="0"/>
            <w:vAlign w:val="center"/>
          </w:tcPr>
          <w:p>
            <w:pPr>
              <w:pStyle w:val="9"/>
              <w:jc w:val="center"/>
            </w:pPr>
            <w:bookmarkStart w:id="4" w:name="_Toc267559605"/>
            <w:r>
              <w:rPr>
                <w:rFonts w:hint="eastAsia"/>
              </w:rPr>
              <w:t>施工企业资质等级要求</w:t>
            </w:r>
            <w:bookmarkEnd w:id="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2" w:hRule="atLeast"/>
          <w:jc w:val="center"/>
        </w:trPr>
        <w:tc>
          <w:tcPr>
            <w:tcW w:w="1904" w:type="dxa"/>
            <w:tcBorders>
              <w:top w:val="single" w:color="auto" w:sz="4" w:space="0"/>
              <w:left w:val="single" w:color="auto" w:sz="12" w:space="0"/>
              <w:bottom w:val="single" w:color="auto" w:sz="12" w:space="0"/>
              <w:right w:val="single" w:color="auto" w:sz="4" w:space="0"/>
            </w:tcBorders>
            <w:noWrap w:val="0"/>
            <w:vAlign w:val="center"/>
          </w:tcPr>
          <w:p>
            <w:pPr>
              <w:spacing w:line="340" w:lineRule="exact"/>
              <w:jc w:val="center"/>
              <w:rPr>
                <w:rFonts w:hint="eastAsia" w:ascii="宋体" w:hAnsi="宋体" w:cs="宋体"/>
              </w:rPr>
            </w:pPr>
            <w:r>
              <w:rPr>
                <w:rFonts w:hint="eastAsia" w:ascii="宋体" w:hAnsi="宋体" w:cs="宋体"/>
              </w:rPr>
              <w:t>第JD01标段</w:t>
            </w:r>
          </w:p>
          <w:p>
            <w:pPr>
              <w:spacing w:line="340" w:lineRule="exact"/>
              <w:jc w:val="center"/>
              <w:rPr>
                <w:rFonts w:hint="eastAsia" w:ascii="宋体" w:hAnsi="宋体" w:cs="宋体"/>
              </w:rPr>
            </w:pPr>
            <w:r>
              <w:rPr>
                <w:rFonts w:hint="eastAsia" w:ascii="宋体" w:hAnsi="宋体" w:cs="宋体"/>
              </w:rPr>
              <w:t>第JD02标段</w:t>
            </w:r>
          </w:p>
          <w:p>
            <w:pPr>
              <w:spacing w:line="340" w:lineRule="exact"/>
              <w:jc w:val="center"/>
              <w:rPr>
                <w:rFonts w:hint="eastAsia" w:ascii="宋体" w:hAnsi="宋体" w:cs="宋体"/>
              </w:rPr>
            </w:pPr>
            <w:r>
              <w:rPr>
                <w:rFonts w:hint="eastAsia" w:ascii="宋体" w:hAnsi="宋体" w:cs="宋体"/>
              </w:rPr>
              <w:t>第JD03标段</w:t>
            </w:r>
          </w:p>
          <w:p>
            <w:pPr>
              <w:spacing w:line="340" w:lineRule="exact"/>
              <w:jc w:val="center"/>
              <w:rPr>
                <w:rFonts w:hint="eastAsia" w:ascii="宋体" w:hAnsi="宋体" w:cs="宋体"/>
              </w:rPr>
            </w:pPr>
            <w:r>
              <w:rPr>
                <w:rFonts w:hint="eastAsia" w:ascii="宋体" w:hAnsi="宋体" w:cs="宋体"/>
              </w:rPr>
              <w:t>第JD04标段</w:t>
            </w:r>
          </w:p>
          <w:p>
            <w:pPr>
              <w:spacing w:line="340" w:lineRule="exact"/>
              <w:jc w:val="center"/>
              <w:rPr>
                <w:rFonts w:hint="eastAsia" w:ascii="宋体" w:hAnsi="宋体" w:cs="宋体"/>
              </w:rPr>
            </w:pPr>
            <w:r>
              <w:rPr>
                <w:rFonts w:hint="eastAsia" w:ascii="宋体" w:hAnsi="宋体" w:cs="宋体"/>
              </w:rPr>
              <w:t>第JD05标段</w:t>
            </w:r>
          </w:p>
          <w:p>
            <w:pPr>
              <w:spacing w:line="340" w:lineRule="exact"/>
              <w:jc w:val="center"/>
              <w:rPr>
                <w:rFonts w:hint="eastAsia" w:ascii="宋体" w:hAnsi="宋体" w:cs="宋体"/>
              </w:rPr>
            </w:pPr>
            <w:r>
              <w:rPr>
                <w:rFonts w:hint="eastAsia" w:ascii="宋体" w:hAnsi="宋体" w:cs="宋体"/>
              </w:rPr>
              <w:t>第JD06标段</w:t>
            </w:r>
          </w:p>
          <w:p>
            <w:pPr>
              <w:pStyle w:val="9"/>
              <w:jc w:val="center"/>
            </w:pPr>
            <w:r>
              <w:rPr>
                <w:rFonts w:hint="eastAsia" w:ascii="宋体" w:hAnsi="宋体" w:cs="宋体"/>
              </w:rPr>
              <w:t>第JD07标段</w:t>
            </w:r>
          </w:p>
        </w:tc>
        <w:tc>
          <w:tcPr>
            <w:tcW w:w="7575"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1、投标人应具备独立法人资格、公路交通工程专业承包一级（公路机电工程分项）资质；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2、投标人应列入交通运输部网站（http://www.moc.gov.cn）中“全国公路建设市场信用信息管理系统”中最新公布的公路工程施工资质企业名录，且投标人名称与上述名录相符。 </w:t>
            </w:r>
          </w:p>
        </w:tc>
      </w:tr>
    </w:tbl>
    <w:p>
      <w:pPr>
        <w:pStyle w:val="9"/>
        <w:rPr>
          <w:rFonts w:hint="eastAsia"/>
        </w:rPr>
      </w:pPr>
      <w:r>
        <w:rPr>
          <w:rFonts w:hint="eastAsia"/>
        </w:rPr>
        <w:t xml:space="preserve"> </w:t>
      </w:r>
    </w:p>
    <w:p>
      <w:pPr>
        <w:pStyle w:val="7"/>
        <w:spacing w:before="156" w:beforeLines="50" w:after="156" w:afterLines="50" w:line="240" w:lineRule="auto"/>
        <w:jc w:val="center"/>
        <w:outlineLvl w:val="3"/>
        <w:rPr>
          <w:rFonts w:hint="eastAsia"/>
        </w:rPr>
      </w:pPr>
      <w:bookmarkStart w:id="5" w:name="_Toc5551"/>
      <w:bookmarkEnd w:id="5"/>
      <w:r>
        <w:rPr>
          <w:rFonts w:ascii="宋体" w:hAnsi="宋体"/>
          <w:kern w:val="2"/>
          <w:sz w:val="21"/>
          <w:szCs w:val="21"/>
        </w:rPr>
        <w:br w:type="page"/>
      </w:r>
      <w:bookmarkStart w:id="6" w:name="_Toc80617081"/>
      <w:r>
        <w:rPr>
          <w:rFonts w:hint="eastAsia" w:ascii="宋体" w:hAnsi="宋体"/>
          <w:kern w:val="2"/>
          <w:sz w:val="21"/>
          <w:szCs w:val="21"/>
        </w:rPr>
        <w:t>附录2 资格审查条件（财务最低要求）</w:t>
      </w:r>
      <w:bookmarkEnd w:id="6"/>
      <w:r>
        <w:rPr>
          <w:rFonts w:hint="eastAsia"/>
        </w:rPr>
        <w:t xml:space="preserve"> </w:t>
      </w:r>
    </w:p>
    <w:tbl>
      <w:tblPr>
        <w:tblStyle w:val="3"/>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76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12" w:space="0"/>
              <w:left w:val="single" w:color="auto" w:sz="12" w:space="0"/>
              <w:bottom w:val="single" w:color="auto" w:sz="4" w:space="0"/>
              <w:right w:val="single" w:color="auto" w:sz="4" w:space="0"/>
            </w:tcBorders>
            <w:noWrap w:val="0"/>
            <w:vAlign w:val="center"/>
          </w:tcPr>
          <w:p>
            <w:pPr>
              <w:pStyle w:val="9"/>
              <w:jc w:val="center"/>
            </w:pPr>
            <w:r>
              <w:rPr>
                <w:rFonts w:hint="eastAsia"/>
              </w:rPr>
              <w:t>标段</w:t>
            </w:r>
          </w:p>
        </w:tc>
        <w:tc>
          <w:tcPr>
            <w:tcW w:w="7632" w:type="dxa"/>
            <w:tcBorders>
              <w:top w:val="single" w:color="auto" w:sz="12" w:space="0"/>
              <w:left w:val="nil"/>
              <w:bottom w:val="single" w:color="auto" w:sz="4" w:space="0"/>
              <w:right w:val="single" w:color="auto" w:sz="12" w:space="0"/>
            </w:tcBorders>
            <w:noWrap w:val="0"/>
            <w:vAlign w:val="center"/>
          </w:tcPr>
          <w:p>
            <w:pPr>
              <w:pStyle w:val="9"/>
              <w:jc w:val="center"/>
            </w:pPr>
            <w:r>
              <w:rPr>
                <w:rFonts w:hint="eastAsia"/>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第JD01标段</w:t>
            </w:r>
          </w:p>
          <w:p>
            <w:pPr>
              <w:spacing w:line="360" w:lineRule="auto"/>
              <w:jc w:val="center"/>
              <w:rPr>
                <w:rFonts w:hint="eastAsia" w:ascii="宋体" w:hAnsi="宋体" w:cs="宋体"/>
              </w:rPr>
            </w:pPr>
            <w:r>
              <w:rPr>
                <w:rFonts w:hint="eastAsia" w:ascii="宋体" w:hAnsi="宋体" w:cs="宋体"/>
              </w:rPr>
              <w:t>第JD04标段</w:t>
            </w:r>
          </w:p>
          <w:p>
            <w:pPr>
              <w:spacing w:line="360" w:lineRule="auto"/>
              <w:jc w:val="center"/>
            </w:pPr>
            <w:r>
              <w:rPr>
                <w:rFonts w:hint="eastAsia" w:ascii="宋体" w:hAnsi="宋体" w:cs="宋体"/>
              </w:rPr>
              <w:t>第JD05标段</w:t>
            </w:r>
          </w:p>
        </w:tc>
        <w:tc>
          <w:tcPr>
            <w:tcW w:w="7632" w:type="dxa"/>
            <w:tcBorders>
              <w:top w:val="single" w:color="auto" w:sz="4" w:space="0"/>
              <w:left w:val="nil"/>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b/>
                <w:bCs/>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承诺提供不少于</w:t>
            </w:r>
            <w:r>
              <w:rPr>
                <w:rFonts w:hint="eastAsia" w:ascii="宋体" w:hAnsi="宋体" w:cs="宋体"/>
                <w:color w:val="000000" w:themeColor="text1"/>
                <w:kern w:val="0"/>
                <w:szCs w:val="21"/>
                <w:u w:val="single"/>
                <w14:textFill>
                  <w14:solidFill>
                    <w14:schemeClr w14:val="tx1"/>
                  </w14:solidFill>
                </w14:textFill>
              </w:rPr>
              <w:t>800</w:t>
            </w:r>
            <w:r>
              <w:rPr>
                <w:rFonts w:hint="eastAsia" w:ascii="宋体" w:hAnsi="宋体" w:cs="宋体"/>
                <w:color w:val="000000" w:themeColor="text1"/>
                <w:szCs w:val="21"/>
                <w:u w:val="none"/>
                <w14:textFill>
                  <w14:solidFill>
                    <w14:schemeClr w14:val="tx1"/>
                  </w14:solidFill>
                </w14:textFill>
              </w:rPr>
              <w:t>万元人民币的流动资金。</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ascii="宋体" w:hAnsi="宋体" w:cs="宋体"/>
                <w:color w:val="000000" w:themeColor="text1"/>
                <w:szCs w:val="21"/>
                <w:u w:val="none"/>
                <w14:textFill>
                  <w14:solidFill>
                    <w14:schemeClr w14:val="tx1"/>
                  </w14:solidFill>
                </w14:textFill>
              </w:rPr>
              <w:t>若采用银行信贷证明，开具银行信贷证明的银行级别：国有或商业银行县（区、市）级及以上银行）。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rPr>
            </w:pPr>
            <w:r>
              <w:rPr>
                <w:rFonts w:hint="eastAsia" w:ascii="宋体" w:hAnsi="宋体" w:cs="宋体"/>
              </w:rPr>
              <w:t>第JD02标段</w:t>
            </w:r>
          </w:p>
        </w:tc>
        <w:tc>
          <w:tcPr>
            <w:tcW w:w="7632" w:type="dxa"/>
            <w:tcBorders>
              <w:top w:val="single" w:color="auto" w:sz="4" w:space="0"/>
              <w:left w:val="nil"/>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承诺提供不少于</w:t>
            </w:r>
            <w:r>
              <w:rPr>
                <w:rFonts w:hint="eastAsia" w:ascii="宋体" w:hAnsi="宋体" w:cs="宋体"/>
                <w:color w:val="000000" w:themeColor="text1"/>
                <w:szCs w:val="21"/>
                <w:u w:val="single"/>
                <w:lang w:val="en-US" w:eastAsia="zh-CN"/>
                <w14:textFill>
                  <w14:solidFill>
                    <w14:schemeClr w14:val="tx1"/>
                  </w14:solidFill>
                </w14:textFill>
              </w:rPr>
              <w:t>7</w:t>
            </w:r>
            <w:r>
              <w:rPr>
                <w:rFonts w:hint="eastAsia" w:ascii="宋体" w:hAnsi="宋体" w:cs="宋体"/>
                <w:color w:val="000000" w:themeColor="text1"/>
                <w:szCs w:val="21"/>
                <w:u w:val="single"/>
                <w14:textFill>
                  <w14:solidFill>
                    <w14:schemeClr w14:val="tx1"/>
                  </w14:solidFill>
                </w14:textFill>
              </w:rPr>
              <w:t>00</w:t>
            </w:r>
            <w:r>
              <w:rPr>
                <w:rFonts w:hint="eastAsia" w:ascii="宋体" w:hAnsi="宋体" w:cs="宋体"/>
                <w:color w:val="000000" w:themeColor="text1"/>
                <w:szCs w:val="21"/>
                <w:u w:val="none"/>
                <w14:textFill>
                  <w14:solidFill>
                    <w14:schemeClr w14:val="tx1"/>
                  </w14:solidFill>
                </w14:textFill>
              </w:rPr>
              <w:t>万元人民币的流动资金。</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ascii="宋体" w:hAnsi="宋体" w:cs="宋体"/>
                <w:color w:val="000000" w:themeColor="text1"/>
                <w:szCs w:val="21"/>
                <w:u w:val="none"/>
                <w14:textFill>
                  <w14:solidFill>
                    <w14:schemeClr w14:val="tx1"/>
                  </w14:solidFill>
                </w14:textFill>
              </w:rPr>
              <w:t>若采用银行信贷证明，开具银行信贷证明的银行级别：国有或商业银行县（区、市）级及以上银行）。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宋体" w:hAnsi="宋体" w:cs="宋体"/>
              </w:rPr>
            </w:pPr>
            <w:r>
              <w:rPr>
                <w:rFonts w:hint="eastAsia" w:ascii="宋体" w:hAnsi="宋体" w:cs="宋体"/>
              </w:rPr>
              <w:t>第JD03标段</w:t>
            </w:r>
          </w:p>
          <w:p>
            <w:pPr>
              <w:spacing w:line="360" w:lineRule="auto"/>
              <w:jc w:val="center"/>
              <w:rPr>
                <w:rFonts w:hint="eastAsia" w:ascii="宋体" w:hAnsi="宋体" w:cs="宋体"/>
              </w:rPr>
            </w:pPr>
            <w:r>
              <w:rPr>
                <w:rFonts w:hint="eastAsia" w:ascii="宋体" w:hAnsi="宋体" w:cs="宋体"/>
              </w:rPr>
              <w:t>第JD06标段</w:t>
            </w:r>
          </w:p>
          <w:p>
            <w:pPr>
              <w:spacing w:line="360" w:lineRule="auto"/>
              <w:jc w:val="center"/>
              <w:rPr>
                <w:rFonts w:hint="eastAsia" w:ascii="宋体" w:hAnsi="宋体" w:eastAsia="宋体" w:cs="宋体"/>
                <w:kern w:val="2"/>
                <w:sz w:val="21"/>
                <w:szCs w:val="22"/>
                <w:lang w:val="en-US" w:eastAsia="zh-CN" w:bidi="ar-SA"/>
              </w:rPr>
            </w:pPr>
            <w:r>
              <w:rPr>
                <w:rFonts w:hint="eastAsia" w:ascii="宋体" w:hAnsi="宋体" w:cs="宋体"/>
              </w:rPr>
              <w:t>第JD07标段</w:t>
            </w:r>
          </w:p>
        </w:tc>
        <w:tc>
          <w:tcPr>
            <w:tcW w:w="7632" w:type="dxa"/>
            <w:tcBorders>
              <w:top w:val="single" w:color="auto" w:sz="4" w:space="0"/>
              <w:left w:val="nil"/>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000000" w:themeColor="text1"/>
                <w:szCs w:val="21"/>
                <w:u w:val="none"/>
                <w14:textFill>
                  <w14:solidFill>
                    <w14:schemeClr w14:val="tx1"/>
                  </w14:solidFill>
                </w14:textFill>
              </w:rPr>
            </w:pPr>
            <w:r>
              <w:rPr>
                <w:rFonts w:hint="eastAsia" w:ascii="宋体" w:hAnsi="宋体" w:cs="宋体"/>
                <w:color w:val="000000" w:themeColor="text1"/>
                <w:szCs w:val="21"/>
                <w:u w:val="none"/>
                <w14:textFill>
                  <w14:solidFill>
                    <w14:schemeClr w14:val="tx1"/>
                  </w14:solidFill>
                </w14:textFill>
              </w:rPr>
              <w:t>承诺提供不少于</w:t>
            </w:r>
            <w:r>
              <w:rPr>
                <w:rFonts w:hint="eastAsia" w:ascii="宋体" w:hAnsi="宋体" w:cs="宋体"/>
                <w:color w:val="000000" w:themeColor="text1"/>
                <w:szCs w:val="21"/>
                <w:u w:val="single"/>
                <w14:textFill>
                  <w14:solidFill>
                    <w14:schemeClr w14:val="tx1"/>
                  </w14:solidFill>
                </w14:textFill>
              </w:rPr>
              <w:t>1</w:t>
            </w:r>
            <w:r>
              <w:rPr>
                <w:rFonts w:hint="eastAsia" w:ascii="宋体" w:hAnsi="宋体" w:cs="宋体"/>
                <w:color w:val="000000" w:themeColor="text1"/>
                <w:szCs w:val="21"/>
                <w:u w:val="single"/>
                <w:lang w:val="en-US" w:eastAsia="zh-CN"/>
                <w14:textFill>
                  <w14:solidFill>
                    <w14:schemeClr w14:val="tx1"/>
                  </w14:solidFill>
                </w14:textFill>
              </w:rPr>
              <w:t>0</w:t>
            </w:r>
            <w:r>
              <w:rPr>
                <w:rFonts w:hint="eastAsia" w:ascii="宋体" w:hAnsi="宋体" w:cs="宋体"/>
                <w:color w:val="000000" w:themeColor="text1"/>
                <w:szCs w:val="21"/>
                <w:u w:val="single"/>
                <w14:textFill>
                  <w14:solidFill>
                    <w14:schemeClr w14:val="tx1"/>
                  </w14:solidFill>
                </w14:textFill>
              </w:rPr>
              <w:t>00</w:t>
            </w:r>
            <w:r>
              <w:rPr>
                <w:rFonts w:hint="eastAsia" w:ascii="宋体" w:hAnsi="宋体" w:cs="宋体"/>
                <w:color w:val="000000" w:themeColor="text1"/>
                <w:szCs w:val="21"/>
                <w:u w:val="none"/>
                <w14:textFill>
                  <w14:solidFill>
                    <w14:schemeClr w14:val="tx1"/>
                  </w14:solidFill>
                </w14:textFill>
              </w:rPr>
              <w:t>万元人民币的流动资金。</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cs="宋体"/>
                <w:color w:val="000000" w:themeColor="text1"/>
                <w:szCs w:val="21"/>
                <w:u w:val="none"/>
                <w14:textFill>
                  <w14:solidFill>
                    <w14:schemeClr w14:val="tx1"/>
                  </w14:solidFill>
                </w14:textFill>
              </w:rPr>
              <w:t>若采用银行信贷证明，开具银行信贷证明的银行级别：国有或商业银行县（区、市）级及以上银行）。</w:t>
            </w:r>
          </w:p>
        </w:tc>
      </w:tr>
    </w:tbl>
    <w:p>
      <w:pPr>
        <w:pStyle w:val="9"/>
        <w:rPr>
          <w:rFonts w:hint="eastAsia"/>
        </w:rPr>
      </w:pPr>
      <w:bookmarkStart w:id="7" w:name="_Toc28959"/>
      <w:bookmarkEnd w:id="7"/>
    </w:p>
    <w:p>
      <w:pPr>
        <w:pStyle w:val="7"/>
        <w:spacing w:before="156" w:beforeLines="50" w:after="156" w:afterLines="50" w:line="240" w:lineRule="auto"/>
        <w:jc w:val="center"/>
        <w:outlineLvl w:val="3"/>
        <w:rPr>
          <w:rFonts w:hint="eastAsia" w:ascii="宋体" w:hAnsi="宋体"/>
          <w:kern w:val="2"/>
          <w:sz w:val="21"/>
          <w:szCs w:val="21"/>
        </w:rPr>
      </w:pPr>
      <w:r>
        <w:rPr>
          <w:rFonts w:ascii="宋体" w:hAnsi="宋体"/>
          <w:kern w:val="2"/>
          <w:sz w:val="21"/>
          <w:szCs w:val="21"/>
        </w:rPr>
        <w:br w:type="page"/>
      </w:r>
      <w:bookmarkStart w:id="8" w:name="_Toc80617082"/>
      <w:r>
        <w:rPr>
          <w:rFonts w:hint="eastAsia" w:ascii="宋体" w:hAnsi="宋体"/>
          <w:kern w:val="2"/>
          <w:sz w:val="21"/>
          <w:szCs w:val="21"/>
        </w:rPr>
        <w:t>附录3 资格审查条件（业绩最低要求）</w:t>
      </w:r>
      <w:bookmarkEnd w:id="8"/>
      <w:r>
        <w:rPr>
          <w:rFonts w:hint="eastAsia" w:ascii="宋体" w:hAnsi="宋体"/>
          <w:kern w:val="2"/>
          <w:sz w:val="21"/>
          <w:szCs w:val="21"/>
        </w:rPr>
        <w:t xml:space="preserve"> </w:t>
      </w:r>
    </w:p>
    <w:tbl>
      <w:tblPr>
        <w:tblStyle w:val="3"/>
        <w:tblW w:w="95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7"/>
        <w:gridCol w:w="77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1787" w:type="dxa"/>
            <w:tcBorders>
              <w:top w:val="single" w:color="auto" w:sz="12" w:space="0"/>
              <w:left w:val="single" w:color="auto" w:sz="12" w:space="0"/>
              <w:bottom w:val="single" w:color="auto" w:sz="6" w:space="0"/>
              <w:right w:val="single" w:color="auto" w:sz="6" w:space="0"/>
            </w:tcBorders>
            <w:noWrap w:val="0"/>
            <w:vAlign w:val="center"/>
          </w:tcPr>
          <w:p>
            <w:pPr>
              <w:pStyle w:val="9"/>
              <w:jc w:val="center"/>
            </w:pPr>
            <w:r>
              <w:rPr>
                <w:rFonts w:hint="eastAsia"/>
              </w:rPr>
              <w:t>标段</w:t>
            </w:r>
          </w:p>
        </w:tc>
        <w:tc>
          <w:tcPr>
            <w:tcW w:w="7792" w:type="dxa"/>
            <w:tcBorders>
              <w:top w:val="single" w:color="auto" w:sz="12" w:space="0"/>
              <w:left w:val="single" w:color="auto" w:sz="6" w:space="0"/>
              <w:bottom w:val="single" w:color="auto" w:sz="6" w:space="0"/>
              <w:right w:val="single" w:color="auto" w:sz="12" w:space="0"/>
            </w:tcBorders>
            <w:noWrap w:val="0"/>
            <w:vAlign w:val="center"/>
          </w:tcPr>
          <w:p>
            <w:pPr>
              <w:pStyle w:val="9"/>
              <w:jc w:val="center"/>
            </w:pPr>
            <w:r>
              <w:rPr>
                <w:rFonts w:hint="eastAsia"/>
              </w:rPr>
              <w:t>业绩最低要求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2" w:hRule="atLeast"/>
          <w:jc w:val="center"/>
        </w:trPr>
        <w:tc>
          <w:tcPr>
            <w:tcW w:w="1787" w:type="dxa"/>
            <w:tcBorders>
              <w:top w:val="single" w:color="auto" w:sz="6" w:space="0"/>
              <w:left w:val="single" w:color="auto" w:sz="12" w:space="0"/>
              <w:bottom w:val="single" w:color="auto" w:sz="6" w:space="0"/>
              <w:right w:val="single" w:color="auto" w:sz="6" w:space="0"/>
            </w:tcBorders>
            <w:noWrap w:val="0"/>
            <w:vAlign w:val="center"/>
          </w:tcPr>
          <w:p>
            <w:pPr>
              <w:pStyle w:val="9"/>
              <w:jc w:val="center"/>
            </w:pPr>
            <w:r>
              <w:rPr>
                <w:rFonts w:hint="eastAsia"/>
              </w:rPr>
              <w:t>第</w:t>
            </w:r>
            <w:r>
              <w:rPr>
                <w:rFonts w:hint="eastAsia"/>
                <w:lang w:val="en-US" w:eastAsia="zh-CN"/>
              </w:rPr>
              <w:t>JD0</w:t>
            </w:r>
            <w:r>
              <w:rPr>
                <w:rFonts w:hint="eastAsia"/>
              </w:rPr>
              <w:t>1标段</w:t>
            </w:r>
          </w:p>
        </w:tc>
        <w:tc>
          <w:tcPr>
            <w:tcW w:w="7792"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pPr>
            <w:r>
              <w:rPr>
                <w:rFonts w:hint="eastAsia" w:ascii="宋体" w:hAnsi="宋体" w:eastAsia="宋体" w:cs="宋体"/>
                <w:color w:val="000000" w:themeColor="text1"/>
                <w:kern w:val="0"/>
                <w:sz w:val="21"/>
                <w:szCs w:val="21"/>
                <w:lang w:val="en-US" w:eastAsia="zh-CN" w:bidi="ar"/>
                <w14:textFill>
                  <w14:solidFill>
                    <w14:schemeClr w14:val="tx1"/>
                  </w14:solidFill>
                </w14:textFill>
              </w:rPr>
              <w:t>自2016年</w:t>
            </w:r>
            <w:r>
              <w:rPr>
                <w:rFonts w:hint="default" w:ascii="宋体" w:hAnsi="宋体" w:eastAsia="宋体" w:cs="宋体"/>
                <w:color w:val="000000" w:themeColor="text1"/>
                <w:kern w:val="0"/>
                <w:sz w:val="21"/>
                <w:szCs w:val="21"/>
                <w:lang w:val="en-US" w:eastAsia="zh-CN"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月</w:t>
            </w:r>
            <w:r>
              <w:rPr>
                <w:rFonts w:hint="default"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日（以实际交工日期为准）以来按一个标段成功完成过</w:t>
            </w:r>
            <w:r>
              <w:rPr>
                <w:rFonts w:hint="default"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个签约合同价不少于</w:t>
            </w:r>
            <w:r>
              <w:rPr>
                <w:rFonts w:hint="default" w:ascii="宋体" w:hAnsi="宋体" w:eastAsia="宋体" w:cs="宋体"/>
                <w:color w:val="000000" w:themeColor="text1"/>
                <w:kern w:val="0"/>
                <w:sz w:val="21"/>
                <w:szCs w:val="21"/>
                <w:lang w:val="en-US" w:eastAsia="zh-CN" w:bidi="ar"/>
                <w14:textFill>
                  <w14:solidFill>
                    <w14:schemeClr w14:val="tx1"/>
                  </w14:solidFill>
                </w14:textFill>
              </w:rPr>
              <w:t>4000</w:t>
            </w:r>
            <w:r>
              <w:rPr>
                <w:rFonts w:hint="eastAsia" w:ascii="宋体" w:hAnsi="宋体" w:eastAsia="宋体" w:cs="宋体"/>
                <w:color w:val="000000" w:themeColor="text1"/>
                <w:kern w:val="0"/>
                <w:sz w:val="21"/>
                <w:szCs w:val="21"/>
                <w:lang w:val="en-US" w:eastAsia="zh-CN" w:bidi="ar"/>
                <w14:textFill>
                  <w14:solidFill>
                    <w14:schemeClr w14:val="tx1"/>
                  </w14:solidFill>
                </w14:textFill>
              </w:rPr>
              <w:t>万元的新建（或改扩建）高速公路机电</w:t>
            </w:r>
            <w:r>
              <w:rPr>
                <w:rFonts w:hint="default"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 xml:space="preserve">至少包含监控、通信和收费三大系统，不包括大中修、小修保养工程）工程的施工；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87" w:type="dxa"/>
            <w:tcBorders>
              <w:top w:val="single" w:color="auto" w:sz="6" w:space="0"/>
              <w:left w:val="single" w:color="auto" w:sz="12" w:space="0"/>
              <w:bottom w:val="single" w:color="auto" w:sz="6" w:space="0"/>
              <w:right w:val="single" w:color="auto" w:sz="6" w:space="0"/>
            </w:tcBorders>
            <w:noWrap w:val="0"/>
            <w:vAlign w:val="center"/>
          </w:tcPr>
          <w:p>
            <w:pPr>
              <w:spacing w:line="340" w:lineRule="exact"/>
              <w:jc w:val="center"/>
              <w:rPr>
                <w:rFonts w:hint="eastAsia"/>
              </w:rPr>
            </w:pPr>
            <w:r>
              <w:rPr>
                <w:rFonts w:hint="eastAsia" w:ascii="宋体" w:hAnsi="宋体" w:cs="宋体"/>
              </w:rPr>
              <w:t>第JD02标段</w:t>
            </w:r>
          </w:p>
        </w:tc>
        <w:tc>
          <w:tcPr>
            <w:tcW w:w="7792"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自2016年7月1日（以实际交工日期为准）以来按一个标段成功完成过 1 个签约合同价不少于</w:t>
            </w:r>
            <w:r>
              <w:rPr>
                <w:rFonts w:hint="eastAsia" w:ascii="宋体" w:hAnsi="宋体" w:cs="宋体"/>
                <w:color w:val="000000" w:themeColor="text1"/>
                <w:kern w:val="0"/>
                <w:sz w:val="21"/>
                <w:szCs w:val="21"/>
                <w:lang w:val="en-US" w:eastAsia="zh-CN" w:bidi="ar"/>
                <w14:textFill>
                  <w14:solidFill>
                    <w14:schemeClr w14:val="tx1"/>
                  </w14:solidFill>
                </w14:textFill>
              </w:rPr>
              <w:t>3500</w:t>
            </w:r>
            <w:r>
              <w:rPr>
                <w:rFonts w:hint="eastAsia" w:ascii="宋体" w:hAnsi="宋体" w:eastAsia="宋体" w:cs="宋体"/>
                <w:color w:val="000000" w:themeColor="text1"/>
                <w:kern w:val="0"/>
                <w:sz w:val="21"/>
                <w:szCs w:val="21"/>
                <w:lang w:val="en-US" w:eastAsia="zh-CN" w:bidi="ar"/>
                <w14:textFill>
                  <w14:solidFill>
                    <w14:schemeClr w14:val="tx1"/>
                  </w14:solidFill>
                </w14:textFill>
              </w:rPr>
              <w:t>万元的新建（或改扩建）高速公路机电(至少包含监控、通信和收费三大系统，不包括大中修、小修保养工程）工程的施工；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87" w:type="dxa"/>
            <w:tcBorders>
              <w:top w:val="single" w:color="auto" w:sz="6" w:space="0"/>
              <w:left w:val="single" w:color="auto" w:sz="12" w:space="0"/>
              <w:bottom w:val="single" w:color="auto" w:sz="6" w:space="0"/>
              <w:right w:val="single" w:color="auto" w:sz="6" w:space="0"/>
            </w:tcBorders>
            <w:noWrap w:val="0"/>
            <w:vAlign w:val="center"/>
          </w:tcPr>
          <w:p>
            <w:pPr>
              <w:spacing w:line="340" w:lineRule="exact"/>
              <w:jc w:val="center"/>
              <w:rPr>
                <w:rFonts w:hint="eastAsia" w:ascii="宋体" w:hAnsi="宋体" w:cs="宋体"/>
              </w:rPr>
            </w:pPr>
            <w:r>
              <w:rPr>
                <w:rFonts w:hint="eastAsia" w:ascii="宋体" w:hAnsi="宋体" w:cs="宋体"/>
              </w:rPr>
              <w:t>第JD03标段</w:t>
            </w:r>
          </w:p>
          <w:p>
            <w:pPr>
              <w:spacing w:line="340" w:lineRule="exact"/>
              <w:jc w:val="center"/>
              <w:rPr>
                <w:rFonts w:hint="eastAsia" w:ascii="宋体" w:hAnsi="宋体" w:cs="宋体"/>
              </w:rPr>
            </w:pPr>
            <w:r>
              <w:rPr>
                <w:rFonts w:hint="eastAsia" w:ascii="宋体" w:hAnsi="宋体" w:cs="宋体"/>
              </w:rPr>
              <w:t>第JD06标段</w:t>
            </w:r>
          </w:p>
          <w:p>
            <w:pPr>
              <w:spacing w:line="340" w:lineRule="exact"/>
              <w:jc w:val="center"/>
              <w:rPr>
                <w:rFonts w:hint="eastAsia"/>
              </w:rPr>
            </w:pPr>
            <w:r>
              <w:rPr>
                <w:rFonts w:hint="eastAsia" w:ascii="宋体" w:hAnsi="宋体" w:cs="宋体"/>
              </w:rPr>
              <w:t>第JD07标段</w:t>
            </w:r>
          </w:p>
        </w:tc>
        <w:tc>
          <w:tcPr>
            <w:tcW w:w="7792"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自2016年7月1日（以实际交工日期为准）以来，按一个标段成功完成过一个签约合同价不少于</w:t>
            </w:r>
            <w:r>
              <w:rPr>
                <w:rFonts w:hint="eastAsia" w:ascii="宋体" w:hAnsi="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000万元的新建（或改扩建）高速公路隧道机电（至少包含照明、通风、消防子系统，不含括大中修、小修保养工程））工程的施工。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2" w:hRule="atLeast"/>
          <w:jc w:val="center"/>
        </w:trPr>
        <w:tc>
          <w:tcPr>
            <w:tcW w:w="1787" w:type="dxa"/>
            <w:tcBorders>
              <w:top w:val="single" w:color="auto" w:sz="6" w:space="0"/>
              <w:left w:val="single" w:color="auto" w:sz="12" w:space="0"/>
              <w:bottom w:val="single" w:color="auto" w:sz="12" w:space="0"/>
              <w:right w:val="single" w:color="auto" w:sz="6" w:space="0"/>
            </w:tcBorders>
            <w:noWrap w:val="0"/>
            <w:vAlign w:val="center"/>
          </w:tcPr>
          <w:p>
            <w:pPr>
              <w:spacing w:line="340" w:lineRule="exact"/>
              <w:jc w:val="center"/>
              <w:rPr>
                <w:rFonts w:hint="eastAsia" w:ascii="宋体" w:hAnsi="宋体" w:cs="宋体"/>
              </w:rPr>
            </w:pPr>
            <w:r>
              <w:rPr>
                <w:rFonts w:hint="eastAsia" w:ascii="宋体" w:hAnsi="宋体" w:cs="宋体"/>
              </w:rPr>
              <w:t>第JD04标段</w:t>
            </w:r>
          </w:p>
          <w:p>
            <w:pPr>
              <w:spacing w:line="340" w:lineRule="exact"/>
              <w:jc w:val="center"/>
              <w:rPr>
                <w:rFonts w:hint="eastAsia"/>
              </w:rPr>
            </w:pPr>
            <w:r>
              <w:rPr>
                <w:rFonts w:hint="eastAsia" w:ascii="宋体" w:hAnsi="宋体" w:cs="宋体"/>
              </w:rPr>
              <w:t>第JD05标段</w:t>
            </w:r>
          </w:p>
        </w:tc>
        <w:tc>
          <w:tcPr>
            <w:tcW w:w="7792" w:type="dxa"/>
            <w:tcBorders>
              <w:top w:val="single" w:color="auto" w:sz="6" w:space="0"/>
              <w:left w:val="single" w:color="auto" w:sz="6" w:space="0"/>
              <w:bottom w:val="single" w:color="auto" w:sz="12"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自2016年7月1日（以实际交工日期为准）以来，按一个标段成功完成过过一个签约合同价不少于4000万元的新建（或改扩建）的高速公路隧道机电（至少包含照明、通风、消防子系统，不含括大中修、小修保养工程））工程的施工。</w:t>
            </w:r>
          </w:p>
        </w:tc>
      </w:tr>
    </w:tbl>
    <w:p>
      <w:pPr>
        <w:keepNext w:val="0"/>
        <w:keepLines w:val="0"/>
        <w:widowControl/>
        <w:suppressLineNumbers w:val="0"/>
        <w:jc w:val="left"/>
        <w:rPr>
          <w:rFonts w:hint="eastAsia" w:ascii="宋体" w:hAnsi="宋体" w:eastAsia="宋体" w:cs="宋体"/>
          <w:color w:val="000000"/>
          <w:kern w:val="0"/>
          <w:sz w:val="21"/>
          <w:szCs w:val="21"/>
          <w:lang w:val="en-US" w:eastAsia="zh-CN" w:bidi="ar"/>
        </w:rPr>
      </w:pPr>
      <w:bookmarkStart w:id="9" w:name="_Toc3035"/>
      <w:bookmarkEnd w:id="9"/>
    </w:p>
    <w:p>
      <w:pPr>
        <w:keepNext w:val="0"/>
        <w:keepLines w:val="0"/>
        <w:pageBreakBefore w:val="0"/>
        <w:widowControl w:val="0"/>
        <w:kinsoku/>
        <w:wordWrap/>
        <w:overflowPunct/>
        <w:topLinePunct w:val="0"/>
        <w:autoSpaceDE/>
        <w:autoSpaceDN/>
        <w:bidi w:val="0"/>
        <w:adjustRightInd/>
        <w:snapToGrid/>
        <w:spacing w:line="340" w:lineRule="exact"/>
        <w:ind w:firstLine="360" w:firstLineChars="200"/>
        <w:textAlignment w:val="auto"/>
        <w:rPr>
          <w:rFonts w:hint="eastAsia" w:ascii="宋体" w:hAnsi="宋体" w:cs="宋体"/>
          <w:spacing w:val="-3"/>
          <w:sz w:val="18"/>
          <w:szCs w:val="18"/>
        </w:rPr>
      </w:pPr>
      <w:r>
        <w:rPr>
          <w:rFonts w:hint="eastAsia" w:ascii="宋体" w:hAnsi="宋体" w:cs="宋体"/>
          <w:sz w:val="18"/>
          <w:szCs w:val="18"/>
        </w:rPr>
        <w:t>注：1.投标人应在“第八章投标文件格式”的“____年___月____日以来完成的主要类似项目情况表”后附：(1)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Pr>
          <w:rFonts w:hint="eastAsia" w:ascii="宋体" w:hAnsi="宋体" w:cs="宋体"/>
          <w:sz w:val="18"/>
          <w:szCs w:val="18"/>
          <w:lang w:eastAsia="zh-CN"/>
        </w:rPr>
        <w:t>。</w:t>
      </w:r>
      <w:r>
        <w:rPr>
          <w:rFonts w:hint="eastAsia" w:ascii="宋体" w:hAnsi="宋体" w:cs="宋体"/>
          <w:sz w:val="18"/>
          <w:szCs w:val="18"/>
        </w:rPr>
        <w:t>上述材料缺一不可，否则业绩不予认可。</w:t>
      </w:r>
      <w:r>
        <w:rPr>
          <w:rFonts w:hint="eastAsia" w:ascii="宋体" w:hAnsi="宋体" w:cs="宋体"/>
          <w:spacing w:val="-3"/>
          <w:sz w:val="18"/>
          <w:szCs w:val="18"/>
        </w:rPr>
        <w:t>每张表格只填写一个项目，并标明序号。</w:t>
      </w:r>
    </w:p>
    <w:p>
      <w:pPr>
        <w:keepNext w:val="0"/>
        <w:keepLines w:val="0"/>
        <w:pageBreakBefore w:val="0"/>
        <w:widowControl w:val="0"/>
        <w:kinsoku/>
        <w:wordWrap/>
        <w:overflowPunct/>
        <w:topLinePunct w:val="0"/>
        <w:autoSpaceDE/>
        <w:autoSpaceDN/>
        <w:bidi w:val="0"/>
        <w:adjustRightInd/>
        <w:snapToGrid/>
        <w:spacing w:line="340" w:lineRule="exact"/>
        <w:ind w:firstLine="360" w:firstLineChars="200"/>
        <w:textAlignment w:val="auto"/>
        <w:rPr>
          <w:rFonts w:hint="eastAsia" w:ascii="宋体" w:hAnsi="宋体" w:cs="宋体"/>
          <w:sz w:val="18"/>
          <w:szCs w:val="18"/>
        </w:rPr>
      </w:pPr>
      <w:r>
        <w:rPr>
          <w:rFonts w:hint="eastAsia" w:ascii="宋体" w:hAnsi="宋体" w:cs="宋体"/>
          <w:sz w:val="18"/>
          <w:szCs w:val="18"/>
        </w:rPr>
        <w:t>上述资料中的承包人名称与投标人名称必须一致（承包人名称发生合法变更的，但需提供法定部门的批准材料），否则业绩不予认可。</w:t>
      </w:r>
    </w:p>
    <w:p>
      <w:pPr>
        <w:keepNext w:val="0"/>
        <w:keepLines w:val="0"/>
        <w:pageBreakBefore w:val="0"/>
        <w:widowControl w:val="0"/>
        <w:kinsoku/>
        <w:wordWrap/>
        <w:overflowPunct/>
        <w:topLinePunct w:val="0"/>
        <w:autoSpaceDE/>
        <w:autoSpaceDN/>
        <w:bidi w:val="0"/>
        <w:adjustRightInd/>
        <w:snapToGrid/>
        <w:spacing w:line="340" w:lineRule="exact"/>
        <w:ind w:firstLine="360" w:firstLineChars="200"/>
        <w:textAlignment w:val="auto"/>
        <w:rPr>
          <w:rFonts w:hint="eastAsia" w:ascii="宋体" w:hAnsi="宋体" w:cs="宋体"/>
          <w:sz w:val="18"/>
          <w:szCs w:val="18"/>
        </w:rPr>
      </w:pPr>
      <w:r>
        <w:rPr>
          <w:rFonts w:hint="eastAsia" w:ascii="宋体" w:hAnsi="宋体" w:cs="宋体"/>
          <w:sz w:val="18"/>
          <w:szCs w:val="18"/>
        </w:rPr>
        <w:t>工程规模解释顺序为：质量证明文件、合同协议书、中标通知书；如上述资料中均未体现工程规模、技术标准、主要工程内容的，必须附项目发包人或项目质量监督部门或项目所在地设区市行业主管部门出具的证明材料。</w:t>
      </w:r>
    </w:p>
    <w:p>
      <w:pPr>
        <w:pStyle w:val="9"/>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宋体"/>
          <w:lang w:eastAsia="zh-CN"/>
        </w:rPr>
      </w:pPr>
      <w:r>
        <w:rPr>
          <w:rFonts w:hint="eastAsia" w:ascii="宋体" w:hAnsi="宋体" w:cs="宋体"/>
          <w:sz w:val="18"/>
          <w:szCs w:val="18"/>
        </w:rPr>
        <w:t>2.投标人在“浙江省交通运输厅建设市场诚信信息系统”中的业绩是否公开以及《主要业绩信息一览表》的认定和核实，以投标截止时间为准。</w:t>
      </w:r>
    </w:p>
    <w:p>
      <w:pPr>
        <w:pStyle w:val="7"/>
        <w:spacing w:before="156" w:beforeLines="50" w:after="156" w:afterLines="50" w:line="240" w:lineRule="auto"/>
        <w:jc w:val="center"/>
        <w:outlineLvl w:val="3"/>
        <w:rPr>
          <w:rFonts w:hint="eastAsia"/>
        </w:rPr>
      </w:pPr>
      <w:r>
        <w:rPr>
          <w:rFonts w:ascii="宋体" w:hAnsi="宋体"/>
          <w:kern w:val="2"/>
          <w:sz w:val="21"/>
          <w:szCs w:val="21"/>
        </w:rPr>
        <w:br w:type="page"/>
      </w:r>
      <w:bookmarkStart w:id="10" w:name="_Toc80617083"/>
      <w:r>
        <w:rPr>
          <w:rFonts w:hint="eastAsia" w:ascii="宋体" w:hAnsi="宋体"/>
          <w:kern w:val="2"/>
          <w:sz w:val="21"/>
          <w:szCs w:val="21"/>
        </w:rPr>
        <w:t>附录4 资格审查条件（信誉最低要求）</w:t>
      </w:r>
      <w:bookmarkEnd w:id="10"/>
      <w:r>
        <w:rPr>
          <w:rFonts w:hint="eastAsia"/>
        </w:rPr>
        <w:t xml:space="preserve"> </w:t>
      </w:r>
    </w:p>
    <w:tbl>
      <w:tblPr>
        <w:tblStyle w:val="3"/>
        <w:tblW w:w="93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7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40" w:type="dxa"/>
            <w:tcBorders>
              <w:top w:val="single" w:color="auto" w:sz="12" w:space="0"/>
              <w:left w:val="single" w:color="auto" w:sz="12" w:space="0"/>
              <w:bottom w:val="single" w:color="auto" w:sz="4" w:space="0"/>
              <w:right w:val="single" w:color="auto" w:sz="4" w:space="0"/>
            </w:tcBorders>
            <w:noWrap w:val="0"/>
            <w:vAlign w:val="center"/>
          </w:tcPr>
          <w:p>
            <w:pPr>
              <w:pStyle w:val="9"/>
              <w:ind w:firstLine="420" w:firstLineChars="200"/>
              <w:jc w:val="center"/>
            </w:pPr>
            <w:r>
              <w:rPr>
                <w:rFonts w:hint="eastAsia"/>
              </w:rPr>
              <w:t>标段</w:t>
            </w:r>
          </w:p>
        </w:tc>
        <w:tc>
          <w:tcPr>
            <w:tcW w:w="7559" w:type="dxa"/>
            <w:tcBorders>
              <w:top w:val="single" w:color="auto" w:sz="12" w:space="0"/>
              <w:left w:val="single" w:color="auto" w:sz="4" w:space="0"/>
              <w:bottom w:val="single" w:color="auto" w:sz="4" w:space="0"/>
              <w:right w:val="single" w:color="auto" w:sz="12" w:space="0"/>
            </w:tcBorders>
            <w:noWrap w:val="0"/>
            <w:vAlign w:val="center"/>
          </w:tcPr>
          <w:p>
            <w:pPr>
              <w:pStyle w:val="9"/>
              <w:jc w:val="center"/>
            </w:pPr>
            <w:r>
              <w:rPr>
                <w:rFonts w:hint="eastAsia"/>
              </w:rPr>
              <w:t>信誉最低要求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840" w:type="dxa"/>
            <w:tcBorders>
              <w:top w:val="single" w:color="auto" w:sz="4" w:space="0"/>
              <w:left w:val="single" w:color="auto" w:sz="12" w:space="0"/>
              <w:bottom w:val="single" w:color="auto" w:sz="12" w:space="0"/>
              <w:right w:val="single" w:color="auto" w:sz="4" w:space="0"/>
            </w:tcBorders>
            <w:noWrap w:val="0"/>
            <w:vAlign w:val="center"/>
          </w:tcPr>
          <w:p>
            <w:pPr>
              <w:spacing w:line="340" w:lineRule="exact"/>
              <w:jc w:val="center"/>
              <w:rPr>
                <w:rFonts w:hint="eastAsia" w:ascii="宋体" w:hAnsi="宋体" w:cs="宋体"/>
              </w:rPr>
            </w:pPr>
            <w:r>
              <w:rPr>
                <w:rFonts w:hint="eastAsia" w:ascii="宋体" w:hAnsi="宋体" w:cs="宋体"/>
              </w:rPr>
              <w:t>第JD01标段</w:t>
            </w:r>
          </w:p>
          <w:p>
            <w:pPr>
              <w:spacing w:line="340" w:lineRule="exact"/>
              <w:jc w:val="center"/>
              <w:rPr>
                <w:rFonts w:hint="eastAsia" w:ascii="宋体" w:hAnsi="宋体" w:cs="宋体"/>
              </w:rPr>
            </w:pPr>
            <w:r>
              <w:rPr>
                <w:rFonts w:hint="eastAsia" w:ascii="宋体" w:hAnsi="宋体" w:cs="宋体"/>
              </w:rPr>
              <w:t>第JD02标段</w:t>
            </w:r>
          </w:p>
          <w:p>
            <w:pPr>
              <w:spacing w:line="340" w:lineRule="exact"/>
              <w:jc w:val="center"/>
              <w:rPr>
                <w:rFonts w:hint="eastAsia" w:ascii="宋体" w:hAnsi="宋体" w:cs="宋体"/>
              </w:rPr>
            </w:pPr>
            <w:r>
              <w:rPr>
                <w:rFonts w:hint="eastAsia" w:ascii="宋体" w:hAnsi="宋体" w:cs="宋体"/>
              </w:rPr>
              <w:t>第JD03标段</w:t>
            </w:r>
          </w:p>
          <w:p>
            <w:pPr>
              <w:spacing w:line="340" w:lineRule="exact"/>
              <w:jc w:val="center"/>
              <w:rPr>
                <w:rFonts w:hint="eastAsia" w:ascii="宋体" w:hAnsi="宋体" w:cs="宋体"/>
              </w:rPr>
            </w:pPr>
            <w:r>
              <w:rPr>
                <w:rFonts w:hint="eastAsia" w:ascii="宋体" w:hAnsi="宋体" w:cs="宋体"/>
              </w:rPr>
              <w:t>第JD04标段</w:t>
            </w:r>
          </w:p>
          <w:p>
            <w:pPr>
              <w:spacing w:line="340" w:lineRule="exact"/>
              <w:jc w:val="center"/>
              <w:rPr>
                <w:rFonts w:hint="eastAsia" w:ascii="宋体" w:hAnsi="宋体" w:cs="宋体"/>
              </w:rPr>
            </w:pPr>
            <w:r>
              <w:rPr>
                <w:rFonts w:hint="eastAsia" w:ascii="宋体" w:hAnsi="宋体" w:cs="宋体"/>
              </w:rPr>
              <w:t>第JD05标段</w:t>
            </w:r>
          </w:p>
          <w:p>
            <w:pPr>
              <w:spacing w:line="340" w:lineRule="exact"/>
              <w:jc w:val="center"/>
              <w:rPr>
                <w:rFonts w:hint="eastAsia" w:ascii="宋体" w:hAnsi="宋体" w:cs="宋体"/>
              </w:rPr>
            </w:pPr>
            <w:r>
              <w:rPr>
                <w:rFonts w:hint="eastAsia" w:ascii="宋体" w:hAnsi="宋体" w:cs="宋体"/>
              </w:rPr>
              <w:t>第JD06标段</w:t>
            </w:r>
          </w:p>
          <w:p>
            <w:pPr>
              <w:pStyle w:val="9"/>
              <w:jc w:val="center"/>
            </w:pPr>
            <w:r>
              <w:rPr>
                <w:rFonts w:hint="eastAsia" w:ascii="宋体" w:hAnsi="宋体" w:cs="宋体"/>
              </w:rPr>
              <w:t>第JD07标段</w:t>
            </w:r>
          </w:p>
        </w:tc>
        <w:tc>
          <w:tcPr>
            <w:tcW w:w="7559"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1、不存在投标人须知第1.4.3项的情形；</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center"/>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2、近三年（自</w:t>
            </w:r>
            <w:bookmarkStart w:id="11" w:name="EBcd72796a59fa44bf94705b9f95e4fbc5"/>
            <w:r>
              <w:rPr>
                <w:rFonts w:hint="eastAsia" w:ascii="宋体" w:hAnsi="宋体" w:eastAsia="宋体" w:cs="宋体"/>
                <w:color w:val="000000" w:themeColor="text1"/>
                <w:kern w:val="0"/>
                <w:sz w:val="21"/>
                <w:szCs w:val="21"/>
                <w:lang w:val="en-US" w:eastAsia="zh-CN" w:bidi="ar"/>
                <w14:textFill>
                  <w14:solidFill>
                    <w14:schemeClr w14:val="tx1"/>
                  </w14:solidFill>
                </w14:textFill>
              </w:rPr>
              <w:t>201</w:t>
            </w:r>
            <w:bookmarkEnd w:id="11"/>
            <w:r>
              <w:rPr>
                <w:rFonts w:hint="eastAsia" w:ascii="宋体" w:hAnsi="宋体" w:eastAsia="宋体" w:cs="宋体"/>
                <w:color w:val="000000" w:themeColor="text1"/>
                <w:kern w:val="0"/>
                <w:sz w:val="21"/>
                <w:szCs w:val="21"/>
                <w:lang w:val="en-US" w:eastAsia="zh-CN" w:bidi="ar"/>
                <w14:textFill>
                  <w14:solidFill>
                    <w14:schemeClr w14:val="tx1"/>
                  </w14:solidFill>
                </w14:textFill>
              </w:rPr>
              <w:t>8年7月</w:t>
            </w:r>
            <w:bookmarkStart w:id="12" w:name="EB7d378067d7044af785934a82ef8433c7"/>
            <w:r>
              <w:rPr>
                <w:rFonts w:hint="eastAsia" w:ascii="宋体" w:hAnsi="宋体" w:eastAsia="宋体" w:cs="宋体"/>
                <w:color w:val="000000" w:themeColor="text1"/>
                <w:kern w:val="0"/>
                <w:sz w:val="21"/>
                <w:szCs w:val="21"/>
                <w:lang w:val="en-US" w:eastAsia="zh-CN" w:bidi="ar"/>
                <w14:textFill>
                  <w14:solidFill>
                    <w14:schemeClr w14:val="tx1"/>
                  </w14:solidFill>
                </w14:textFill>
              </w:rPr>
              <w:t>1（投标人有行贿受贿犯罪行为的认定以中国裁判文书网网页页面出具的查询结果为准，时间以法院判决书判决日期为准）</w:t>
            </w:r>
            <w:bookmarkEnd w:id="12"/>
            <w:r>
              <w:rPr>
                <w:rFonts w:hint="eastAsia" w:ascii="宋体" w:hAnsi="宋体" w:eastAsia="宋体" w:cs="宋体"/>
                <w:color w:val="000000" w:themeColor="text1"/>
                <w:kern w:val="0"/>
                <w:sz w:val="21"/>
                <w:szCs w:val="21"/>
                <w:lang w:val="en-US" w:eastAsia="zh-CN" w:bidi="ar"/>
                <w14:textFill>
                  <w14:solidFill>
                    <w14:schemeClr w14:val="tx1"/>
                  </w14:solidFill>
                </w14:textFill>
              </w:rPr>
              <w:t>日以</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pPr>
            <w:r>
              <w:rPr>
                <w:rFonts w:hint="eastAsia" w:ascii="宋体" w:hAnsi="宋体" w:eastAsia="宋体" w:cs="宋体"/>
                <w:color w:val="000000" w:themeColor="text1"/>
                <w:kern w:val="0"/>
                <w:sz w:val="21"/>
                <w:szCs w:val="21"/>
                <w:lang w:val="en-US" w:eastAsia="zh-CN" w:bidi="ar"/>
                <w14:textFill>
                  <w14:solidFill>
                    <w14:schemeClr w14:val="tx1"/>
                  </w14:solidFill>
                </w14:textFill>
              </w:rPr>
              <w:t>来），投标人无行贿犯罪行为；</w:t>
            </w:r>
          </w:p>
        </w:tc>
      </w:tr>
    </w:tbl>
    <w:p>
      <w:pPr>
        <w:keepNext w:val="0"/>
        <w:keepLines w:val="0"/>
        <w:widowControl/>
        <w:suppressLineNumbers w:val="0"/>
        <w:ind w:firstLine="210" w:firstLineChars="100"/>
        <w:jc w:val="left"/>
        <w:rPr>
          <w:rFonts w:hint="eastAsia" w:ascii="宋体" w:hAnsi="宋体" w:eastAsia="宋体" w:cs="宋体"/>
          <w:color w:val="000000"/>
          <w:kern w:val="0"/>
          <w:sz w:val="21"/>
          <w:szCs w:val="21"/>
          <w:lang w:val="en-US" w:eastAsia="zh-CN" w:bidi="ar"/>
        </w:rPr>
      </w:pPr>
    </w:p>
    <w:p>
      <w:pPr>
        <w:spacing w:line="360" w:lineRule="auto"/>
        <w:ind w:firstLine="420" w:firstLineChars="200"/>
        <w:jc w:val="left"/>
        <w:rPr>
          <w:rFonts w:hint="eastAsia" w:ascii="宋体" w:hAnsi="宋体" w:eastAsia="宋体" w:cs="宋体"/>
          <w:szCs w:val="21"/>
          <w:lang w:eastAsia="zh-CN"/>
        </w:rPr>
      </w:pPr>
      <w:r>
        <w:rPr>
          <w:rFonts w:hint="eastAsia" w:ascii="宋体" w:hAnsi="宋体" w:cs="宋体"/>
        </w:rPr>
        <w:t>注：投标人有行贿受贿犯罪行为的认定以中国裁判文书网（</w:t>
      </w:r>
      <w:r>
        <w:rPr>
          <w:rFonts w:hint="eastAsia" w:ascii="宋体" w:hAnsi="宋体" w:cs="宋体"/>
        </w:rPr>
        <w:fldChar w:fldCharType="begin"/>
      </w:r>
      <w:r>
        <w:rPr>
          <w:rFonts w:hint="eastAsia" w:ascii="宋体" w:hAnsi="宋体" w:cs="宋体"/>
        </w:rPr>
        <w:instrText xml:space="preserve"> HYPERLINK "http://wenshu.court.gov.cn/" \h </w:instrText>
      </w:r>
      <w:r>
        <w:rPr>
          <w:rFonts w:hint="eastAsia" w:ascii="宋体" w:hAnsi="宋体" w:cs="宋体"/>
        </w:rPr>
        <w:fldChar w:fldCharType="separate"/>
      </w:r>
      <w:r>
        <w:rPr>
          <w:rFonts w:hint="eastAsia" w:ascii="宋体" w:hAnsi="宋体" w:cs="宋体"/>
        </w:rPr>
        <w:t>http://wenshu.court.gov.cn/</w:t>
      </w:r>
      <w:r>
        <w:rPr>
          <w:rFonts w:hint="eastAsia" w:ascii="宋体" w:hAnsi="宋体" w:cs="宋体"/>
        </w:rPr>
        <w:fldChar w:fldCharType="end"/>
      </w:r>
      <w:r>
        <w:rPr>
          <w:rFonts w:hint="eastAsia" w:ascii="宋体" w:hAnsi="宋体" w:cs="宋体"/>
        </w:rPr>
        <w:t>）网站页面显示内容为准（投标人无须提供查询情况，由招标人通过中国裁判文书网查询为准）</w:t>
      </w:r>
      <w:r>
        <w:rPr>
          <w:rFonts w:hint="eastAsia" w:ascii="宋体" w:hAnsi="宋体" w:cs="宋体"/>
          <w:lang w:eastAsia="zh-CN"/>
        </w:rPr>
        <w:t>。</w:t>
      </w: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 xml:space="preserve"> </w:t>
      </w:r>
    </w:p>
    <w:p>
      <w:pPr>
        <w:pStyle w:val="9"/>
        <w:rPr>
          <w:rFonts w:hint="eastAsia"/>
        </w:rPr>
      </w:pPr>
    </w:p>
    <w:p>
      <w:pPr>
        <w:pStyle w:val="7"/>
        <w:spacing w:before="156" w:beforeLines="50" w:after="156" w:afterLines="50" w:line="240" w:lineRule="auto"/>
        <w:jc w:val="center"/>
        <w:outlineLvl w:val="3"/>
        <w:rPr>
          <w:rFonts w:hint="eastAsia" w:ascii="宋体" w:hAnsi="宋体"/>
          <w:kern w:val="2"/>
          <w:sz w:val="21"/>
          <w:szCs w:val="21"/>
        </w:rPr>
      </w:pPr>
      <w:r>
        <w:rPr>
          <w:rFonts w:hint="eastAsia"/>
        </w:rPr>
        <w:br w:type="page"/>
      </w:r>
      <w:bookmarkStart w:id="13" w:name="_Toc1007"/>
      <w:bookmarkEnd w:id="13"/>
      <w:bookmarkStart w:id="14" w:name="_Toc80617084"/>
      <w:r>
        <w:rPr>
          <w:rFonts w:hint="eastAsia" w:ascii="宋体" w:hAnsi="宋体"/>
          <w:kern w:val="2"/>
          <w:sz w:val="21"/>
          <w:szCs w:val="21"/>
        </w:rPr>
        <w:t>附录5 资格审查条件（项目经理和项目技术负责人最低要求）</w:t>
      </w:r>
      <w:bookmarkEnd w:id="14"/>
    </w:p>
    <w:p>
      <w:pPr>
        <w:jc w:val="center"/>
        <w:rPr>
          <w:rFonts w:hint="eastAsia"/>
        </w:rPr>
      </w:pPr>
      <w:r>
        <w:rPr>
          <w:rFonts w:hint="eastAsia" w:ascii="宋体" w:hAnsi="宋体" w:cs="宋体"/>
          <w:b/>
          <w:bCs/>
        </w:rPr>
        <w:t>（适用于JD01标段）</w:t>
      </w:r>
    </w:p>
    <w:tbl>
      <w:tblPr>
        <w:tblStyle w:val="3"/>
        <w:tblpPr w:leftFromText="180" w:rightFromText="180" w:vertAnchor="text" w:horzAnchor="page" w:tblpX="1560" w:tblpY="2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348"/>
        <w:gridCol w:w="6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人员</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数量</w:t>
            </w:r>
          </w:p>
        </w:tc>
        <w:tc>
          <w:tcPr>
            <w:tcW w:w="65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4"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项目经理</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6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1、担任过</w:t>
            </w:r>
            <w:bookmarkStart w:id="15" w:name="EB3fc43e3e81184499bc1ec7a63a0957fb"/>
            <w:r>
              <w:rPr>
                <w:rFonts w:hint="eastAsia" w:ascii="宋体" w:hAnsi="宋体" w:eastAsia="宋体" w:cs="宋体"/>
                <w:color w:val="000000" w:themeColor="text1"/>
                <w:kern w:val="0"/>
                <w:sz w:val="21"/>
                <w:szCs w:val="21"/>
                <w:lang w:val="en-US" w:eastAsia="zh-CN" w:bidi="ar"/>
                <w14:textFill>
                  <w14:solidFill>
                    <w14:schemeClr w14:val="tx1"/>
                  </w14:solidFill>
                </w14:textFill>
              </w:rPr>
              <w:t>1 个签约合同价不少于</w:t>
            </w:r>
            <w:r>
              <w:rPr>
                <w:rFonts w:hint="eastAsia" w:ascii="宋体" w:hAnsi="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000万元的新建（或改扩建）高速公路机电(至少包含监控、通信和收费三大系统，不包括大中修、小修保养工程）项目</w:t>
            </w:r>
            <w:bookmarkEnd w:id="15"/>
            <w:r>
              <w:rPr>
                <w:rFonts w:hint="eastAsia" w:ascii="宋体" w:hAnsi="宋体" w:eastAsia="宋体" w:cs="宋体"/>
                <w:color w:val="000000" w:themeColor="text1"/>
                <w:kern w:val="0"/>
                <w:sz w:val="21"/>
                <w:szCs w:val="21"/>
                <w:lang w:val="en-US" w:eastAsia="zh-CN" w:bidi="ar"/>
                <w14:textFill>
                  <w14:solidFill>
                    <w14:schemeClr w14:val="tx1"/>
                  </w14:solidFill>
                </w14:textFill>
              </w:rPr>
              <w:t>的项目经理（或项目副经理或项目总工），有</w:t>
            </w:r>
            <w:bookmarkStart w:id="16" w:name="EB245abcc5c92f48418c7a0521649b2fb6"/>
            <w:r>
              <w:rPr>
                <w:rFonts w:hint="eastAsia" w:ascii="宋体" w:hAnsi="宋体" w:eastAsia="宋体" w:cs="宋体"/>
                <w:color w:val="000000" w:themeColor="text1"/>
                <w:kern w:val="0"/>
                <w:sz w:val="21"/>
                <w:szCs w:val="21"/>
                <w:lang w:val="en-US" w:eastAsia="zh-CN" w:bidi="ar"/>
                <w14:textFill>
                  <w14:solidFill>
                    <w14:schemeClr w14:val="tx1"/>
                  </w14:solidFill>
                </w14:textFill>
              </w:rPr>
              <w:t>机电工程专业一级</w:t>
            </w:r>
            <w:bookmarkEnd w:id="16"/>
            <w:r>
              <w:rPr>
                <w:rFonts w:hint="eastAsia" w:ascii="宋体" w:hAnsi="宋体" w:eastAsia="宋体" w:cs="宋体"/>
                <w:color w:val="000000" w:themeColor="text1"/>
                <w:kern w:val="0"/>
                <w:sz w:val="21"/>
                <w:szCs w:val="21"/>
                <w:lang w:val="en-US" w:eastAsia="zh-CN" w:bidi="ar"/>
                <w14:textFill>
                  <w14:solidFill>
                    <w14:schemeClr w14:val="tx1"/>
                  </w14:solidFill>
                </w14:textFill>
              </w:rPr>
              <w:t>（不允许使用临时执业证书）（专业及等级）注册建造师证书（含经延续注册的临时执业证书），近三年（自 2018 年 7 月 1 日以来） ，拟委任项目经理无行贿犯罪行为（认定以中国裁判文书网（http://wenshu.court.gov.cn/）网站页面显示内容为准）。中级及以上技术职称</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2、有有效期内的施工企业项目负责人安全生产考核合格证书（B类）。</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cs="宋体"/>
                <w:szCs w:val="21"/>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15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项目总工</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650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420" w:firstLineChars="200"/>
              <w:rPr>
                <w:rFonts w:hint="eastAsia" w:ascii="宋体" w:hAnsi="宋体" w:cs="宋体"/>
              </w:rPr>
            </w:pPr>
            <w:r>
              <w:rPr>
                <w:rFonts w:hint="eastAsia" w:ascii="宋体" w:hAnsi="宋体" w:cs="宋体"/>
                <w:szCs w:val="21"/>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有</w:t>
            </w:r>
            <w:bookmarkStart w:id="17" w:name="EB68114d896f81446f8197c9aeb887022e"/>
            <w:r>
              <w:rPr>
                <w:rFonts w:hint="eastAsia" w:ascii="宋体" w:hAnsi="宋体" w:eastAsia="宋体" w:cs="宋体"/>
                <w:color w:val="000000" w:themeColor="text1"/>
                <w:kern w:val="0"/>
                <w:sz w:val="21"/>
                <w:szCs w:val="21"/>
                <w:lang w:val="en-US" w:eastAsia="zh-CN" w:bidi="ar"/>
                <w14:textFill>
                  <w14:solidFill>
                    <w14:schemeClr w14:val="tx1"/>
                  </w14:solidFill>
                </w14:textFill>
              </w:rPr>
              <w:t>高级工程师及以上</w:t>
            </w:r>
            <w:bookmarkEnd w:id="17"/>
            <w:r>
              <w:rPr>
                <w:rFonts w:hint="eastAsia" w:ascii="宋体" w:hAnsi="宋体" w:eastAsia="宋体" w:cs="宋体"/>
                <w:color w:val="000000" w:themeColor="text1"/>
                <w:kern w:val="0"/>
                <w:sz w:val="21"/>
                <w:szCs w:val="21"/>
                <w:lang w:val="en-US" w:eastAsia="zh-CN" w:bidi="ar"/>
                <w14:textFill>
                  <w14:solidFill>
                    <w14:schemeClr w14:val="tx1"/>
                  </w14:solidFill>
                </w14:textFill>
              </w:rPr>
              <w:t>技术职</w:t>
            </w:r>
            <w:r>
              <w:rPr>
                <w:rFonts w:hint="eastAsia" w:ascii="宋体" w:hAnsi="宋体" w:cs="宋体"/>
                <w:kern w:val="0"/>
              </w:rPr>
              <w:t>称</w:t>
            </w:r>
            <w:r>
              <w:rPr>
                <w:rFonts w:hint="eastAsia" w:ascii="宋体" w:hAnsi="宋体" w:cs="宋体"/>
              </w:rPr>
              <w:t>；</w:t>
            </w:r>
          </w:p>
          <w:p>
            <w:pPr>
              <w:spacing w:line="380" w:lineRule="exact"/>
              <w:ind w:firstLine="420" w:firstLineChars="200"/>
              <w:rPr>
                <w:rFonts w:hint="eastAsia" w:ascii="宋体" w:hAnsi="宋体" w:cs="宋体"/>
              </w:rPr>
            </w:pPr>
            <w:r>
              <w:rPr>
                <w:rFonts w:hint="eastAsia" w:ascii="宋体" w:hAnsi="宋体" w:cs="宋体"/>
                <w:szCs w:val="21"/>
              </w:rPr>
              <w:t>2、有有效期内的施工企业项目负责人安全生产考核合格证书</w:t>
            </w:r>
            <w:r>
              <w:rPr>
                <w:rFonts w:hint="eastAsia" w:ascii="宋体" w:hAnsi="宋体" w:cs="宋体"/>
                <w:kern w:val="0"/>
              </w:rPr>
              <w:t>（B类）。</w:t>
            </w:r>
          </w:p>
        </w:tc>
      </w:tr>
    </w:tbl>
    <w:p>
      <w:pPr>
        <w:keepNext w:val="0"/>
        <w:keepLines w:val="0"/>
        <w:pageBreakBefore w:val="0"/>
        <w:widowControl w:val="0"/>
        <w:kinsoku/>
        <w:wordWrap/>
        <w:overflowPunct/>
        <w:topLinePunct w:val="0"/>
        <w:autoSpaceDE/>
        <w:autoSpaceDN/>
        <w:bidi w:val="0"/>
        <w:adjustRightInd/>
        <w:snapToGrid/>
        <w:spacing w:line="340" w:lineRule="exact"/>
        <w:ind w:firstLine="352" w:firstLineChars="200"/>
        <w:jc w:val="left"/>
        <w:textAlignment w:val="auto"/>
        <w:rPr>
          <w:rFonts w:hint="eastAsia" w:ascii="宋体" w:hAnsi="宋体" w:cs="宋体"/>
        </w:rPr>
      </w:pPr>
      <w:r>
        <w:rPr>
          <w:rFonts w:hint="eastAsia" w:ascii="宋体" w:hAnsi="宋体" w:cs="宋体"/>
          <w:spacing w:val="-2"/>
          <w:sz w:val="18"/>
        </w:rPr>
        <w:t>注：1.拟委任的项目经理有无行贿受贿犯罪行为的认定以中国裁判文书网</w:t>
      </w:r>
      <w:r>
        <w:rPr>
          <w:rFonts w:hint="eastAsia" w:ascii="宋体" w:hAnsi="宋体" w:cs="宋体"/>
          <w:sz w:val="18"/>
        </w:rPr>
        <w:t>（</w:t>
      </w:r>
      <w:r>
        <w:rPr>
          <w:rFonts w:hint="eastAsia" w:ascii="宋体" w:hAnsi="宋体" w:cs="宋体"/>
        </w:rPr>
        <w:fldChar w:fldCharType="begin"/>
      </w:r>
      <w:r>
        <w:rPr>
          <w:rFonts w:hint="eastAsia" w:ascii="宋体" w:hAnsi="宋体" w:cs="宋体"/>
        </w:rPr>
        <w:instrText xml:space="preserve"> HYPERLINK "http://wenshu.court.gov.cn/" \h </w:instrText>
      </w:r>
      <w:r>
        <w:rPr>
          <w:rFonts w:hint="eastAsia" w:ascii="宋体" w:hAnsi="宋体" w:cs="宋体"/>
        </w:rPr>
        <w:fldChar w:fldCharType="separate"/>
      </w:r>
      <w:r>
        <w:rPr>
          <w:rFonts w:hint="eastAsia" w:ascii="宋体" w:hAnsi="宋体" w:cs="宋体"/>
          <w:sz w:val="18"/>
        </w:rPr>
        <w:t>http://wenshu.court.gov.cn/</w:t>
      </w:r>
      <w:r>
        <w:rPr>
          <w:rFonts w:hint="eastAsia" w:ascii="宋体" w:hAnsi="宋体" w:cs="宋体"/>
          <w:sz w:val="18"/>
        </w:rPr>
        <w:fldChar w:fldCharType="end"/>
      </w:r>
      <w:r>
        <w:rPr>
          <w:rFonts w:hint="eastAsia" w:ascii="宋体" w:hAnsi="宋体" w:cs="宋体"/>
          <w:sz w:val="18"/>
        </w:rPr>
        <w:t>）</w:t>
      </w:r>
      <w:r>
        <w:rPr>
          <w:rFonts w:hint="eastAsia" w:ascii="宋体" w:hAnsi="宋体" w:cs="宋体"/>
          <w:spacing w:val="-1"/>
          <w:sz w:val="18"/>
        </w:rPr>
        <w:t>网站页面显示内容为准。（投标人无须提供查询情况，由招标人通过中国裁判文书网查询为准）。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r>
        <w:rPr>
          <w:rFonts w:hint="eastAsia" w:ascii="宋体" w:hAnsi="宋体" w:cs="宋体"/>
          <w:spacing w:val="-3"/>
          <w:sz w:val="18"/>
          <w:lang w:val="en-US" w:eastAsia="zh-CN"/>
        </w:rPr>
        <w:t>2.</w:t>
      </w:r>
      <w:r>
        <w:rPr>
          <w:rFonts w:hint="eastAsia" w:ascii="宋体" w:hAnsi="宋体" w:cs="宋体"/>
          <w:spacing w:val="-3"/>
          <w:sz w:val="18"/>
        </w:rPr>
        <w:t>“在建合同工程”的开始时间为该合同工程中标通知书发出之日（不通过招标方式的，开始时间为合同签订之日），结束时间为该合同工程通过交工验收或合同解除之日。</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3. 拟委任项目经理是否有“在建合同工程”按以下原则认定：</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(1).若该合同工程协议书尚未签订，则其中标通知书中明确的项目经理和备选项目经理均视为有“在建合同工程”；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(2).若该合同工程协议书已签订的，则仅合同协议书中明确的项目经理视为有“在建合同工程”。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(3).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4. “在建合同工程”范围：包括在中华人民共和国境内所有建设工程，不受地域、行业和投资性质的限制。</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r>
        <w:rPr>
          <w:rFonts w:hint="eastAsia" w:ascii="宋体" w:hAnsi="宋体" w:cs="宋体"/>
          <w:spacing w:val="-3"/>
          <w:sz w:val="18"/>
        </w:rPr>
        <w:t>5. 投标人主要管理人员中项目经理的职称证信息、建造师注册证书信息、安全生产考核合格证书信息以及项目总工的职称证信息、安全生产考核合格证书信息在浙江省交通运输厅建设市场诚信信息系统中已全部公开的，可在诚信信息系统一览表后提供含有该系统水印的《主要人员信息一览表》截图。</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p>
    <w:p>
      <w:pPr>
        <w:pStyle w:val="7"/>
        <w:spacing w:before="156" w:beforeLines="50" w:after="156" w:afterLines="50" w:line="240" w:lineRule="auto"/>
        <w:jc w:val="center"/>
        <w:outlineLvl w:val="3"/>
        <w:rPr>
          <w:rFonts w:hint="eastAsia" w:ascii="宋体" w:hAnsi="宋体"/>
          <w:kern w:val="2"/>
          <w:sz w:val="21"/>
          <w:szCs w:val="21"/>
        </w:rPr>
      </w:pPr>
      <w:r>
        <w:rPr>
          <w:rFonts w:hint="eastAsia" w:ascii="宋体" w:hAnsi="宋体"/>
          <w:kern w:val="2"/>
          <w:sz w:val="21"/>
          <w:szCs w:val="21"/>
        </w:rPr>
        <w:t>附录5 资格审查条件（项目经理和项目技术负责人最低要求）</w:t>
      </w:r>
    </w:p>
    <w:p>
      <w:pPr>
        <w:jc w:val="center"/>
        <w:rPr>
          <w:rFonts w:hint="eastAsia"/>
        </w:rPr>
      </w:pPr>
      <w:r>
        <w:rPr>
          <w:rFonts w:hint="eastAsia" w:ascii="宋体" w:hAnsi="宋体" w:cs="宋体"/>
          <w:b/>
          <w:bCs/>
        </w:rPr>
        <w:t>（适用于JD0</w:t>
      </w:r>
      <w:r>
        <w:rPr>
          <w:rFonts w:hint="eastAsia" w:ascii="宋体" w:hAnsi="宋体" w:cs="宋体"/>
          <w:b/>
          <w:bCs/>
          <w:lang w:val="en-US" w:eastAsia="zh-CN"/>
        </w:rPr>
        <w:t>2</w:t>
      </w:r>
      <w:r>
        <w:rPr>
          <w:rFonts w:hint="eastAsia" w:ascii="宋体" w:hAnsi="宋体" w:cs="宋体"/>
          <w:b/>
          <w:bCs/>
        </w:rPr>
        <w:t>标段）</w:t>
      </w:r>
    </w:p>
    <w:tbl>
      <w:tblPr>
        <w:tblStyle w:val="3"/>
        <w:tblpPr w:leftFromText="180" w:rightFromText="180" w:vertAnchor="text" w:horzAnchor="page" w:tblpX="1560" w:tblpY="2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320"/>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人员</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数量</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2"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项目经理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1、担任过1 个签约合同价不少于</w:t>
            </w:r>
            <w:r>
              <w:rPr>
                <w:rFonts w:hint="eastAsia" w:ascii="宋体" w:hAnsi="宋体" w:cs="宋体"/>
                <w:color w:val="000000" w:themeColor="text1"/>
                <w:kern w:val="0"/>
                <w:sz w:val="21"/>
                <w:szCs w:val="21"/>
                <w:lang w:val="en-US" w:eastAsia="zh-CN" w:bidi="ar"/>
                <w14:textFill>
                  <w14:solidFill>
                    <w14:schemeClr w14:val="tx1"/>
                  </w14:solidFill>
                </w14:textFill>
              </w:rPr>
              <w:t>3500</w:t>
            </w:r>
            <w:r>
              <w:rPr>
                <w:rFonts w:hint="eastAsia" w:ascii="宋体" w:hAnsi="宋体" w:eastAsia="宋体" w:cs="宋体"/>
                <w:color w:val="000000" w:themeColor="text1"/>
                <w:kern w:val="0"/>
                <w:sz w:val="21"/>
                <w:szCs w:val="21"/>
                <w:lang w:val="en-US" w:eastAsia="zh-CN" w:bidi="ar"/>
                <w14:textFill>
                  <w14:solidFill>
                    <w14:schemeClr w14:val="tx1"/>
                  </w14:solidFill>
                </w14:textFill>
              </w:rPr>
              <w:t>万元的新建（或改扩建）高速公路机电(至少包含监控、通信和收费三大系统，不包括大中修、小修保养工程）项目的项目经理（或项目副经理或项目总工），有机电工程专业一级（不允许使用临时执业证书）（专业及等级）注册建造师证书（含经延续注册的临时执业证书），近三年（自 2018 年 7 月 1 日以来） ，拟委任项目经理无行贿犯罪行为（认定以中国裁判文书网（http://wenshu.court.gov.cn/）网站页面显示内容为准）。中级及以上技术职称</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2、有有效期内的施工企业项目负责人安全生产考核合格证书（B类）。</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项目总工</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1、有高级工程师及以上技术职称；</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2、有有效期内的施工企业项目负责人安全生产考核合格证书（B类）。</w:t>
            </w:r>
          </w:p>
        </w:tc>
      </w:tr>
    </w:tbl>
    <w:p>
      <w:pPr>
        <w:keepNext w:val="0"/>
        <w:keepLines w:val="0"/>
        <w:pageBreakBefore w:val="0"/>
        <w:widowControl w:val="0"/>
        <w:kinsoku/>
        <w:wordWrap/>
        <w:overflowPunct/>
        <w:topLinePunct w:val="0"/>
        <w:autoSpaceDE/>
        <w:autoSpaceDN/>
        <w:bidi w:val="0"/>
        <w:adjustRightInd/>
        <w:snapToGrid/>
        <w:spacing w:line="340" w:lineRule="exact"/>
        <w:ind w:firstLine="352" w:firstLineChars="200"/>
        <w:jc w:val="left"/>
        <w:textAlignment w:val="auto"/>
        <w:rPr>
          <w:rFonts w:hint="eastAsia" w:ascii="宋体" w:hAnsi="宋体" w:cs="宋体"/>
        </w:rPr>
      </w:pPr>
      <w:r>
        <w:rPr>
          <w:rFonts w:hint="eastAsia" w:ascii="宋体" w:hAnsi="宋体" w:cs="宋体"/>
          <w:spacing w:val="-2"/>
          <w:sz w:val="18"/>
        </w:rPr>
        <w:t>注：1.拟委任的项目经理有无行贿受贿犯罪行为的认定以中国裁判文书网</w:t>
      </w:r>
      <w:r>
        <w:rPr>
          <w:rFonts w:hint="eastAsia" w:ascii="宋体" w:hAnsi="宋体" w:cs="宋体"/>
          <w:sz w:val="18"/>
        </w:rPr>
        <w:t>（</w:t>
      </w:r>
      <w:r>
        <w:rPr>
          <w:rFonts w:hint="eastAsia" w:ascii="宋体" w:hAnsi="宋体" w:cs="宋体"/>
        </w:rPr>
        <w:fldChar w:fldCharType="begin"/>
      </w:r>
      <w:r>
        <w:rPr>
          <w:rFonts w:hint="eastAsia" w:ascii="宋体" w:hAnsi="宋体" w:cs="宋体"/>
        </w:rPr>
        <w:instrText xml:space="preserve"> HYPERLINK "http://wenshu.court.gov.cn/" \h </w:instrText>
      </w:r>
      <w:r>
        <w:rPr>
          <w:rFonts w:hint="eastAsia" w:ascii="宋体" w:hAnsi="宋体" w:cs="宋体"/>
        </w:rPr>
        <w:fldChar w:fldCharType="separate"/>
      </w:r>
      <w:r>
        <w:rPr>
          <w:rFonts w:hint="eastAsia" w:ascii="宋体" w:hAnsi="宋体" w:cs="宋体"/>
          <w:sz w:val="18"/>
        </w:rPr>
        <w:t>http://wenshu.court.gov.cn/</w:t>
      </w:r>
      <w:r>
        <w:rPr>
          <w:rFonts w:hint="eastAsia" w:ascii="宋体" w:hAnsi="宋体" w:cs="宋体"/>
          <w:sz w:val="18"/>
        </w:rPr>
        <w:fldChar w:fldCharType="end"/>
      </w:r>
      <w:r>
        <w:rPr>
          <w:rFonts w:hint="eastAsia" w:ascii="宋体" w:hAnsi="宋体" w:cs="宋体"/>
          <w:sz w:val="18"/>
        </w:rPr>
        <w:t>）</w:t>
      </w:r>
      <w:r>
        <w:rPr>
          <w:rFonts w:hint="eastAsia" w:ascii="宋体" w:hAnsi="宋体" w:cs="宋体"/>
          <w:spacing w:val="-1"/>
          <w:sz w:val="18"/>
        </w:rPr>
        <w:t>网站页面显示内容为准。（投标人无须提供查询情况，由招标人通过中国裁判文书网查询为准）。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r>
        <w:rPr>
          <w:rFonts w:hint="eastAsia" w:ascii="宋体" w:hAnsi="宋体" w:cs="宋体"/>
          <w:spacing w:val="-3"/>
          <w:sz w:val="18"/>
          <w:lang w:val="en-US" w:eastAsia="zh-CN"/>
        </w:rPr>
        <w:t>2.</w:t>
      </w:r>
      <w:r>
        <w:rPr>
          <w:rFonts w:hint="eastAsia" w:ascii="宋体" w:hAnsi="宋体" w:cs="宋体"/>
          <w:spacing w:val="-3"/>
          <w:sz w:val="18"/>
        </w:rPr>
        <w:t>“在建合同工程”的开始时间为该合同工程中标通知书发出之日（不通过招标方式的，开始时间为合同签订之日），结束时间为该合同工程通过交工验收或合同解除之日。</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3. 拟委任项目经理是否有“在建合同工程”按以下原则认定：</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(1).若该合同工程协议书尚未签订，则其中标通知书中明确的项目经理和备选项目经理均视为有“在建合同工程”；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(2).若该合同工程协议书已签订的，则仅合同协议书中明确的项目经理视为有“在建合同工程”。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(3).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4. “在建合同工程”范围：包括在中华人民共和国境内所有建设工程，不受地域、行业和投资性质的限制。</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r>
        <w:rPr>
          <w:rFonts w:hint="eastAsia" w:ascii="宋体" w:hAnsi="宋体" w:cs="宋体"/>
          <w:spacing w:val="-3"/>
          <w:sz w:val="18"/>
        </w:rPr>
        <w:t>5. 投标人主要管理人员中项目经理的职称证信息、建造师注册证书信息、安全生产考核合格证书信息以及项目总工的职称证信息、安全生产考核合格证书信息在浙江省交通运输厅建设市场诚信信息系统中已全部公开的，可在诚信信息系统一览表后提供含有该系统水印的《主要人员信息一览表》截图。</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p>
    <w:p>
      <w:pPr>
        <w:rPr>
          <w:rFonts w:hint="eastAsia" w:ascii="宋体" w:hAnsi="宋体"/>
          <w:kern w:val="2"/>
          <w:sz w:val="21"/>
          <w:szCs w:val="21"/>
        </w:rPr>
      </w:pPr>
      <w:r>
        <w:rPr>
          <w:rFonts w:hint="eastAsia" w:ascii="宋体" w:hAnsi="宋体"/>
          <w:kern w:val="2"/>
          <w:sz w:val="21"/>
          <w:szCs w:val="21"/>
        </w:rPr>
        <w:br w:type="page"/>
      </w:r>
    </w:p>
    <w:p>
      <w:pPr>
        <w:pStyle w:val="7"/>
        <w:spacing w:before="156" w:beforeLines="50" w:after="156" w:afterLines="50" w:line="240" w:lineRule="auto"/>
        <w:jc w:val="center"/>
        <w:outlineLvl w:val="3"/>
        <w:rPr>
          <w:rFonts w:hint="eastAsia" w:ascii="宋体" w:hAnsi="宋体"/>
          <w:kern w:val="2"/>
          <w:sz w:val="21"/>
          <w:szCs w:val="21"/>
        </w:rPr>
      </w:pPr>
      <w:r>
        <w:rPr>
          <w:rFonts w:hint="eastAsia" w:ascii="宋体" w:hAnsi="宋体"/>
          <w:kern w:val="2"/>
          <w:sz w:val="21"/>
          <w:szCs w:val="21"/>
        </w:rPr>
        <w:t>附录5 资格审查条件（项目经理和项目技术负责人最低要求）</w:t>
      </w:r>
    </w:p>
    <w:p>
      <w:pPr>
        <w:jc w:val="center"/>
        <w:rPr>
          <w:rFonts w:hint="eastAsia"/>
        </w:rPr>
      </w:pPr>
      <w:r>
        <w:rPr>
          <w:rFonts w:hint="eastAsia" w:ascii="宋体" w:hAnsi="宋体" w:cs="宋体"/>
          <w:b/>
          <w:bCs/>
        </w:rPr>
        <w:t>（适用于JD03、JD06、JD07标段）</w:t>
      </w:r>
    </w:p>
    <w:tbl>
      <w:tblPr>
        <w:tblStyle w:val="3"/>
        <w:tblpPr w:leftFromText="180" w:rightFromText="180" w:vertAnchor="text" w:horzAnchor="page" w:tblpX="1560" w:tblpY="2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320"/>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人员</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数量</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2"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项目经理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1、担任过一个签约合同价不少于</w:t>
            </w:r>
            <w:r>
              <w:rPr>
                <w:rFonts w:hint="eastAsia" w:ascii="宋体" w:hAnsi="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000万元的新建（或改扩建）的高速公路隧道机电（至少包含照明、通风、消防子系统，不含括大中修、小修保养工程））的项目经理（或项目副经理或项目总工），有机电工程专业一级（不允许使用临时执业证书）（专业及等级）注册建造师证书（含经延续注册的临时执业证书），近三年（自 2018 年 7 月 1 日以来） ，拟委任项目经理无行贿犯罪行为（认定以中国裁判文书网（http://wenshu.court.gov.cn/）网站页面显示内容为准）。中级及以上技术职称。</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2、有有效期内的施工企业项目负责人安全生产考核合格证书（B类）。</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项目总工</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1、有高级工程师及以上技术职称；</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2、有有效期内的施工企业项目负责人安全生产考核合格证书（B类）。</w:t>
            </w:r>
          </w:p>
        </w:tc>
      </w:tr>
    </w:tbl>
    <w:p>
      <w:pPr>
        <w:keepNext w:val="0"/>
        <w:keepLines w:val="0"/>
        <w:pageBreakBefore w:val="0"/>
        <w:widowControl w:val="0"/>
        <w:kinsoku/>
        <w:wordWrap/>
        <w:overflowPunct/>
        <w:topLinePunct w:val="0"/>
        <w:autoSpaceDE/>
        <w:autoSpaceDN/>
        <w:bidi w:val="0"/>
        <w:adjustRightInd/>
        <w:snapToGrid/>
        <w:spacing w:line="340" w:lineRule="exact"/>
        <w:ind w:firstLine="352" w:firstLineChars="200"/>
        <w:jc w:val="left"/>
        <w:textAlignment w:val="auto"/>
        <w:rPr>
          <w:rFonts w:hint="eastAsia" w:ascii="宋体" w:hAnsi="宋体" w:cs="宋体"/>
        </w:rPr>
      </w:pPr>
      <w:r>
        <w:rPr>
          <w:rFonts w:hint="eastAsia" w:ascii="宋体" w:hAnsi="宋体" w:cs="宋体"/>
          <w:spacing w:val="-2"/>
          <w:sz w:val="18"/>
        </w:rPr>
        <w:t>注：1.拟委任的项目经理有无行贿受贿犯罪行为的认定以中国裁判文书网</w:t>
      </w:r>
      <w:r>
        <w:rPr>
          <w:rFonts w:hint="eastAsia" w:ascii="宋体" w:hAnsi="宋体" w:cs="宋体"/>
          <w:sz w:val="18"/>
        </w:rPr>
        <w:t>（</w:t>
      </w:r>
      <w:r>
        <w:rPr>
          <w:rFonts w:hint="eastAsia" w:ascii="宋体" w:hAnsi="宋体" w:cs="宋体"/>
        </w:rPr>
        <w:fldChar w:fldCharType="begin"/>
      </w:r>
      <w:r>
        <w:rPr>
          <w:rFonts w:hint="eastAsia" w:ascii="宋体" w:hAnsi="宋体" w:cs="宋体"/>
        </w:rPr>
        <w:instrText xml:space="preserve"> HYPERLINK "http://wenshu.court.gov.cn/" \h </w:instrText>
      </w:r>
      <w:r>
        <w:rPr>
          <w:rFonts w:hint="eastAsia" w:ascii="宋体" w:hAnsi="宋体" w:cs="宋体"/>
        </w:rPr>
        <w:fldChar w:fldCharType="separate"/>
      </w:r>
      <w:r>
        <w:rPr>
          <w:rFonts w:hint="eastAsia" w:ascii="宋体" w:hAnsi="宋体" w:cs="宋体"/>
          <w:sz w:val="18"/>
        </w:rPr>
        <w:t>http://wenshu.court.gov.cn/</w:t>
      </w:r>
      <w:r>
        <w:rPr>
          <w:rFonts w:hint="eastAsia" w:ascii="宋体" w:hAnsi="宋体" w:cs="宋体"/>
          <w:sz w:val="18"/>
        </w:rPr>
        <w:fldChar w:fldCharType="end"/>
      </w:r>
      <w:r>
        <w:rPr>
          <w:rFonts w:hint="eastAsia" w:ascii="宋体" w:hAnsi="宋体" w:cs="宋体"/>
          <w:sz w:val="18"/>
        </w:rPr>
        <w:t>）</w:t>
      </w:r>
      <w:r>
        <w:rPr>
          <w:rFonts w:hint="eastAsia" w:ascii="宋体" w:hAnsi="宋体" w:cs="宋体"/>
          <w:spacing w:val="-1"/>
          <w:sz w:val="18"/>
        </w:rPr>
        <w:t>网站页面显示内容为准。（投标人无须提供查询情况，由招标人通过中国裁判文书网查询为准）。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r>
        <w:rPr>
          <w:rFonts w:hint="eastAsia" w:ascii="宋体" w:hAnsi="宋体" w:cs="宋体"/>
          <w:spacing w:val="-3"/>
          <w:sz w:val="18"/>
          <w:lang w:val="en-US" w:eastAsia="zh-CN"/>
        </w:rPr>
        <w:t>2.</w:t>
      </w:r>
      <w:r>
        <w:rPr>
          <w:rFonts w:hint="eastAsia" w:ascii="宋体" w:hAnsi="宋体" w:cs="宋体"/>
          <w:spacing w:val="-3"/>
          <w:sz w:val="18"/>
        </w:rPr>
        <w:t>“在建合同工程”的开始时间为该合同工程中标通知书发出之日（不通过招标方式的，开始时间为合同签订之日），结束时间为该合同工程通过交工验收或合同解除之日。</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3. 拟委任项目经理是否有“在建合同工程”按以下原则认定：</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(1).若该合同工程协议书尚未签订，则其中标通知书中明确的项目经理和备选项目经理均视为有“在建合同工程”；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(2).若该合同工程协议书已签订的，则仅合同协议书中明确的项目经理视为有“在建合同工程”。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(3).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4. “在建合同工程”范围：包括在中华人民共和国境内所有建设工程，不受地域、行业和投资性质的限制。</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r>
        <w:rPr>
          <w:rFonts w:hint="eastAsia" w:ascii="宋体" w:hAnsi="宋体" w:cs="宋体"/>
          <w:spacing w:val="-3"/>
          <w:sz w:val="18"/>
        </w:rPr>
        <w:t>5. 投标人主要管理人员中项目经理的职称证信息、建造师注册证书信息、安全生产考核合格证书信息以及项目总工的职称证信息、安全生产考核合格证书信息在浙江省交通运输厅建设市场诚信信息系统中已全部公开的，可在诚信信息系统一览表后提供含有该系统水印的《主要人员信息一览表》截图。</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宋体" w:hAnsi="宋体" w:cs="宋体"/>
          <w:spacing w:val="-3"/>
          <w:sz w:val="18"/>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宋体" w:hAnsi="宋体" w:cs="宋体"/>
          <w:spacing w:val="-3"/>
          <w:sz w:val="18"/>
        </w:rPr>
      </w:pPr>
    </w:p>
    <w:p>
      <w:pPr>
        <w:pStyle w:val="7"/>
        <w:spacing w:before="156" w:beforeLines="50" w:after="156" w:afterLines="50" w:line="240" w:lineRule="auto"/>
        <w:jc w:val="center"/>
        <w:outlineLvl w:val="3"/>
        <w:rPr>
          <w:rFonts w:hint="eastAsia" w:ascii="宋体" w:hAnsi="宋体"/>
          <w:kern w:val="2"/>
          <w:sz w:val="21"/>
          <w:szCs w:val="21"/>
        </w:rPr>
      </w:pPr>
      <w:r>
        <w:rPr>
          <w:rFonts w:hint="eastAsia" w:ascii="宋体" w:hAnsi="宋体"/>
          <w:kern w:val="2"/>
          <w:sz w:val="21"/>
          <w:szCs w:val="21"/>
        </w:rPr>
        <w:t>附录5 资格审查条件（项目经理和项目技术负责人最低要求）</w:t>
      </w:r>
    </w:p>
    <w:p>
      <w:pPr>
        <w:spacing w:line="440" w:lineRule="exact"/>
        <w:jc w:val="center"/>
        <w:rPr>
          <w:rFonts w:hint="eastAsia"/>
        </w:rPr>
      </w:pPr>
      <w:r>
        <w:rPr>
          <w:rFonts w:hint="eastAsia" w:ascii="宋体" w:hAnsi="宋体" w:cs="宋体"/>
          <w:b/>
          <w:bCs/>
        </w:rPr>
        <w:t>（适用于JD04</w:t>
      </w:r>
      <w:r>
        <w:rPr>
          <w:rFonts w:ascii="宋体" w:hAnsi="宋体" w:cs="宋体"/>
          <w:b/>
          <w:bCs/>
        </w:rPr>
        <w:t>、</w:t>
      </w:r>
      <w:r>
        <w:rPr>
          <w:rFonts w:hint="eastAsia" w:ascii="宋体" w:hAnsi="宋体" w:cs="宋体"/>
          <w:b/>
          <w:bCs/>
        </w:rPr>
        <w:t>JD05标段）</w:t>
      </w:r>
    </w:p>
    <w:tbl>
      <w:tblPr>
        <w:tblStyle w:val="3"/>
        <w:tblpPr w:leftFromText="180" w:rightFromText="180" w:vertAnchor="text" w:horzAnchor="page" w:tblpX="1560" w:tblpY="2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320"/>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人员</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数量</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2"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项目经理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1、担任过一个签约合同价不少于4000万元的新建（或改扩建）的高速公路隧道机电（至少包含照明、通风、消防子系统，不含括大中修、小修保养工程））项目</w:t>
            </w:r>
            <w:bookmarkStart w:id="18" w:name="_GoBack"/>
            <w:bookmarkEnd w:id="18"/>
            <w:r>
              <w:rPr>
                <w:rFonts w:hint="eastAsia" w:ascii="宋体" w:hAnsi="宋体" w:eastAsia="宋体" w:cs="宋体"/>
                <w:color w:val="000000" w:themeColor="text1"/>
                <w:kern w:val="0"/>
                <w:sz w:val="21"/>
                <w:szCs w:val="21"/>
                <w:lang w:val="en-US" w:eastAsia="zh-CN" w:bidi="ar"/>
                <w14:textFill>
                  <w14:solidFill>
                    <w14:schemeClr w14:val="tx1"/>
                  </w14:solidFill>
                </w14:textFill>
              </w:rPr>
              <w:t>的项目经理（或项目副经理或项目总工），有机电工程专业一级（不允许使用临时执业证书）（专业及等级）注册建造师证书（含经延续注册的临时执业证书），近三年（自 2018 年 7 月 1 日以来） ，拟委任项目经理无行贿犯罪行为（认定以中国裁判文书网（http://wenshu.court.gov.cn/）网站页面显示内容为准）。中级及以上技术职称。</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2、有有效期内的施工企业项目负责人安全生产考核合格证书（B类）。</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项目总工</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6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1、有高级工程师及以上技术职称；</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2、有有效期内的施工企业项目负责人安全生产考核合格证书（B类）。</w:t>
            </w:r>
          </w:p>
        </w:tc>
      </w:tr>
    </w:tbl>
    <w:p>
      <w:pPr>
        <w:keepNext w:val="0"/>
        <w:keepLines w:val="0"/>
        <w:pageBreakBefore w:val="0"/>
        <w:widowControl w:val="0"/>
        <w:kinsoku/>
        <w:wordWrap/>
        <w:overflowPunct/>
        <w:topLinePunct w:val="0"/>
        <w:autoSpaceDE/>
        <w:autoSpaceDN/>
        <w:bidi w:val="0"/>
        <w:adjustRightInd/>
        <w:snapToGrid/>
        <w:spacing w:line="340" w:lineRule="exact"/>
        <w:ind w:firstLine="352" w:firstLineChars="200"/>
        <w:jc w:val="left"/>
        <w:textAlignment w:val="auto"/>
        <w:rPr>
          <w:rFonts w:hint="eastAsia" w:ascii="宋体" w:hAnsi="宋体" w:cs="宋体"/>
        </w:rPr>
      </w:pPr>
      <w:r>
        <w:rPr>
          <w:rFonts w:hint="eastAsia" w:ascii="宋体" w:hAnsi="宋体" w:cs="宋体"/>
          <w:spacing w:val="-2"/>
          <w:sz w:val="18"/>
        </w:rPr>
        <w:t>注：1.拟委任的项目经理有无行贿受贿犯罪行为的认定以中国裁判文书网</w:t>
      </w:r>
      <w:r>
        <w:rPr>
          <w:rFonts w:hint="eastAsia" w:ascii="宋体" w:hAnsi="宋体" w:cs="宋体"/>
          <w:sz w:val="18"/>
        </w:rPr>
        <w:t>（</w:t>
      </w:r>
      <w:r>
        <w:rPr>
          <w:rFonts w:hint="eastAsia" w:ascii="宋体" w:hAnsi="宋体" w:cs="宋体"/>
        </w:rPr>
        <w:fldChar w:fldCharType="begin"/>
      </w:r>
      <w:r>
        <w:rPr>
          <w:rFonts w:hint="eastAsia" w:ascii="宋体" w:hAnsi="宋体" w:cs="宋体"/>
        </w:rPr>
        <w:instrText xml:space="preserve"> HYPERLINK "http://wenshu.court.gov.cn/" \h </w:instrText>
      </w:r>
      <w:r>
        <w:rPr>
          <w:rFonts w:hint="eastAsia" w:ascii="宋体" w:hAnsi="宋体" w:cs="宋体"/>
        </w:rPr>
        <w:fldChar w:fldCharType="separate"/>
      </w:r>
      <w:r>
        <w:rPr>
          <w:rFonts w:hint="eastAsia" w:ascii="宋体" w:hAnsi="宋体" w:cs="宋体"/>
          <w:sz w:val="18"/>
        </w:rPr>
        <w:t>http://wenshu.court.gov.cn/</w:t>
      </w:r>
      <w:r>
        <w:rPr>
          <w:rFonts w:hint="eastAsia" w:ascii="宋体" w:hAnsi="宋体" w:cs="宋体"/>
          <w:sz w:val="18"/>
        </w:rPr>
        <w:fldChar w:fldCharType="end"/>
      </w:r>
      <w:r>
        <w:rPr>
          <w:rFonts w:hint="eastAsia" w:ascii="宋体" w:hAnsi="宋体" w:cs="宋体"/>
          <w:sz w:val="18"/>
        </w:rPr>
        <w:t>）</w:t>
      </w:r>
      <w:r>
        <w:rPr>
          <w:rFonts w:hint="eastAsia" w:ascii="宋体" w:hAnsi="宋体" w:cs="宋体"/>
          <w:spacing w:val="-1"/>
          <w:sz w:val="18"/>
        </w:rPr>
        <w:t>网站页面显示内容为准。（投标人无须提供查询情况，由招标人通过中国裁判文书网查询为准）。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r>
        <w:rPr>
          <w:rFonts w:hint="eastAsia" w:ascii="宋体" w:hAnsi="宋体" w:cs="宋体"/>
          <w:spacing w:val="-3"/>
          <w:sz w:val="18"/>
          <w:lang w:val="en-US" w:eastAsia="zh-CN"/>
        </w:rPr>
        <w:t>2.</w:t>
      </w:r>
      <w:r>
        <w:rPr>
          <w:rFonts w:hint="eastAsia" w:ascii="宋体" w:hAnsi="宋体" w:cs="宋体"/>
          <w:spacing w:val="-3"/>
          <w:sz w:val="18"/>
        </w:rPr>
        <w:t>“在建合同工程”的开始时间为该合同工程中标通知书发出之日（不通过招标方式的，开始时间为合同签订之日），结束时间为该合同工程通过交工验收或合同解除之日。</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3. 拟委任项目经理是否有“在建合同工程”按以下原则认定：</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(1).若该合同工程协议书尚未签订，则其中标通知书中明确的项目经理和备选项目经理均视为有“在建合同工程”；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(2).若该合同工程协议书已签订的，则仅合同协议书中明确的项目经理视为有“在建合同工程”。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(3).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keepNext w:val="0"/>
        <w:keepLines w:val="0"/>
        <w:pageBreakBefore w:val="0"/>
        <w:widowControl w:val="0"/>
        <w:kinsoku/>
        <w:wordWrap/>
        <w:overflowPunct/>
        <w:topLinePunct w:val="0"/>
        <w:autoSpaceDE/>
        <w:autoSpaceDN/>
        <w:bidi w:val="0"/>
        <w:adjustRightInd/>
        <w:snapToGrid/>
        <w:spacing w:line="340" w:lineRule="exact"/>
        <w:ind w:firstLine="348" w:firstLineChars="200"/>
        <w:jc w:val="left"/>
        <w:textAlignment w:val="auto"/>
        <w:rPr>
          <w:rFonts w:hint="eastAsia" w:ascii="宋体" w:hAnsi="宋体" w:cs="宋体"/>
          <w:spacing w:val="-3"/>
          <w:sz w:val="18"/>
        </w:rPr>
      </w:pPr>
      <w:r>
        <w:rPr>
          <w:rFonts w:hint="eastAsia" w:ascii="宋体" w:hAnsi="宋体" w:cs="宋体"/>
          <w:spacing w:val="-3"/>
          <w:sz w:val="18"/>
        </w:rPr>
        <w:t>4. “在建合同工程”范围：包括在中华人民共和国境内所有建设工程，不受地域、行业和投资性质的限制。</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348" w:firstLineChars="200"/>
        <w:jc w:val="both"/>
        <w:textAlignment w:val="auto"/>
        <w:rPr>
          <w:rFonts w:hint="eastAsia" w:ascii="宋体" w:hAnsi="宋体" w:cs="宋体"/>
          <w:spacing w:val="-3"/>
          <w:sz w:val="18"/>
        </w:rPr>
      </w:pPr>
      <w:r>
        <w:rPr>
          <w:rFonts w:hint="eastAsia" w:ascii="宋体" w:hAnsi="宋体" w:cs="宋体"/>
          <w:spacing w:val="-3"/>
          <w:sz w:val="18"/>
        </w:rPr>
        <w:t>5. 投标人主要管理人员中项目经理的职称证信息、建造师注册证书信息、安全生产考核合格证书信息以及项目总工的职称证信息、安全生产考核合格证书信息在浙江省交通运输厅建设市场诚信信息系统中已全部公开的，可在诚信信息系统一览表后提供含有该系统水印的《主要人员信息一览表》截图。</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宋体" w:hAnsi="宋体" w:cs="宋体"/>
          <w:spacing w:val="-3"/>
          <w:sz w:val="1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B3A3C"/>
    <w:rsid w:val="05CD1C0E"/>
    <w:rsid w:val="35137928"/>
    <w:rsid w:val="422B3A3C"/>
    <w:rsid w:val="6B7D5F10"/>
    <w:rsid w:val="738A7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otnote reference"/>
    <w:semiHidden/>
    <w:qFormat/>
    <w:uiPriority w:val="0"/>
    <w:rPr>
      <w:vertAlign w:val="superscript"/>
    </w:rPr>
  </w:style>
  <w:style w:type="paragraph" w:customStyle="1" w:styleId="6">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
    <w:name w:val="标题 3_0"/>
    <w:basedOn w:val="6"/>
    <w:next w:val="8"/>
    <w:unhideWhenUsed/>
    <w:qFormat/>
    <w:uiPriority w:val="0"/>
    <w:pPr>
      <w:keepNext/>
      <w:keepLines/>
      <w:spacing w:before="260" w:after="260" w:line="415" w:lineRule="auto"/>
      <w:outlineLvl w:val="2"/>
    </w:pPr>
    <w:rPr>
      <w:b/>
      <w:bCs/>
      <w:kern w:val="0"/>
      <w:sz w:val="32"/>
      <w:szCs w:val="32"/>
    </w:rPr>
  </w:style>
  <w:style w:type="paragraph" w:customStyle="1" w:styleId="8">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正文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1871</Words>
  <Characters>1986</Characters>
  <Lines>0</Lines>
  <Paragraphs>0</Paragraphs>
  <TotalTime>9</TotalTime>
  <ScaleCrop>false</ScaleCrop>
  <LinksUpToDate>false</LinksUpToDate>
  <CharactersWithSpaces>1999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2021-08-25T00:52:00Z</dcterms:created>
  <dc:creator>圈圈熊</dc:creator>
  <cp:lastModifiedBy>NTKO</cp:lastModifiedBy>
  <dcterms:modified xsi:type="dcterms:W3CDTF">2021-10-19T08:24:42Z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678835F609664E5787774A7B35219FBC</vt:lpwstr>
  </property>
</Properties>
</file>