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spacing w:line="440" w:lineRule="exact"/>
        <w:jc w:val="center"/>
        <w:outlineLvl w:val="0"/>
        <w:rPr>
          <w:rFonts w:hint="eastAsia" w:ascii="宋体" w:hAnsi="宋体" w:eastAsia="宋体" w:cs="宋体"/>
          <w:b/>
          <w:color w:val="auto"/>
          <w:szCs w:val="24"/>
          <w:highlight w:val="none"/>
        </w:rPr>
      </w:pPr>
      <w:bookmarkStart w:id="0" w:name="_Toc465065694"/>
      <w:r>
        <w:rPr>
          <w:rFonts w:hint="eastAsia" w:ascii="宋体" w:hAnsi="宋体" w:eastAsia="宋体" w:cs="宋体"/>
          <w:b/>
          <w:color w:val="auto"/>
          <w:szCs w:val="24"/>
          <w:highlight w:val="none"/>
        </w:rPr>
        <w:t>附录1  资格审查条件（资质最低要求）</w:t>
      </w:r>
      <w:bookmarkEnd w:id="0"/>
    </w:p>
    <w:p>
      <w:pPr>
        <w:pStyle w:val="13"/>
        <w:spacing w:line="440" w:lineRule="exact"/>
        <w:jc w:val="center"/>
        <w:outlineLvl w:val="0"/>
        <w:rPr>
          <w:rFonts w:hint="eastAsia" w:ascii="宋体" w:hAnsi="宋体" w:eastAsia="宋体" w:cs="宋体"/>
          <w:b/>
          <w:color w:val="auto"/>
          <w:szCs w:val="24"/>
          <w:highlight w:val="none"/>
        </w:rPr>
      </w:pPr>
    </w:p>
    <w:tbl>
      <w:tblPr>
        <w:tblStyle w:val="8"/>
        <w:tblW w:w="0" w:type="auto"/>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9322"/>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83" w:hRule="atLeast"/>
          <w:jc w:val="center"/>
        </w:trPr>
        <w:tc>
          <w:tcPr>
            <w:tcW w:w="9322" w:type="dxa"/>
            <w:noWrap w:val="0"/>
            <w:vAlign w:val="center"/>
          </w:tcPr>
          <w:p>
            <w:pPr>
              <w:snapToGrid w:val="0"/>
              <w:spacing w:line="360" w:lineRule="exact"/>
              <w:jc w:val="center"/>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设计企业资质等级要求</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968" w:hRule="atLeast"/>
          <w:jc w:val="center"/>
        </w:trPr>
        <w:tc>
          <w:tcPr>
            <w:tcW w:w="9322" w:type="dxa"/>
            <w:noWrap w:val="0"/>
            <w:vAlign w:val="center"/>
          </w:tcPr>
          <w:p>
            <w:pPr>
              <w:snapToGrid w:val="0"/>
              <w:spacing w:line="400" w:lineRule="exact"/>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1、本次招标要求投标人须具备：①独立法人资格；②工程咨询甲级资信；③工程设计公路行业（公路、特大桥梁、特长隧道、交通工程）专业甲级及以上资质；④工程设计市政行业（道路工程、桥梁工程、城市隧道工程）专业甲级及以上资质。</w:t>
            </w:r>
          </w:p>
          <w:p>
            <w:pPr>
              <w:snapToGrid w:val="0"/>
              <w:spacing w:line="400" w:lineRule="exact"/>
              <w:ind w:firstLine="420" w:firstLineChars="200"/>
              <w:jc w:val="left"/>
              <w:rPr>
                <w:rFonts w:hint="eastAsia" w:ascii="宋体" w:hAnsi="宋体" w:eastAsia="宋体" w:cs="宋体"/>
                <w:b/>
                <w:bCs/>
                <w:color w:val="auto"/>
                <w:szCs w:val="21"/>
                <w:highlight w:val="none"/>
              </w:rPr>
            </w:pPr>
            <w:r>
              <w:rPr>
                <w:rFonts w:hint="eastAsia" w:ascii="宋体" w:hAnsi="宋体" w:eastAsia="宋体" w:cs="宋体"/>
                <w:color w:val="auto"/>
                <w:szCs w:val="21"/>
                <w:highlight w:val="none"/>
              </w:rPr>
              <w:t>2、本次招标接受联合体投标。如以联合体方式投标的，联合体所有成员均应满足上述①、②的资格要求，且联合体所有成员总数不得超过2家。</w:t>
            </w:r>
          </w:p>
        </w:tc>
      </w:tr>
    </w:tbl>
    <w:p>
      <w:pPr>
        <w:snapToGrid w:val="0"/>
        <w:spacing w:line="300" w:lineRule="auto"/>
        <w:jc w:val="left"/>
        <w:rPr>
          <w:rFonts w:hint="eastAsia" w:ascii="宋体" w:hAnsi="宋体" w:eastAsia="宋体" w:cs="宋体"/>
          <w:color w:val="auto"/>
          <w:sz w:val="28"/>
          <w:szCs w:val="28"/>
          <w:highlight w:val="none"/>
        </w:rPr>
      </w:pPr>
    </w:p>
    <w:p>
      <w:pPr>
        <w:pStyle w:val="13"/>
        <w:spacing w:line="440" w:lineRule="exact"/>
        <w:jc w:val="center"/>
        <w:outlineLvl w:val="0"/>
        <w:rPr>
          <w:rFonts w:hint="eastAsia" w:ascii="宋体" w:hAnsi="宋体" w:eastAsia="宋体" w:cs="宋体"/>
          <w:b/>
          <w:color w:val="auto"/>
          <w:szCs w:val="24"/>
          <w:highlight w:val="none"/>
        </w:rPr>
      </w:pPr>
      <w:r>
        <w:rPr>
          <w:rFonts w:hint="eastAsia" w:ascii="宋体" w:hAnsi="宋体" w:eastAsia="宋体" w:cs="宋体"/>
          <w:color w:val="auto"/>
          <w:sz w:val="28"/>
          <w:szCs w:val="28"/>
          <w:highlight w:val="none"/>
        </w:rPr>
        <w:br w:type="page"/>
      </w:r>
      <w:r>
        <w:rPr>
          <w:rFonts w:hint="eastAsia" w:ascii="宋体" w:hAnsi="宋体" w:eastAsia="宋体" w:cs="宋体"/>
          <w:b/>
          <w:color w:val="auto"/>
          <w:szCs w:val="24"/>
          <w:highlight w:val="none"/>
        </w:rPr>
        <w:t>附录2  资格审查条件（信誉最低要求）</w:t>
      </w:r>
    </w:p>
    <w:p>
      <w:pPr>
        <w:pStyle w:val="13"/>
        <w:spacing w:line="440" w:lineRule="exact"/>
        <w:jc w:val="center"/>
        <w:outlineLvl w:val="0"/>
        <w:rPr>
          <w:rFonts w:hint="eastAsia" w:ascii="宋体" w:hAnsi="宋体" w:eastAsia="宋体" w:cs="宋体"/>
          <w:b/>
          <w:color w:val="auto"/>
          <w:szCs w:val="24"/>
          <w:highlight w:val="none"/>
        </w:rPr>
      </w:pPr>
    </w:p>
    <w:tbl>
      <w:tblPr>
        <w:tblStyle w:val="8"/>
        <w:tblW w:w="0" w:type="auto"/>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9322"/>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83" w:hRule="atLeast"/>
          <w:jc w:val="center"/>
        </w:trPr>
        <w:tc>
          <w:tcPr>
            <w:tcW w:w="9322" w:type="dxa"/>
            <w:noWrap w:val="0"/>
            <w:vAlign w:val="center"/>
          </w:tcPr>
          <w:p>
            <w:pPr>
              <w:snapToGrid w:val="0"/>
              <w:spacing w:line="360" w:lineRule="exact"/>
              <w:jc w:val="center"/>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信誉要求</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968" w:hRule="atLeast"/>
          <w:jc w:val="center"/>
        </w:trPr>
        <w:tc>
          <w:tcPr>
            <w:tcW w:w="9322" w:type="dxa"/>
            <w:noWrap w:val="0"/>
            <w:vAlign w:val="center"/>
          </w:tcPr>
          <w:p>
            <w:pPr>
              <w:autoSpaceDE w:val="0"/>
              <w:autoSpaceDN w:val="0"/>
              <w:adjustRightInd w:val="0"/>
              <w:spacing w:line="40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1、不存在“投标人须知”第1.4.3项的情形；</w:t>
            </w:r>
          </w:p>
          <w:p>
            <w:pPr>
              <w:snapToGrid w:val="0"/>
              <w:spacing w:line="400" w:lineRule="exact"/>
              <w:ind w:firstLine="420" w:firstLineChars="200"/>
              <w:jc w:val="left"/>
              <w:rPr>
                <w:rFonts w:hint="eastAsia" w:ascii="宋体" w:hAnsi="宋体" w:eastAsia="宋体" w:cs="宋体"/>
                <w:color w:val="auto"/>
                <w:highlight w:val="none"/>
              </w:rPr>
            </w:pPr>
            <w:r>
              <w:rPr>
                <w:rFonts w:hint="eastAsia" w:ascii="宋体" w:hAnsi="宋体" w:eastAsia="宋体" w:cs="宋体"/>
                <w:color w:val="auto"/>
                <w:highlight w:val="none"/>
              </w:rPr>
              <w:t>2、自2018年7月1日以来，投标人（联合体投标，指联合体牵头人及联合体成员）无行贿犯罪行为；</w:t>
            </w:r>
          </w:p>
          <w:p>
            <w:pPr>
              <w:pStyle w:val="2"/>
              <w:wordWrap w:val="0"/>
              <w:spacing w:after="0" w:line="400" w:lineRule="exact"/>
              <w:ind w:left="0" w:leftChars="0" w:firstLine="420"/>
              <w:rPr>
                <w:rFonts w:hint="eastAsia" w:ascii="宋体" w:hAnsi="宋体" w:eastAsia="宋体" w:cs="宋体"/>
                <w:color w:val="auto"/>
                <w:highlight w:val="none"/>
              </w:rPr>
            </w:pPr>
            <w:r>
              <w:rPr>
                <w:rFonts w:hint="eastAsia" w:ascii="宋体" w:hAnsi="宋体" w:eastAsia="宋体" w:cs="宋体"/>
                <w:color w:val="auto"/>
                <w:kern w:val="0"/>
                <w:szCs w:val="21"/>
                <w:highlight w:val="none"/>
              </w:rPr>
              <w:t>3、投标人（联合体投标，指联合体牵头人及联合体成员）未被“ 信用中国”（</w:t>
            </w:r>
            <w:r>
              <w:rPr>
                <w:rFonts w:hint="eastAsia" w:ascii="宋体" w:hAnsi="宋体" w:eastAsia="宋体" w:cs="宋体"/>
                <w:color w:val="auto"/>
                <w:kern w:val="0"/>
                <w:szCs w:val="21"/>
                <w:highlight w:val="none"/>
              </w:rPr>
              <w:fldChar w:fldCharType="begin"/>
            </w:r>
            <w:r>
              <w:rPr>
                <w:rFonts w:hint="eastAsia" w:ascii="宋体" w:hAnsi="宋体" w:eastAsia="宋体" w:cs="宋体"/>
                <w:color w:val="auto"/>
                <w:kern w:val="0"/>
                <w:szCs w:val="21"/>
                <w:highlight w:val="none"/>
              </w:rPr>
              <w:instrText xml:space="preserve"> HYPERLINK "http://www.creditchina.gov.cn/" \h </w:instrText>
            </w:r>
            <w:r>
              <w:rPr>
                <w:rFonts w:hint="eastAsia" w:ascii="宋体" w:hAnsi="宋体" w:eastAsia="宋体" w:cs="宋体"/>
                <w:color w:val="auto"/>
                <w:kern w:val="0"/>
                <w:szCs w:val="21"/>
                <w:highlight w:val="none"/>
              </w:rPr>
              <w:fldChar w:fldCharType="separate"/>
            </w:r>
            <w:r>
              <w:rPr>
                <w:rFonts w:hint="eastAsia" w:ascii="宋体" w:hAnsi="宋体" w:eastAsia="宋体" w:cs="宋体"/>
                <w:color w:val="auto"/>
                <w:kern w:val="0"/>
                <w:szCs w:val="21"/>
                <w:highlight w:val="none"/>
              </w:rPr>
              <w:t>www.creditchina.gov.cn</w:t>
            </w:r>
            <w:r>
              <w:rPr>
                <w:rFonts w:hint="eastAsia" w:ascii="宋体" w:hAnsi="宋体" w:eastAsia="宋体" w:cs="宋体"/>
                <w:color w:val="auto"/>
                <w:kern w:val="0"/>
                <w:szCs w:val="21"/>
                <w:highlight w:val="none"/>
              </w:rPr>
              <w:fldChar w:fldCharType="end"/>
            </w:r>
            <w:r>
              <w:rPr>
                <w:rFonts w:hint="eastAsia" w:ascii="宋体" w:hAnsi="宋体" w:eastAsia="宋体" w:cs="宋体"/>
                <w:color w:val="auto"/>
                <w:kern w:val="0"/>
                <w:szCs w:val="21"/>
                <w:highlight w:val="none"/>
              </w:rPr>
              <w:t>）列入“失信惩戒对象”记录。（提供自招标公告发布之日起至投标截止日内任意时间的“信用中国”网站（</w:t>
            </w:r>
            <w:r>
              <w:rPr>
                <w:rFonts w:hint="eastAsia" w:ascii="宋体" w:hAnsi="宋体" w:eastAsia="宋体" w:cs="宋体"/>
                <w:color w:val="auto"/>
                <w:kern w:val="0"/>
                <w:szCs w:val="21"/>
                <w:highlight w:val="none"/>
              </w:rPr>
              <w:fldChar w:fldCharType="begin"/>
            </w:r>
            <w:r>
              <w:rPr>
                <w:rFonts w:hint="eastAsia" w:ascii="宋体" w:hAnsi="宋体" w:eastAsia="宋体" w:cs="宋体"/>
                <w:color w:val="auto"/>
                <w:kern w:val="0"/>
                <w:szCs w:val="21"/>
                <w:highlight w:val="none"/>
              </w:rPr>
              <w:instrText xml:space="preserve"> HYPERLINK "http://www.creditchina.gov.cn/" \h </w:instrText>
            </w:r>
            <w:r>
              <w:rPr>
                <w:rFonts w:hint="eastAsia" w:ascii="宋体" w:hAnsi="宋体" w:eastAsia="宋体" w:cs="宋体"/>
                <w:color w:val="auto"/>
                <w:kern w:val="0"/>
                <w:szCs w:val="21"/>
                <w:highlight w:val="none"/>
              </w:rPr>
              <w:fldChar w:fldCharType="separate"/>
            </w:r>
            <w:r>
              <w:rPr>
                <w:rFonts w:hint="eastAsia" w:ascii="宋体" w:hAnsi="宋体" w:eastAsia="宋体" w:cs="宋体"/>
                <w:color w:val="auto"/>
                <w:kern w:val="0"/>
                <w:szCs w:val="21"/>
                <w:highlight w:val="none"/>
              </w:rPr>
              <w:t>www.creditchina.gov.cn</w:t>
            </w:r>
            <w:r>
              <w:rPr>
                <w:rFonts w:hint="eastAsia" w:ascii="宋体" w:hAnsi="宋体" w:eastAsia="宋体" w:cs="宋体"/>
                <w:color w:val="auto"/>
                <w:kern w:val="0"/>
                <w:szCs w:val="21"/>
                <w:highlight w:val="none"/>
              </w:rPr>
              <w:fldChar w:fldCharType="end"/>
            </w:r>
            <w:r>
              <w:rPr>
                <w:rFonts w:hint="eastAsia" w:ascii="宋体" w:hAnsi="宋体" w:eastAsia="宋体" w:cs="宋体"/>
                <w:color w:val="auto"/>
                <w:kern w:val="0"/>
                <w:szCs w:val="21"/>
                <w:highlight w:val="none"/>
              </w:rPr>
              <w:t>）投标人信用查询网页截图。（以开标当日评标委员会核实的查询结果为准））。</w:t>
            </w:r>
          </w:p>
        </w:tc>
      </w:tr>
    </w:tbl>
    <w:p>
      <w:pPr>
        <w:widowControl/>
        <w:jc w:val="left"/>
        <w:rPr>
          <w:rFonts w:hint="eastAsia" w:ascii="宋体" w:hAnsi="宋体" w:eastAsia="宋体" w:cs="宋体"/>
          <w:color w:val="auto"/>
          <w:sz w:val="28"/>
          <w:szCs w:val="28"/>
          <w:highlight w:val="none"/>
        </w:rPr>
      </w:pPr>
    </w:p>
    <w:p>
      <w:pPr>
        <w:widowControl/>
        <w:spacing w:line="400" w:lineRule="exact"/>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注：1、投标人有行贿犯罪行为的认定：以中国裁判文书网的查询结果为准（时间以法院判决书出具的时间为准，投标人无须提供，由招标人在公示期间对公示的推荐中标候选人和拟委任项目负责人通过中国裁判文书网进行行贿犯罪档案查询）。</w:t>
      </w:r>
    </w:p>
    <w:p>
      <w:pPr>
        <w:widowControl/>
        <w:jc w:val="left"/>
        <w:rPr>
          <w:rFonts w:hint="eastAsia" w:ascii="宋体" w:hAnsi="宋体" w:eastAsia="宋体" w:cs="宋体"/>
          <w:color w:val="auto"/>
          <w:sz w:val="28"/>
          <w:szCs w:val="28"/>
          <w:highlight w:val="none"/>
        </w:rPr>
      </w:pPr>
    </w:p>
    <w:p>
      <w:pPr>
        <w:widowControl/>
        <w:jc w:val="left"/>
        <w:rPr>
          <w:rFonts w:hint="eastAsia" w:ascii="宋体" w:hAnsi="宋体" w:eastAsia="宋体" w:cs="宋体"/>
          <w:color w:val="auto"/>
          <w:sz w:val="28"/>
          <w:szCs w:val="28"/>
          <w:highlight w:val="none"/>
        </w:rPr>
      </w:pPr>
    </w:p>
    <w:p>
      <w:pPr>
        <w:widowControl/>
        <w:jc w:val="left"/>
        <w:rPr>
          <w:rFonts w:hint="eastAsia" w:ascii="宋体" w:hAnsi="宋体" w:eastAsia="宋体" w:cs="宋体"/>
          <w:color w:val="auto"/>
          <w:sz w:val="28"/>
          <w:szCs w:val="28"/>
          <w:highlight w:val="none"/>
        </w:rPr>
      </w:pPr>
    </w:p>
    <w:p>
      <w:pPr>
        <w:widowControl/>
        <w:jc w:val="left"/>
        <w:rPr>
          <w:rFonts w:hint="eastAsia" w:ascii="宋体" w:hAnsi="宋体" w:eastAsia="宋体" w:cs="宋体"/>
          <w:color w:val="auto"/>
          <w:sz w:val="28"/>
          <w:szCs w:val="28"/>
          <w:highlight w:val="none"/>
        </w:rPr>
      </w:pPr>
    </w:p>
    <w:p>
      <w:pPr>
        <w:widowControl/>
        <w:jc w:val="left"/>
        <w:rPr>
          <w:rFonts w:hint="eastAsia" w:ascii="宋体" w:hAnsi="宋体" w:eastAsia="宋体" w:cs="宋体"/>
          <w:color w:val="auto"/>
          <w:sz w:val="28"/>
          <w:szCs w:val="28"/>
          <w:highlight w:val="none"/>
        </w:rPr>
      </w:pPr>
    </w:p>
    <w:p>
      <w:pPr>
        <w:widowControl/>
        <w:jc w:val="left"/>
        <w:rPr>
          <w:rFonts w:hint="eastAsia" w:ascii="宋体" w:hAnsi="宋体" w:eastAsia="宋体" w:cs="宋体"/>
          <w:color w:val="auto"/>
          <w:sz w:val="28"/>
          <w:szCs w:val="28"/>
          <w:highlight w:val="none"/>
        </w:rPr>
      </w:pPr>
    </w:p>
    <w:p>
      <w:pPr>
        <w:widowControl/>
        <w:jc w:val="left"/>
        <w:rPr>
          <w:rFonts w:hint="eastAsia" w:ascii="宋体" w:hAnsi="宋体" w:eastAsia="宋体" w:cs="宋体"/>
          <w:color w:val="auto"/>
          <w:sz w:val="28"/>
          <w:szCs w:val="28"/>
          <w:highlight w:val="none"/>
        </w:rPr>
      </w:pPr>
    </w:p>
    <w:p>
      <w:pPr>
        <w:widowControl/>
        <w:jc w:val="left"/>
        <w:rPr>
          <w:rFonts w:hint="eastAsia" w:ascii="宋体" w:hAnsi="宋体" w:eastAsia="宋体" w:cs="宋体"/>
          <w:color w:val="auto"/>
          <w:sz w:val="28"/>
          <w:szCs w:val="28"/>
          <w:highlight w:val="none"/>
        </w:rPr>
      </w:pPr>
    </w:p>
    <w:p>
      <w:pPr>
        <w:widowControl/>
        <w:jc w:val="left"/>
        <w:rPr>
          <w:rFonts w:hint="eastAsia" w:ascii="宋体" w:hAnsi="宋体" w:eastAsia="宋体" w:cs="宋体"/>
          <w:color w:val="auto"/>
          <w:sz w:val="28"/>
          <w:szCs w:val="28"/>
          <w:highlight w:val="none"/>
        </w:rPr>
      </w:pPr>
    </w:p>
    <w:p>
      <w:pPr>
        <w:pStyle w:val="13"/>
        <w:spacing w:line="440" w:lineRule="exact"/>
        <w:jc w:val="center"/>
        <w:outlineLvl w:val="0"/>
        <w:rPr>
          <w:rFonts w:hint="eastAsia" w:ascii="宋体" w:hAnsi="宋体" w:eastAsia="宋体" w:cs="宋体"/>
          <w:b/>
          <w:color w:val="auto"/>
          <w:sz w:val="21"/>
          <w:szCs w:val="21"/>
          <w:highlight w:val="none"/>
        </w:rPr>
      </w:pPr>
      <w:bookmarkStart w:id="1" w:name="_Toc465065695"/>
      <w:r>
        <w:rPr>
          <w:rFonts w:hint="eastAsia" w:ascii="宋体" w:hAnsi="宋体" w:eastAsia="宋体" w:cs="宋体"/>
          <w:b/>
          <w:color w:val="auto"/>
          <w:sz w:val="21"/>
          <w:szCs w:val="21"/>
          <w:highlight w:val="none"/>
        </w:rPr>
        <w:t>附录3  资格审查条件（主要人员最低要求）</w:t>
      </w:r>
      <w:bookmarkStart w:id="2" w:name="_GoBack"/>
      <w:bookmarkEnd w:id="2"/>
    </w:p>
    <w:p>
      <w:pPr>
        <w:pStyle w:val="13"/>
        <w:spacing w:line="440" w:lineRule="exact"/>
        <w:jc w:val="center"/>
        <w:outlineLvl w:val="0"/>
        <w:rPr>
          <w:rFonts w:hint="eastAsia" w:ascii="宋体" w:hAnsi="宋体" w:eastAsia="宋体" w:cs="宋体"/>
          <w:b/>
          <w:color w:val="auto"/>
          <w:sz w:val="21"/>
          <w:szCs w:val="21"/>
          <w:highlight w:val="none"/>
        </w:rPr>
      </w:pPr>
    </w:p>
    <w:tbl>
      <w:tblPr>
        <w:tblStyle w:val="8"/>
        <w:tblW w:w="0" w:type="auto"/>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2235"/>
        <w:gridCol w:w="992"/>
        <w:gridCol w:w="6095"/>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61" w:hRule="atLeast"/>
          <w:jc w:val="center"/>
        </w:trPr>
        <w:tc>
          <w:tcPr>
            <w:tcW w:w="2235" w:type="dxa"/>
            <w:noWrap w:val="0"/>
            <w:vAlign w:val="center"/>
          </w:tcPr>
          <w:p>
            <w:pPr>
              <w:snapToGrid w:val="0"/>
              <w:spacing w:line="360" w:lineRule="exact"/>
              <w:jc w:val="center"/>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人员</w:t>
            </w:r>
          </w:p>
        </w:tc>
        <w:tc>
          <w:tcPr>
            <w:tcW w:w="992" w:type="dxa"/>
            <w:noWrap w:val="0"/>
            <w:vAlign w:val="center"/>
          </w:tcPr>
          <w:p>
            <w:pPr>
              <w:snapToGrid w:val="0"/>
              <w:spacing w:line="360" w:lineRule="exact"/>
              <w:jc w:val="center"/>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数量</w:t>
            </w:r>
          </w:p>
        </w:tc>
        <w:tc>
          <w:tcPr>
            <w:tcW w:w="6095" w:type="dxa"/>
            <w:noWrap w:val="0"/>
            <w:vAlign w:val="center"/>
          </w:tcPr>
          <w:p>
            <w:pPr>
              <w:snapToGrid w:val="0"/>
              <w:spacing w:line="360" w:lineRule="exact"/>
              <w:jc w:val="center"/>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资格要求</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1688" w:hRule="atLeast"/>
          <w:jc w:val="center"/>
        </w:trPr>
        <w:tc>
          <w:tcPr>
            <w:tcW w:w="2235" w:type="dxa"/>
            <w:noWrap w:val="0"/>
            <w:vAlign w:val="center"/>
          </w:tcPr>
          <w:p>
            <w:pPr>
              <w:snapToGrid w:val="0"/>
              <w:spacing w:line="36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项目负责人</w:t>
            </w:r>
          </w:p>
        </w:tc>
        <w:tc>
          <w:tcPr>
            <w:tcW w:w="992" w:type="dxa"/>
            <w:noWrap w:val="0"/>
            <w:vAlign w:val="center"/>
          </w:tcPr>
          <w:p>
            <w:pPr>
              <w:snapToGrid w:val="0"/>
              <w:spacing w:line="36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p>
        </w:tc>
        <w:tc>
          <w:tcPr>
            <w:tcW w:w="6095" w:type="dxa"/>
            <w:noWrap w:val="0"/>
            <w:vAlign w:val="center"/>
          </w:tcPr>
          <w:p>
            <w:pPr>
              <w:numPr>
                <w:ilvl w:val="0"/>
                <w:numId w:val="0"/>
              </w:numPr>
              <w:wordWrap w:val="0"/>
              <w:snapToGrid w:val="0"/>
              <w:spacing w:line="36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1.</w:t>
            </w:r>
            <w:r>
              <w:rPr>
                <w:rFonts w:hint="eastAsia" w:ascii="宋体" w:hAnsi="宋体" w:eastAsia="宋体" w:cs="宋体"/>
                <w:color w:val="auto"/>
                <w:szCs w:val="21"/>
                <w:highlight w:val="none"/>
              </w:rPr>
              <w:t>具有公路工程相关专业高级工程师及以上技术职称；</w:t>
            </w:r>
          </w:p>
          <w:p>
            <w:pPr>
              <w:numPr>
                <w:ilvl w:val="0"/>
                <w:numId w:val="0"/>
              </w:numPr>
              <w:wordWrap w:val="0"/>
              <w:snapToGrid w:val="0"/>
              <w:spacing w:line="36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2.</w:t>
            </w:r>
            <w:r>
              <w:rPr>
                <w:rFonts w:hint="eastAsia" w:ascii="宋体" w:hAnsi="宋体" w:eastAsia="宋体" w:cs="宋体"/>
                <w:color w:val="auto"/>
                <w:szCs w:val="21"/>
                <w:highlight w:val="none"/>
              </w:rPr>
              <w:t>自2018年7月1日以来无行贿犯罪行为。</w:t>
            </w:r>
          </w:p>
        </w:tc>
      </w:tr>
      <w:bookmarkEnd w:id="1"/>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18" w:hRule="atLeast"/>
          <w:jc w:val="center"/>
        </w:trPr>
        <w:tc>
          <w:tcPr>
            <w:tcW w:w="2235" w:type="dxa"/>
            <w:noWrap w:val="0"/>
            <w:vAlign w:val="center"/>
          </w:tcPr>
          <w:p>
            <w:pPr>
              <w:adjustRightInd w:val="0"/>
              <w:snapToGrid w:val="0"/>
              <w:spacing w:line="36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路基路面</w:t>
            </w:r>
          </w:p>
          <w:p>
            <w:pPr>
              <w:adjustRightInd w:val="0"/>
              <w:snapToGrid w:val="0"/>
              <w:spacing w:line="36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分项负责人</w:t>
            </w:r>
          </w:p>
        </w:tc>
        <w:tc>
          <w:tcPr>
            <w:tcW w:w="992" w:type="dxa"/>
            <w:noWrap w:val="0"/>
            <w:vAlign w:val="center"/>
          </w:tcPr>
          <w:p>
            <w:pPr>
              <w:adjustRightInd w:val="0"/>
              <w:snapToGrid w:val="0"/>
              <w:spacing w:line="36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p>
        </w:tc>
        <w:tc>
          <w:tcPr>
            <w:tcW w:w="6095" w:type="dxa"/>
            <w:noWrap w:val="0"/>
            <w:vAlign w:val="center"/>
          </w:tcPr>
          <w:p>
            <w:pPr>
              <w:adjustRightInd w:val="0"/>
              <w:snapToGrid w:val="0"/>
              <w:spacing w:line="36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具有公路工程相关专业高级工程师及以上技术职称</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756" w:hRule="atLeast"/>
          <w:jc w:val="center"/>
        </w:trPr>
        <w:tc>
          <w:tcPr>
            <w:tcW w:w="2235" w:type="dxa"/>
            <w:noWrap w:val="0"/>
            <w:vAlign w:val="center"/>
          </w:tcPr>
          <w:p>
            <w:pPr>
              <w:adjustRightInd w:val="0"/>
              <w:snapToGrid w:val="0"/>
              <w:spacing w:line="36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桥涵</w:t>
            </w:r>
          </w:p>
          <w:p>
            <w:pPr>
              <w:adjustRightInd w:val="0"/>
              <w:snapToGrid w:val="0"/>
              <w:spacing w:line="36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分项负责人</w:t>
            </w:r>
          </w:p>
        </w:tc>
        <w:tc>
          <w:tcPr>
            <w:tcW w:w="992" w:type="dxa"/>
            <w:noWrap w:val="0"/>
            <w:vAlign w:val="center"/>
          </w:tcPr>
          <w:p>
            <w:pPr>
              <w:adjustRightInd w:val="0"/>
              <w:snapToGrid w:val="0"/>
              <w:spacing w:line="36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p>
        </w:tc>
        <w:tc>
          <w:tcPr>
            <w:tcW w:w="6095" w:type="dxa"/>
            <w:noWrap w:val="0"/>
            <w:vAlign w:val="center"/>
          </w:tcPr>
          <w:p>
            <w:pPr>
              <w:adjustRightInd w:val="0"/>
              <w:snapToGrid w:val="0"/>
              <w:spacing w:line="36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具有公路工程相关专业高级工程师及以上技术职称</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852" w:hRule="atLeast"/>
          <w:jc w:val="center"/>
        </w:trPr>
        <w:tc>
          <w:tcPr>
            <w:tcW w:w="2235" w:type="dxa"/>
            <w:noWrap w:val="0"/>
            <w:vAlign w:val="center"/>
          </w:tcPr>
          <w:p>
            <w:pPr>
              <w:adjustRightInd w:val="0"/>
              <w:snapToGrid w:val="0"/>
              <w:spacing w:line="36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路线交叉</w:t>
            </w:r>
          </w:p>
          <w:p>
            <w:pPr>
              <w:adjustRightInd w:val="0"/>
              <w:snapToGrid w:val="0"/>
              <w:spacing w:line="360" w:lineRule="exact"/>
              <w:jc w:val="center"/>
              <w:rPr>
                <w:rFonts w:hint="eastAsia" w:ascii="宋体" w:hAnsi="宋体" w:eastAsia="宋体" w:cs="宋体"/>
                <w:color w:val="auto"/>
                <w:highlight w:val="none"/>
              </w:rPr>
            </w:pPr>
            <w:r>
              <w:rPr>
                <w:rFonts w:hint="eastAsia" w:ascii="宋体" w:hAnsi="宋体" w:eastAsia="宋体" w:cs="宋体"/>
                <w:color w:val="auto"/>
                <w:szCs w:val="21"/>
                <w:highlight w:val="none"/>
              </w:rPr>
              <w:t>分项负责人</w:t>
            </w:r>
          </w:p>
        </w:tc>
        <w:tc>
          <w:tcPr>
            <w:tcW w:w="992" w:type="dxa"/>
            <w:noWrap w:val="0"/>
            <w:vAlign w:val="center"/>
          </w:tcPr>
          <w:p>
            <w:pPr>
              <w:adjustRightInd w:val="0"/>
              <w:snapToGrid w:val="0"/>
              <w:spacing w:line="36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p>
        </w:tc>
        <w:tc>
          <w:tcPr>
            <w:tcW w:w="6095" w:type="dxa"/>
            <w:noWrap w:val="0"/>
            <w:vAlign w:val="center"/>
          </w:tcPr>
          <w:p>
            <w:pPr>
              <w:adjustRightInd w:val="0"/>
              <w:snapToGrid w:val="0"/>
              <w:spacing w:line="36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具有公路工程相关专业高级工程师及以上技术职称</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852" w:hRule="atLeast"/>
          <w:jc w:val="center"/>
        </w:trPr>
        <w:tc>
          <w:tcPr>
            <w:tcW w:w="2235" w:type="dxa"/>
            <w:noWrap w:val="0"/>
            <w:vAlign w:val="center"/>
          </w:tcPr>
          <w:p>
            <w:pPr>
              <w:adjustRightInd w:val="0"/>
              <w:snapToGrid w:val="0"/>
              <w:spacing w:line="36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工程造价</w:t>
            </w:r>
          </w:p>
          <w:p>
            <w:pPr>
              <w:adjustRightInd w:val="0"/>
              <w:snapToGrid w:val="0"/>
              <w:spacing w:line="36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分项负责人</w:t>
            </w:r>
          </w:p>
        </w:tc>
        <w:tc>
          <w:tcPr>
            <w:tcW w:w="992" w:type="dxa"/>
            <w:noWrap w:val="0"/>
            <w:vAlign w:val="center"/>
          </w:tcPr>
          <w:p>
            <w:pPr>
              <w:adjustRightInd w:val="0"/>
              <w:snapToGrid w:val="0"/>
              <w:spacing w:line="36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p>
        </w:tc>
        <w:tc>
          <w:tcPr>
            <w:tcW w:w="6095" w:type="dxa"/>
            <w:noWrap w:val="0"/>
            <w:vAlign w:val="center"/>
          </w:tcPr>
          <w:p>
            <w:pPr>
              <w:adjustRightInd w:val="0"/>
              <w:snapToGrid w:val="0"/>
              <w:spacing w:line="36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具有交通运输部公路工程造价甲级资格证书或建设部注册造价工程师证书。</w:t>
            </w:r>
          </w:p>
        </w:tc>
      </w:tr>
    </w:tbl>
    <w:p>
      <w:pPr>
        <w:widowControl/>
        <w:jc w:val="left"/>
        <w:rPr>
          <w:rFonts w:hint="eastAsia" w:ascii="宋体" w:hAnsi="宋体" w:eastAsia="宋体" w:cs="宋体"/>
          <w:b/>
          <w:bCs/>
          <w:color w:val="auto"/>
          <w:szCs w:val="21"/>
          <w:highlight w:val="none"/>
        </w:rPr>
      </w:pPr>
    </w:p>
    <w:p>
      <w:pPr>
        <w:widowControl/>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注：1、投标人必须在第六章第一卷资格审查表“（四）主要人员资历表”后附：拟委任的主要人员身份证（第二代身份证须正反面复印）、职称证书复印件；工程造价分项负责人还需提供相应的执业证书复印件，且资格证书中聘用企业名称与投标人名称一致, 如资格证书中未体现聘用企业名称的，应提供全国建筑市场监管公共服务平台查询网页截图复印件。</w:t>
      </w:r>
    </w:p>
    <w:p>
      <w:pPr>
        <w:widowControl/>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2、所有证件资料均应采用扫描件或清晰复印件。</w:t>
      </w:r>
    </w:p>
    <w:p>
      <w:pPr>
        <w:widowControl/>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3、行贿犯罪档案查询结果以中国裁判文书网的查询结果为准（时间以法院判决书出具的时间为准，投标人无须提供，由招标人在公示期间对公示的推荐中标候选人和拟委任项目负责人通过中国裁判文书网进行行贿犯罪档案查询）。</w:t>
      </w:r>
    </w:p>
    <w:p>
      <w:pPr>
        <w:widowControl/>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4、公路工程相关专业职称包括：公路工程、桥梁工程、公路与桥梁工程、道路与桥梁、交通土建、隧道（地下结构）工程、桥隧工程、交通工程等专业职称。</w:t>
      </w:r>
    </w:p>
    <w:p>
      <w:pPr>
        <w:spacing w:line="400" w:lineRule="exact"/>
        <w:rPr>
          <w:rFonts w:ascii="宋体" w:hAnsi="宋体"/>
        </w:rPr>
      </w:pPr>
      <w:r>
        <w:rPr>
          <w:rFonts w:hint="eastAsia" w:ascii="宋体" w:hAnsi="宋体" w:eastAsia="宋体" w:cs="宋体"/>
          <w:color w:val="auto"/>
          <w:szCs w:val="21"/>
          <w:highlight w:val="none"/>
        </w:rPr>
        <w:t>5、联合体投标，项目负责人须由联合体牵头人提供。</w:t>
      </w:r>
    </w:p>
    <w:p>
      <w:pPr>
        <w:rPr>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8040D"/>
    <w:rsid w:val="000C570F"/>
    <w:rsid w:val="001A396F"/>
    <w:rsid w:val="001D753C"/>
    <w:rsid w:val="00274ED1"/>
    <w:rsid w:val="00345CDE"/>
    <w:rsid w:val="0038040D"/>
    <w:rsid w:val="003F20B9"/>
    <w:rsid w:val="00482CD5"/>
    <w:rsid w:val="00592AAF"/>
    <w:rsid w:val="00716776"/>
    <w:rsid w:val="00747243"/>
    <w:rsid w:val="008C4B82"/>
    <w:rsid w:val="00993AFB"/>
    <w:rsid w:val="00AA66CE"/>
    <w:rsid w:val="00C75CB0"/>
    <w:rsid w:val="00CA50CC"/>
    <w:rsid w:val="00D20FA4"/>
    <w:rsid w:val="7B0625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5">
    <w:name w:val="heading 3"/>
    <w:basedOn w:val="1"/>
    <w:next w:val="1"/>
    <w:qFormat/>
    <w:uiPriority w:val="0"/>
    <w:pPr>
      <w:keepNext/>
      <w:keepLines/>
      <w:spacing w:before="260" w:beforeLines="0" w:after="260" w:afterLines="0" w:line="415" w:lineRule="auto"/>
      <w:outlineLvl w:val="2"/>
    </w:pPr>
    <w:rPr>
      <w:b/>
      <w:bCs/>
      <w:sz w:val="32"/>
      <w:szCs w:val="32"/>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99"/>
    <w:pPr>
      <w:spacing w:after="120" w:line="240" w:lineRule="auto"/>
      <w:ind w:left="200" w:leftChars="200" w:firstLine="200" w:firstLineChars="200"/>
    </w:pPr>
    <w:rPr>
      <w:rFonts w:cs="Times New Roman"/>
      <w:kern w:val="2"/>
      <w:sz w:val="21"/>
      <w:szCs w:val="24"/>
    </w:rPr>
  </w:style>
  <w:style w:type="paragraph" w:styleId="3">
    <w:name w:val="Body Text Indent"/>
    <w:basedOn w:val="1"/>
    <w:next w:val="4"/>
    <w:uiPriority w:val="0"/>
    <w:pPr>
      <w:ind w:firstLine="480"/>
    </w:pPr>
    <w:rPr>
      <w:rFonts w:ascii="Times New Roman" w:hAnsi="Times New Roman"/>
      <w:sz w:val="24"/>
      <w:szCs w:val="20"/>
    </w:rPr>
  </w:style>
  <w:style w:type="paragraph" w:styleId="4">
    <w:name w:val="Normal Indent"/>
    <w:basedOn w:val="1"/>
    <w:next w:val="3"/>
    <w:qFormat/>
    <w:uiPriority w:val="0"/>
    <w:pPr>
      <w:ind w:firstLine="420"/>
    </w:pPr>
    <w:rPr>
      <w:szCs w:val="22"/>
    </w:rPr>
  </w:style>
  <w:style w:type="paragraph" w:styleId="6">
    <w:name w:val="footer"/>
    <w:basedOn w:val="1"/>
    <w:link w:val="12"/>
    <w:semiHidden/>
    <w:unhideWhenUsed/>
    <w:uiPriority w:val="99"/>
    <w:pPr>
      <w:tabs>
        <w:tab w:val="center" w:pos="4153"/>
        <w:tab w:val="right" w:pos="8306"/>
      </w:tabs>
      <w:snapToGrid w:val="0"/>
      <w:jc w:val="left"/>
    </w:pPr>
    <w:rPr>
      <w:sz w:val="18"/>
      <w:szCs w:val="18"/>
    </w:rPr>
  </w:style>
  <w:style w:type="paragraph" w:styleId="7">
    <w:name w:val="header"/>
    <w:basedOn w:val="1"/>
    <w:link w:val="11"/>
    <w:semiHidden/>
    <w:unhideWhenUsed/>
    <w:uiPriority w:val="99"/>
    <w:pPr>
      <w:pBdr>
        <w:bottom w:val="single" w:color="auto" w:sz="6" w:space="1"/>
      </w:pBdr>
      <w:tabs>
        <w:tab w:val="center" w:pos="4153"/>
        <w:tab w:val="right" w:pos="8306"/>
      </w:tabs>
      <w:snapToGrid w:val="0"/>
      <w:jc w:val="center"/>
    </w:pPr>
    <w:rPr>
      <w:sz w:val="18"/>
      <w:szCs w:val="18"/>
    </w:rPr>
  </w:style>
  <w:style w:type="character" w:styleId="10">
    <w:name w:val="Hyperlink"/>
    <w:uiPriority w:val="99"/>
    <w:rPr>
      <w:rFonts w:hint="default" w:ascii="Arial" w:hAnsi="Arial"/>
      <w:color w:val="060147"/>
      <w:sz w:val="18"/>
      <w:u w:val="none"/>
    </w:rPr>
  </w:style>
  <w:style w:type="character" w:customStyle="1" w:styleId="11">
    <w:name w:val="页眉 Char"/>
    <w:basedOn w:val="9"/>
    <w:link w:val="7"/>
    <w:semiHidden/>
    <w:uiPriority w:val="99"/>
    <w:rPr>
      <w:sz w:val="18"/>
      <w:szCs w:val="18"/>
    </w:rPr>
  </w:style>
  <w:style w:type="character" w:customStyle="1" w:styleId="12">
    <w:name w:val="页脚 Char"/>
    <w:basedOn w:val="9"/>
    <w:link w:val="6"/>
    <w:semiHidden/>
    <w:uiPriority w:val="99"/>
    <w:rPr>
      <w:sz w:val="18"/>
      <w:szCs w:val="18"/>
    </w:rPr>
  </w:style>
  <w:style w:type="paragraph" w:customStyle="1" w:styleId="13">
    <w:name w:val="样式 标题 3 + (中文) 黑体 小四 非加粗 段前: 7.8 磅 段后: 0 磅 行距: 固定值 20 磅"/>
    <w:basedOn w:val="5"/>
    <w:uiPriority w:val="0"/>
    <w:pPr>
      <w:spacing w:before="0" w:beforeLines="0" w:after="0" w:afterLines="0" w:line="400" w:lineRule="exact"/>
    </w:pPr>
    <w:rPr>
      <w:rFonts w:ascii="Times New Roman" w:hAnsi="Times New Roman" w:eastAsia="黑体" w:cs="宋体"/>
      <w:b w:val="0"/>
      <w:bCs w:val="0"/>
      <w:sz w:val="24"/>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301</Words>
  <Characters>1716</Characters>
  <Lines>14</Lines>
  <Paragraphs>4</Paragraphs>
  <TotalTime>0</TotalTime>
  <ScaleCrop>false</ScaleCrop>
  <LinksUpToDate>false</LinksUpToDate>
  <CharactersWithSpaces>2013</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2018-08-01T03:45:00Z</dcterms:created>
  <dc:creator>浙江博宏工程管理咨询有限公司</dc:creator>
  <cp:lastModifiedBy>Mx.</cp:lastModifiedBy>
  <cp:lastPrinted>2019-05-27T01:34:00Z</cp:lastPrinted>
  <dcterms:modified xsi:type="dcterms:W3CDTF">2021-08-03T03:17:30Z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