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年度浙江省公路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水运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工程施工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、设计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企业信用评价结果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更正补充表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W w:w="10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961"/>
        <w:gridCol w:w="1022"/>
        <w:gridCol w:w="3194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施工企业名称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信用评价等级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资质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杭州临安鸿图交通工程设计有限公司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AA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eastAsia="zh-CN"/>
              </w:rPr>
              <w:t>公路工程设计企业（丙级资质）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金华宏途建设有限公司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A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eastAsia="zh-CN"/>
              </w:rPr>
              <w:t>公路工程施工总承包（三级资质）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浙江展华建设有限公司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C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eastAsia="zh-CN"/>
              </w:rPr>
              <w:t>公路工程施工总承包（三级资质）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存在违法分包失信行为，根据信用评价管理办法相关规定，公路信用等级降为C级，至2023年3月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日影响期结束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eastAsia="zh-CN"/>
              </w:rPr>
              <w:t>后按照《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浙江省公路水运建设工程从业主体信用评价管理细则（试行）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eastAsia="zh-CN"/>
              </w:rPr>
              <w:t>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浙交〔2022〕68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eastAsia="zh-CN"/>
              </w:rPr>
              <w:t>号）进行调整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北京公科飞达交通工程发展有限公司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AA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公路交通工程（公路机电工程）专业承包资质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"/>
              </w:rPr>
              <w:t>资质从公路交通工程（公路安全设施）专业承包调整为公路交通工程（公路机电工程）专业承包资质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5845069E"/>
    <w:rsid w:val="5845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2022-08-09T01:10:00Z</dcterms:created>
  <dc:creator>dell</dc:creator>
  <cp:lastModifiedBy>dell</cp:lastModifiedBy>
  <dcterms:modified xsi:type="dcterms:W3CDTF">2022-08-09T01:10:42Z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C1CFE32B06DE4775AA59F4B2269E000B</vt:lpwstr>
  </property>
</Properties>
</file>