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8" w:rsidRDefault="00466438" w:rsidP="00466438">
      <w:pPr>
        <w:spacing w:line="0" w:lineRule="atLeast"/>
        <w:jc w:val="center"/>
        <w:rPr>
          <w:rFonts w:ascii="方正小标宋简体" w:eastAsia="方正小标宋简体"/>
          <w:sz w:val="44"/>
        </w:rPr>
      </w:pPr>
    </w:p>
    <w:p w:rsidR="00466438" w:rsidRDefault="00466438" w:rsidP="00466438">
      <w:pPr>
        <w:spacing w:line="0" w:lineRule="atLeast"/>
        <w:jc w:val="center"/>
        <w:rPr>
          <w:rFonts w:ascii="方正小标宋简体" w:eastAsia="方正小标宋简体"/>
          <w:sz w:val="44"/>
        </w:rPr>
      </w:pPr>
      <w:r>
        <w:rPr>
          <w:rFonts w:ascii="方正小标宋简体" w:eastAsia="方正小标宋简体" w:hint="eastAsia"/>
          <w:sz w:val="44"/>
        </w:rPr>
        <w:t>关于进一步完善全省收费公路</w:t>
      </w:r>
    </w:p>
    <w:p w:rsidR="00466438" w:rsidRDefault="00466438" w:rsidP="00466438">
      <w:pPr>
        <w:spacing w:line="0" w:lineRule="atLeast"/>
        <w:jc w:val="center"/>
        <w:rPr>
          <w:rFonts w:ascii="方正小标宋简体" w:eastAsia="方正小标宋简体"/>
          <w:sz w:val="44"/>
        </w:rPr>
      </w:pPr>
      <w:r>
        <w:rPr>
          <w:rFonts w:ascii="方正小标宋简体" w:eastAsia="方正小标宋简体" w:hint="eastAsia"/>
          <w:sz w:val="44"/>
        </w:rPr>
        <w:t>车辆通行费收费政策的通知</w:t>
      </w:r>
    </w:p>
    <w:p w:rsidR="00466438" w:rsidRDefault="00466438" w:rsidP="00466438">
      <w:pPr>
        <w:spacing w:line="0" w:lineRule="atLeast"/>
        <w:jc w:val="center"/>
        <w:rPr>
          <w:rFonts w:ascii="方正小标宋简体" w:eastAsia="方正小标宋简体"/>
          <w:sz w:val="44"/>
        </w:rPr>
      </w:pPr>
      <w:r>
        <w:rPr>
          <w:rFonts w:ascii="方正小标宋简体" w:eastAsia="方正小标宋简体" w:hint="eastAsia"/>
          <w:sz w:val="44"/>
        </w:rPr>
        <w:t>（征求意见稿）</w:t>
      </w:r>
    </w:p>
    <w:p w:rsidR="00466438" w:rsidRDefault="00466438" w:rsidP="00466438">
      <w:pPr>
        <w:jc w:val="center"/>
        <w:rPr>
          <w:b/>
        </w:rPr>
      </w:pPr>
    </w:p>
    <w:p w:rsidR="00466438" w:rsidRDefault="00466438" w:rsidP="00466438">
      <w:pPr>
        <w:rPr>
          <w:rFonts w:ascii="仿宋_GB2312"/>
        </w:rPr>
      </w:pPr>
      <w:r>
        <w:rPr>
          <w:rFonts w:ascii="仿宋_GB2312" w:hint="eastAsia"/>
        </w:rPr>
        <w:t>各市交通运输局、发展改革委、财政局：</w:t>
      </w:r>
    </w:p>
    <w:p w:rsidR="00466438" w:rsidRPr="00A01DEA" w:rsidRDefault="00466438" w:rsidP="00466438">
      <w:pPr>
        <w:autoSpaceDE w:val="0"/>
        <w:autoSpaceDN w:val="0"/>
        <w:adjustRightInd w:val="0"/>
        <w:ind w:firstLineChars="200" w:firstLine="640"/>
        <w:jc w:val="left"/>
        <w:rPr>
          <w:rFonts w:ascii="仿宋_GB2312" w:hAnsi="黑体"/>
          <w:szCs w:val="32"/>
        </w:rPr>
      </w:pPr>
      <w:r w:rsidRPr="001458F5">
        <w:rPr>
          <w:rFonts w:ascii="仿宋_GB2312" w:hint="eastAsia"/>
          <w:color w:val="000000"/>
          <w:kern w:val="0"/>
          <w:szCs w:val="32"/>
        </w:rPr>
        <w:t>根据《浙江省人民政府办公厅关于深化收费公路制度改革取消高速公路省界收费站收费政策调整意见的复函》（浙政办函〔2019〕96号）</w:t>
      </w:r>
      <w:r>
        <w:rPr>
          <w:rFonts w:ascii="仿宋_GB2312" w:hint="eastAsia"/>
          <w:color w:val="000000"/>
          <w:kern w:val="0"/>
          <w:szCs w:val="32"/>
        </w:rPr>
        <w:t>、《浙江省人民政府办公厅关于杭州湾大桥北接线二期等高速公路收费站及车辆通行费有关事项的复函》</w:t>
      </w:r>
      <w:r w:rsidRPr="001458F5">
        <w:rPr>
          <w:rFonts w:ascii="仿宋_GB2312" w:hint="eastAsia"/>
          <w:color w:val="000000"/>
          <w:kern w:val="0"/>
          <w:szCs w:val="32"/>
        </w:rPr>
        <w:t>（浙政办函〔2019〕9</w:t>
      </w:r>
      <w:r>
        <w:rPr>
          <w:rFonts w:ascii="仿宋_GB2312" w:hint="eastAsia"/>
          <w:color w:val="000000"/>
          <w:kern w:val="0"/>
          <w:szCs w:val="32"/>
        </w:rPr>
        <w:t>4</w:t>
      </w:r>
      <w:r w:rsidRPr="001458F5">
        <w:rPr>
          <w:rFonts w:ascii="仿宋_GB2312" w:hint="eastAsia"/>
          <w:color w:val="000000"/>
          <w:kern w:val="0"/>
          <w:szCs w:val="32"/>
        </w:rPr>
        <w:t>号）</w:t>
      </w:r>
      <w:r>
        <w:rPr>
          <w:rFonts w:ascii="仿宋_GB2312" w:hint="eastAsia"/>
          <w:color w:val="000000"/>
          <w:kern w:val="0"/>
          <w:szCs w:val="32"/>
        </w:rPr>
        <w:t>、《浙江省人民政府办公厅关于完善我省高速公路部分收费政策事宜的复函》（浙政办函</w:t>
      </w:r>
      <w:r w:rsidRPr="001458F5">
        <w:rPr>
          <w:rFonts w:ascii="仿宋_GB2312" w:hint="eastAsia"/>
          <w:color w:val="000000"/>
          <w:kern w:val="0"/>
          <w:szCs w:val="32"/>
        </w:rPr>
        <w:t>〔20</w:t>
      </w:r>
      <w:r>
        <w:rPr>
          <w:rFonts w:ascii="仿宋_GB2312" w:hint="eastAsia"/>
          <w:color w:val="000000"/>
          <w:kern w:val="0"/>
          <w:szCs w:val="32"/>
        </w:rPr>
        <w:t>20</w:t>
      </w:r>
      <w:r w:rsidRPr="001458F5">
        <w:rPr>
          <w:rFonts w:ascii="仿宋_GB2312" w:hint="eastAsia"/>
          <w:color w:val="000000"/>
          <w:kern w:val="0"/>
          <w:szCs w:val="32"/>
        </w:rPr>
        <w:t>〕</w:t>
      </w:r>
      <w:r>
        <w:rPr>
          <w:rFonts w:ascii="仿宋_GB2312" w:hint="eastAsia"/>
          <w:color w:val="000000"/>
          <w:kern w:val="0"/>
          <w:szCs w:val="32"/>
        </w:rPr>
        <w:t>24</w:t>
      </w:r>
      <w:r w:rsidRPr="001458F5">
        <w:rPr>
          <w:rFonts w:ascii="仿宋_GB2312" w:hint="eastAsia"/>
          <w:color w:val="000000"/>
          <w:kern w:val="0"/>
          <w:szCs w:val="32"/>
        </w:rPr>
        <w:t>号）</w:t>
      </w:r>
      <w:r>
        <w:rPr>
          <w:rFonts w:ascii="仿宋_GB2312" w:hint="eastAsia"/>
          <w:color w:val="000000"/>
          <w:kern w:val="0"/>
          <w:szCs w:val="32"/>
        </w:rPr>
        <w:t>和《浙江省新型冠状病毒肺炎疫情防控工作领导小组关于印发大力实施减税减费减租减息减支共克时艰行动方案的通知》（省疫情防控〔2020〕15号）</w:t>
      </w:r>
      <w:r w:rsidRPr="001458F5">
        <w:rPr>
          <w:rFonts w:ascii="仿宋_GB2312" w:hint="eastAsia"/>
          <w:color w:val="000000"/>
          <w:kern w:val="0"/>
          <w:szCs w:val="32"/>
        </w:rPr>
        <w:t>，现就进一步完善全省收费公路车辆通行费收费政策有关事项通知如下：</w:t>
      </w:r>
      <w:r w:rsidRPr="00A01DEA">
        <w:rPr>
          <w:rFonts w:ascii="仿宋_GB2312" w:hAnsi="黑体" w:hint="eastAsia"/>
          <w:szCs w:val="32"/>
        </w:rPr>
        <w:t xml:space="preserve"> </w:t>
      </w:r>
    </w:p>
    <w:p w:rsidR="00466438" w:rsidRPr="00E25B04" w:rsidRDefault="00466438" w:rsidP="00466438">
      <w:pPr>
        <w:spacing w:line="580" w:lineRule="exact"/>
        <w:ind w:firstLineChars="200" w:firstLine="640"/>
        <w:rPr>
          <w:rFonts w:ascii="黑体" w:eastAsia="黑体" w:hAnsi="黑体"/>
          <w:szCs w:val="32"/>
        </w:rPr>
      </w:pPr>
      <w:r w:rsidRPr="00E25B04">
        <w:rPr>
          <w:rFonts w:ascii="黑体" w:eastAsia="黑体" w:hAnsi="黑体" w:hint="eastAsia"/>
          <w:szCs w:val="32"/>
        </w:rPr>
        <w:t>一、收费公路车型分类和收费标准</w:t>
      </w:r>
    </w:p>
    <w:p w:rsidR="00466438" w:rsidRDefault="00466438" w:rsidP="00466438">
      <w:pPr>
        <w:spacing w:line="580" w:lineRule="exact"/>
        <w:ind w:firstLineChars="200" w:firstLine="640"/>
        <w:rPr>
          <w:rFonts w:ascii="楷体_GB2312" w:eastAsia="楷体_GB2312" w:hAnsi="楷体"/>
          <w:szCs w:val="32"/>
        </w:rPr>
      </w:pPr>
      <w:r>
        <w:rPr>
          <w:rFonts w:ascii="仿宋_GB2312" w:hint="eastAsia"/>
          <w:szCs w:val="32"/>
        </w:rPr>
        <w:t>按照交通运输部发布的《收费公路车辆通行费车型分类》（JT/T489-2019）调整我省高速公路车型分类、普通收费公路货车和专项作业车车型分类。具体车型分类和收费标准如下：</w:t>
      </w:r>
    </w:p>
    <w:p w:rsidR="00466438" w:rsidRPr="0014650B" w:rsidRDefault="00466438" w:rsidP="00466438">
      <w:pPr>
        <w:spacing w:line="580" w:lineRule="exact"/>
        <w:ind w:firstLineChars="200" w:firstLine="640"/>
        <w:rPr>
          <w:rFonts w:ascii="楷体_GB2312" w:eastAsia="楷体_GB2312" w:hAnsi="楷体"/>
          <w:szCs w:val="32"/>
        </w:rPr>
      </w:pPr>
      <w:r w:rsidRPr="0014650B">
        <w:rPr>
          <w:rFonts w:ascii="楷体_GB2312" w:eastAsia="楷体_GB2312" w:hAnsi="楷体" w:hint="eastAsia"/>
          <w:szCs w:val="32"/>
        </w:rPr>
        <w:lastRenderedPageBreak/>
        <w:t>（一）高速公路客车车型分类及收费标准</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客车车辆通行费=车次费+车公里费率×车辆实际行驶里程数+隧道（桥梁）叠加通行费。</w:t>
      </w:r>
    </w:p>
    <w:tbl>
      <w:tblPr>
        <w:tblW w:w="7483" w:type="dxa"/>
        <w:jc w:val="center"/>
        <w:tblLook w:val="0000" w:firstRow="0" w:lastRow="0" w:firstColumn="0" w:lastColumn="0" w:noHBand="0" w:noVBand="0"/>
      </w:tblPr>
      <w:tblGrid>
        <w:gridCol w:w="1120"/>
        <w:gridCol w:w="2879"/>
        <w:gridCol w:w="1740"/>
        <w:gridCol w:w="1738"/>
        <w:gridCol w:w="6"/>
      </w:tblGrid>
      <w:tr w:rsidR="00466438" w:rsidRPr="00EF62E4" w:rsidTr="002868B1">
        <w:trPr>
          <w:gridAfter w:val="1"/>
          <w:wAfter w:w="6" w:type="dxa"/>
          <w:trHeight w:val="675"/>
          <w:jc w:val="center"/>
        </w:trPr>
        <w:tc>
          <w:tcPr>
            <w:tcW w:w="1120" w:type="dxa"/>
            <w:tcBorders>
              <w:top w:val="single" w:sz="4" w:space="0" w:color="auto"/>
              <w:left w:val="single" w:sz="4" w:space="0" w:color="auto"/>
              <w:bottom w:val="single" w:sz="4" w:space="0" w:color="000000"/>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类别</w:t>
            </w:r>
          </w:p>
        </w:tc>
        <w:tc>
          <w:tcPr>
            <w:tcW w:w="2880" w:type="dxa"/>
            <w:tcBorders>
              <w:top w:val="single" w:sz="4" w:space="0" w:color="auto"/>
              <w:left w:val="single" w:sz="4" w:space="0" w:color="auto"/>
              <w:bottom w:val="single" w:sz="4" w:space="0" w:color="000000"/>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车型分类标准</w:t>
            </w:r>
          </w:p>
        </w:tc>
        <w:tc>
          <w:tcPr>
            <w:tcW w:w="1738" w:type="dxa"/>
            <w:tcBorders>
              <w:top w:val="single" w:sz="4" w:space="0" w:color="auto"/>
              <w:left w:val="nil"/>
              <w:bottom w:val="single" w:sz="4" w:space="0" w:color="auto"/>
              <w:right w:val="single" w:sz="4" w:space="0" w:color="auto"/>
            </w:tcBorders>
            <w:shd w:val="clear" w:color="auto" w:fill="auto"/>
            <w:vAlign w:val="center"/>
          </w:tcPr>
          <w:p w:rsidR="00466438"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车公里费率</w:t>
            </w:r>
          </w:p>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（元/车公里）</w:t>
            </w:r>
          </w:p>
        </w:tc>
        <w:tc>
          <w:tcPr>
            <w:tcW w:w="1739" w:type="dxa"/>
            <w:tcBorders>
              <w:top w:val="single" w:sz="4" w:space="0" w:color="auto"/>
              <w:left w:val="nil"/>
              <w:bottom w:val="single" w:sz="4" w:space="0" w:color="auto"/>
              <w:right w:val="single" w:sz="4" w:space="0" w:color="auto"/>
            </w:tcBorders>
            <w:shd w:val="clear" w:color="auto" w:fill="auto"/>
            <w:vAlign w:val="center"/>
          </w:tcPr>
          <w:p w:rsidR="00466438"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车次费</w:t>
            </w:r>
          </w:p>
          <w:p w:rsidR="00466438" w:rsidRPr="00EF62E4" w:rsidRDefault="00466438" w:rsidP="002868B1">
            <w:pPr>
              <w:widowControl/>
              <w:jc w:val="center"/>
              <w:rPr>
                <w:rFonts w:ascii="仿宋_GB2312" w:hAnsi="宋体" w:cs="宋体"/>
                <w:kern w:val="0"/>
                <w:sz w:val="24"/>
              </w:rPr>
            </w:pPr>
            <w:r>
              <w:rPr>
                <w:rFonts w:ascii="仿宋_GB2312" w:hAnsi="宋体" w:cs="宋体" w:hint="eastAsia"/>
                <w:kern w:val="0"/>
                <w:sz w:val="24"/>
              </w:rPr>
              <w:t>（元/车次）</w:t>
            </w:r>
          </w:p>
        </w:tc>
      </w:tr>
      <w:tr w:rsidR="00466438" w:rsidRPr="00EF62E4" w:rsidTr="002868B1">
        <w:trPr>
          <w:gridAfter w:val="1"/>
          <w:wAfter w:w="6" w:type="dxa"/>
          <w:trHeight w:val="660"/>
          <w:jc w:val="center"/>
        </w:trPr>
        <w:tc>
          <w:tcPr>
            <w:tcW w:w="1120" w:type="dxa"/>
            <w:tcBorders>
              <w:top w:val="nil"/>
              <w:left w:val="single" w:sz="4" w:space="0" w:color="auto"/>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1类</w:t>
            </w:r>
          </w:p>
        </w:tc>
        <w:tc>
          <w:tcPr>
            <w:tcW w:w="2880" w:type="dxa"/>
            <w:tcBorders>
              <w:top w:val="nil"/>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≤9座</w:t>
            </w:r>
            <w:r w:rsidRPr="00EF62E4">
              <w:rPr>
                <w:rFonts w:ascii="仿宋_GB2312" w:hAnsi="宋体" w:cs="宋体" w:hint="eastAsia"/>
                <w:kern w:val="0"/>
                <w:sz w:val="24"/>
              </w:rPr>
              <w:br/>
              <w:t>（</w:t>
            </w:r>
            <w:r>
              <w:rPr>
                <w:rFonts w:ascii="仿宋_GB2312" w:hAnsi="宋体" w:cs="宋体" w:hint="eastAsia"/>
                <w:kern w:val="0"/>
                <w:sz w:val="24"/>
              </w:rPr>
              <w:t>且</w:t>
            </w:r>
            <w:r w:rsidRPr="00EF62E4">
              <w:rPr>
                <w:rFonts w:ascii="仿宋_GB2312" w:hAnsi="宋体" w:cs="宋体" w:hint="eastAsia"/>
                <w:kern w:val="0"/>
                <w:sz w:val="24"/>
              </w:rPr>
              <w:t>车长小于6米）</w:t>
            </w:r>
          </w:p>
        </w:tc>
        <w:tc>
          <w:tcPr>
            <w:tcW w:w="1738" w:type="dxa"/>
            <w:tcBorders>
              <w:top w:val="nil"/>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0.40</w:t>
            </w:r>
          </w:p>
        </w:tc>
        <w:tc>
          <w:tcPr>
            <w:tcW w:w="1739" w:type="dxa"/>
            <w:tcBorders>
              <w:top w:val="nil"/>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5</w:t>
            </w:r>
          </w:p>
        </w:tc>
      </w:tr>
      <w:tr w:rsidR="00466438" w:rsidRPr="00EF62E4" w:rsidTr="002868B1">
        <w:trPr>
          <w:trHeight w:val="330"/>
          <w:jc w:val="center"/>
        </w:trPr>
        <w:tc>
          <w:tcPr>
            <w:tcW w:w="1120" w:type="dxa"/>
            <w:vMerge w:val="restart"/>
            <w:tcBorders>
              <w:top w:val="nil"/>
              <w:left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2类</w:t>
            </w:r>
          </w:p>
        </w:tc>
        <w:tc>
          <w:tcPr>
            <w:tcW w:w="2880" w:type="dxa"/>
            <w:tcBorders>
              <w:top w:val="nil"/>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10-19座（</w:t>
            </w:r>
            <w:r>
              <w:rPr>
                <w:rFonts w:ascii="仿宋_GB2312" w:hAnsi="宋体" w:cs="宋体" w:hint="eastAsia"/>
                <w:kern w:val="0"/>
                <w:sz w:val="24"/>
              </w:rPr>
              <w:t>且</w:t>
            </w:r>
            <w:r w:rsidRPr="00EF62E4">
              <w:rPr>
                <w:rFonts w:ascii="仿宋_GB2312" w:hAnsi="宋体" w:cs="宋体" w:hint="eastAsia"/>
                <w:kern w:val="0"/>
                <w:sz w:val="24"/>
              </w:rPr>
              <w:t>车长小于6米）</w:t>
            </w:r>
          </w:p>
        </w:tc>
        <w:tc>
          <w:tcPr>
            <w:tcW w:w="1741" w:type="dxa"/>
            <w:vMerge w:val="restart"/>
            <w:tcBorders>
              <w:top w:val="nil"/>
              <w:left w:val="nil"/>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0.40</w:t>
            </w:r>
          </w:p>
        </w:tc>
        <w:tc>
          <w:tcPr>
            <w:tcW w:w="1742" w:type="dxa"/>
            <w:gridSpan w:val="2"/>
            <w:vMerge w:val="restart"/>
            <w:tcBorders>
              <w:top w:val="nil"/>
              <w:left w:val="nil"/>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5</w:t>
            </w:r>
          </w:p>
        </w:tc>
      </w:tr>
      <w:tr w:rsidR="00466438" w:rsidRPr="00EF62E4" w:rsidTr="002868B1">
        <w:trPr>
          <w:trHeight w:val="330"/>
          <w:jc w:val="center"/>
        </w:trPr>
        <w:tc>
          <w:tcPr>
            <w:tcW w:w="1120" w:type="dxa"/>
            <w:vMerge/>
            <w:tcBorders>
              <w:left w:val="single" w:sz="4" w:space="0" w:color="auto"/>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p>
        </w:tc>
        <w:tc>
          <w:tcPr>
            <w:tcW w:w="2880" w:type="dxa"/>
            <w:tcBorders>
              <w:top w:val="nil"/>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乘用车列车</w:t>
            </w:r>
          </w:p>
        </w:tc>
        <w:tc>
          <w:tcPr>
            <w:tcW w:w="1741" w:type="dxa"/>
            <w:vMerge/>
            <w:tcBorders>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p>
        </w:tc>
        <w:tc>
          <w:tcPr>
            <w:tcW w:w="1742" w:type="dxa"/>
            <w:gridSpan w:val="2"/>
            <w:vMerge/>
            <w:tcBorders>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p>
        </w:tc>
      </w:tr>
      <w:tr w:rsidR="00466438" w:rsidRPr="00EF62E4" w:rsidTr="002868B1">
        <w:trPr>
          <w:gridAfter w:val="1"/>
          <w:wAfter w:w="6" w:type="dxa"/>
          <w:trHeight w:val="660"/>
          <w:jc w:val="center"/>
        </w:trPr>
        <w:tc>
          <w:tcPr>
            <w:tcW w:w="1120" w:type="dxa"/>
            <w:tcBorders>
              <w:top w:val="nil"/>
              <w:left w:val="single" w:sz="4" w:space="0" w:color="auto"/>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3类</w:t>
            </w:r>
          </w:p>
        </w:tc>
        <w:tc>
          <w:tcPr>
            <w:tcW w:w="2880" w:type="dxa"/>
            <w:tcBorders>
              <w:top w:val="nil"/>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≤39座</w:t>
            </w:r>
            <w:r w:rsidRPr="00EF62E4">
              <w:rPr>
                <w:rFonts w:ascii="仿宋_GB2312" w:hAnsi="宋体" w:cs="宋体" w:hint="eastAsia"/>
                <w:kern w:val="0"/>
                <w:sz w:val="24"/>
              </w:rPr>
              <w:br/>
              <w:t>（</w:t>
            </w:r>
            <w:r>
              <w:rPr>
                <w:rFonts w:ascii="仿宋_GB2312" w:hAnsi="宋体" w:cs="宋体" w:hint="eastAsia"/>
                <w:kern w:val="0"/>
                <w:sz w:val="24"/>
              </w:rPr>
              <w:t>且</w:t>
            </w:r>
            <w:r w:rsidRPr="00EF62E4">
              <w:rPr>
                <w:rFonts w:ascii="仿宋_GB2312" w:hAnsi="宋体" w:cs="宋体" w:hint="eastAsia"/>
                <w:kern w:val="0"/>
                <w:sz w:val="24"/>
              </w:rPr>
              <w:t>车长不小于6米）</w:t>
            </w:r>
          </w:p>
        </w:tc>
        <w:tc>
          <w:tcPr>
            <w:tcW w:w="1738" w:type="dxa"/>
            <w:tcBorders>
              <w:top w:val="nil"/>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0.80</w:t>
            </w:r>
          </w:p>
        </w:tc>
        <w:tc>
          <w:tcPr>
            <w:tcW w:w="1739" w:type="dxa"/>
            <w:tcBorders>
              <w:top w:val="nil"/>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10</w:t>
            </w:r>
          </w:p>
        </w:tc>
      </w:tr>
      <w:tr w:rsidR="00466438" w:rsidRPr="008C25D7" w:rsidTr="002868B1">
        <w:trPr>
          <w:gridAfter w:val="1"/>
          <w:wAfter w:w="6" w:type="dxa"/>
          <w:trHeight w:val="660"/>
          <w:jc w:val="center"/>
        </w:trPr>
        <w:tc>
          <w:tcPr>
            <w:tcW w:w="1120" w:type="dxa"/>
            <w:tcBorders>
              <w:top w:val="nil"/>
              <w:left w:val="single" w:sz="4" w:space="0" w:color="auto"/>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4类</w:t>
            </w:r>
          </w:p>
        </w:tc>
        <w:tc>
          <w:tcPr>
            <w:tcW w:w="2880" w:type="dxa"/>
            <w:tcBorders>
              <w:top w:val="nil"/>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≥40座</w:t>
            </w:r>
            <w:r w:rsidRPr="00EF62E4">
              <w:rPr>
                <w:rFonts w:ascii="仿宋_GB2312" w:hAnsi="宋体" w:cs="宋体" w:hint="eastAsia"/>
                <w:kern w:val="0"/>
                <w:sz w:val="24"/>
              </w:rPr>
              <w:br/>
              <w:t>（</w:t>
            </w:r>
            <w:r>
              <w:rPr>
                <w:rFonts w:ascii="仿宋_GB2312" w:hAnsi="宋体" w:cs="宋体" w:hint="eastAsia"/>
                <w:kern w:val="0"/>
                <w:sz w:val="24"/>
              </w:rPr>
              <w:t>且</w:t>
            </w:r>
            <w:r w:rsidRPr="00EF62E4">
              <w:rPr>
                <w:rFonts w:ascii="仿宋_GB2312" w:hAnsi="宋体" w:cs="宋体" w:hint="eastAsia"/>
                <w:kern w:val="0"/>
                <w:sz w:val="24"/>
              </w:rPr>
              <w:t>车长不小于6米）</w:t>
            </w:r>
          </w:p>
        </w:tc>
        <w:tc>
          <w:tcPr>
            <w:tcW w:w="1738" w:type="dxa"/>
            <w:tcBorders>
              <w:top w:val="nil"/>
              <w:left w:val="nil"/>
              <w:bottom w:val="single" w:sz="4" w:space="0" w:color="auto"/>
              <w:right w:val="single" w:sz="4" w:space="0" w:color="auto"/>
            </w:tcBorders>
            <w:shd w:val="clear" w:color="auto" w:fill="auto"/>
            <w:vAlign w:val="center"/>
          </w:tcPr>
          <w:p w:rsidR="00466438" w:rsidRPr="00EF62E4"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1.20</w:t>
            </w:r>
          </w:p>
        </w:tc>
        <w:tc>
          <w:tcPr>
            <w:tcW w:w="1739" w:type="dxa"/>
            <w:tcBorders>
              <w:top w:val="nil"/>
              <w:left w:val="nil"/>
              <w:bottom w:val="single" w:sz="4" w:space="0" w:color="auto"/>
              <w:right w:val="single" w:sz="4" w:space="0" w:color="auto"/>
            </w:tcBorders>
            <w:shd w:val="clear" w:color="auto" w:fill="auto"/>
            <w:vAlign w:val="center"/>
          </w:tcPr>
          <w:p w:rsidR="00466438" w:rsidRPr="008C25D7" w:rsidRDefault="00466438" w:rsidP="002868B1">
            <w:pPr>
              <w:widowControl/>
              <w:jc w:val="center"/>
              <w:rPr>
                <w:rFonts w:ascii="仿宋_GB2312" w:hAnsi="宋体" w:cs="宋体"/>
                <w:kern w:val="0"/>
                <w:sz w:val="24"/>
              </w:rPr>
            </w:pPr>
            <w:r w:rsidRPr="00EF62E4">
              <w:rPr>
                <w:rFonts w:ascii="仿宋_GB2312" w:hAnsi="宋体" w:cs="宋体" w:hint="eastAsia"/>
                <w:kern w:val="0"/>
                <w:sz w:val="24"/>
              </w:rPr>
              <w:t>15</w:t>
            </w:r>
          </w:p>
        </w:tc>
      </w:tr>
    </w:tbl>
    <w:p w:rsidR="00466438" w:rsidRPr="008C25D7" w:rsidRDefault="00466438" w:rsidP="00466438">
      <w:pPr>
        <w:spacing w:line="580" w:lineRule="exact"/>
        <w:ind w:firstLineChars="200" w:firstLine="480"/>
        <w:rPr>
          <w:b/>
          <w:bCs/>
          <w:szCs w:val="32"/>
        </w:rPr>
      </w:pPr>
      <w:r w:rsidRPr="008C25D7">
        <w:rPr>
          <w:rFonts w:ascii="仿宋_GB2312" w:hAnsi="宋体" w:cs="宋体" w:hint="eastAsia"/>
          <w:kern w:val="0"/>
          <w:sz w:val="24"/>
        </w:rPr>
        <w:t>注：沪杭甬高速公路1、2类客车</w:t>
      </w:r>
      <w:r>
        <w:rPr>
          <w:rFonts w:ascii="仿宋_GB2312" w:hAnsi="宋体" w:cs="宋体" w:hint="eastAsia"/>
          <w:kern w:val="0"/>
          <w:sz w:val="24"/>
        </w:rPr>
        <w:t>车公里费率</w:t>
      </w:r>
      <w:r w:rsidRPr="008C25D7">
        <w:rPr>
          <w:rFonts w:ascii="仿宋_GB2312" w:hAnsi="宋体" w:cs="宋体" w:hint="eastAsia"/>
          <w:kern w:val="0"/>
          <w:sz w:val="24"/>
        </w:rPr>
        <w:t>为0.</w:t>
      </w:r>
      <w:r>
        <w:rPr>
          <w:rFonts w:ascii="仿宋_GB2312" w:hAnsi="宋体" w:cs="宋体" w:hint="eastAsia"/>
          <w:kern w:val="0"/>
          <w:sz w:val="24"/>
        </w:rPr>
        <w:t>45</w:t>
      </w:r>
      <w:r w:rsidRPr="008C25D7">
        <w:rPr>
          <w:rFonts w:ascii="仿宋_GB2312" w:hAnsi="宋体" w:cs="宋体" w:hint="eastAsia"/>
          <w:kern w:val="0"/>
          <w:sz w:val="24"/>
        </w:rPr>
        <w:t>元/车公里。</w:t>
      </w:r>
    </w:p>
    <w:p w:rsidR="00466438" w:rsidRPr="006D6D55" w:rsidRDefault="00466438" w:rsidP="00466438">
      <w:pPr>
        <w:spacing w:line="580" w:lineRule="exact"/>
        <w:ind w:firstLineChars="200" w:firstLine="640"/>
        <w:rPr>
          <w:rFonts w:ascii="楷体_GB2312" w:eastAsia="楷体_GB2312"/>
          <w:szCs w:val="32"/>
        </w:rPr>
      </w:pPr>
      <w:r w:rsidRPr="006D6D55">
        <w:rPr>
          <w:rFonts w:ascii="楷体_GB2312" w:eastAsia="楷体_GB2312" w:hint="eastAsia"/>
          <w:szCs w:val="32"/>
        </w:rPr>
        <w:t>（二）</w:t>
      </w:r>
      <w:r>
        <w:rPr>
          <w:rFonts w:ascii="楷体_GB2312" w:eastAsia="楷体_GB2312" w:hint="eastAsia"/>
          <w:szCs w:val="32"/>
        </w:rPr>
        <w:t>高速公路</w:t>
      </w:r>
      <w:r w:rsidRPr="006D6D55">
        <w:rPr>
          <w:rFonts w:ascii="楷体_GB2312" w:eastAsia="楷体_GB2312" w:hint="eastAsia"/>
          <w:szCs w:val="32"/>
        </w:rPr>
        <w:t>货车和专项作业车车型分类及收费标准</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货车、专项作业</w:t>
      </w:r>
      <w:proofErr w:type="gramStart"/>
      <w:r w:rsidRPr="001458F5">
        <w:rPr>
          <w:rFonts w:ascii="仿宋_GB2312" w:hint="eastAsia"/>
          <w:color w:val="000000"/>
          <w:kern w:val="0"/>
          <w:szCs w:val="32"/>
        </w:rPr>
        <w:t>车</w:t>
      </w:r>
      <w:proofErr w:type="gramEnd"/>
      <w:r w:rsidRPr="001458F5">
        <w:rPr>
          <w:rFonts w:ascii="仿宋_GB2312" w:hint="eastAsia"/>
          <w:color w:val="000000"/>
          <w:kern w:val="0"/>
          <w:szCs w:val="32"/>
        </w:rPr>
        <w:t>车辆通行费=车公里费率×车辆实际行驶里程数+隧道（桥梁）叠加通行费。</w:t>
      </w:r>
    </w:p>
    <w:tbl>
      <w:tblPr>
        <w:tblW w:w="7320" w:type="dxa"/>
        <w:jc w:val="center"/>
        <w:tblLook w:val="0000" w:firstRow="0" w:lastRow="0" w:firstColumn="0" w:lastColumn="0" w:noHBand="0" w:noVBand="0"/>
      </w:tblPr>
      <w:tblGrid>
        <w:gridCol w:w="1362"/>
        <w:gridCol w:w="3528"/>
        <w:gridCol w:w="2430"/>
      </w:tblGrid>
      <w:tr w:rsidR="00466438" w:rsidRPr="00085C7B" w:rsidTr="002868B1">
        <w:trPr>
          <w:trHeight w:val="454"/>
          <w:jc w:val="center"/>
        </w:trPr>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kern w:val="0"/>
                <w:sz w:val="24"/>
              </w:rPr>
            </w:pPr>
            <w:r w:rsidRPr="00122769">
              <w:rPr>
                <w:rFonts w:ascii="仿宋_GB2312" w:hAnsi="仿宋" w:cs="宋体" w:hint="eastAsia"/>
                <w:kern w:val="0"/>
                <w:sz w:val="24"/>
              </w:rPr>
              <w:t>类别</w:t>
            </w:r>
          </w:p>
        </w:tc>
        <w:tc>
          <w:tcPr>
            <w:tcW w:w="3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kern w:val="0"/>
                <w:sz w:val="24"/>
              </w:rPr>
            </w:pPr>
            <w:r w:rsidRPr="00122769">
              <w:rPr>
                <w:rFonts w:ascii="仿宋_GB2312" w:hAnsi="宋体" w:cs="宋体" w:hint="eastAsia"/>
                <w:kern w:val="0"/>
                <w:sz w:val="24"/>
              </w:rPr>
              <w:t>车型分类标准</w:t>
            </w:r>
          </w:p>
        </w:tc>
        <w:tc>
          <w:tcPr>
            <w:tcW w:w="24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6438" w:rsidRDefault="00466438" w:rsidP="002868B1">
            <w:pPr>
              <w:widowControl/>
              <w:jc w:val="center"/>
              <w:rPr>
                <w:rFonts w:ascii="仿宋" w:eastAsia="仿宋" w:hAnsi="仿宋" w:cs="宋体"/>
                <w:kern w:val="0"/>
                <w:sz w:val="24"/>
              </w:rPr>
            </w:pPr>
            <w:r w:rsidRPr="00085C7B">
              <w:rPr>
                <w:rFonts w:ascii="仿宋" w:eastAsia="仿宋" w:hAnsi="仿宋" w:cs="宋体" w:hint="eastAsia"/>
                <w:kern w:val="0"/>
                <w:sz w:val="24"/>
              </w:rPr>
              <w:t>车公里费率</w:t>
            </w:r>
          </w:p>
          <w:p w:rsidR="00466438" w:rsidRPr="00085C7B" w:rsidRDefault="00466438" w:rsidP="002868B1">
            <w:pPr>
              <w:widowControl/>
              <w:jc w:val="center"/>
              <w:rPr>
                <w:rFonts w:ascii="仿宋" w:eastAsia="仿宋" w:hAnsi="仿宋" w:cs="宋体"/>
                <w:kern w:val="0"/>
                <w:sz w:val="24"/>
              </w:rPr>
            </w:pPr>
            <w:r w:rsidRPr="00085C7B">
              <w:rPr>
                <w:rFonts w:ascii="仿宋" w:eastAsia="仿宋" w:hAnsi="仿宋" w:cs="宋体" w:hint="eastAsia"/>
                <w:kern w:val="0"/>
                <w:sz w:val="24"/>
              </w:rPr>
              <w:t>（元/车公里）</w:t>
            </w:r>
          </w:p>
        </w:tc>
      </w:tr>
      <w:tr w:rsidR="00466438" w:rsidRPr="00085C7B" w:rsidTr="002868B1">
        <w:trPr>
          <w:trHeight w:val="312"/>
          <w:jc w:val="center"/>
        </w:trPr>
        <w:tc>
          <w:tcPr>
            <w:tcW w:w="1362" w:type="dxa"/>
            <w:vMerge/>
            <w:tcBorders>
              <w:top w:val="single" w:sz="4" w:space="0" w:color="auto"/>
              <w:left w:val="single" w:sz="4" w:space="0" w:color="auto"/>
              <w:bottom w:val="single" w:sz="4" w:space="0" w:color="auto"/>
              <w:right w:val="single" w:sz="4" w:space="0" w:color="auto"/>
            </w:tcBorders>
            <w:vAlign w:val="center"/>
          </w:tcPr>
          <w:p w:rsidR="00466438" w:rsidRPr="00122769" w:rsidRDefault="00466438" w:rsidP="002868B1">
            <w:pPr>
              <w:widowControl/>
              <w:jc w:val="left"/>
              <w:rPr>
                <w:rFonts w:ascii="仿宋_GB2312" w:hAnsi="仿宋" w:cs="宋体"/>
                <w:kern w:val="0"/>
                <w:sz w:val="24"/>
              </w:rPr>
            </w:pPr>
          </w:p>
        </w:tc>
        <w:tc>
          <w:tcPr>
            <w:tcW w:w="3528" w:type="dxa"/>
            <w:vMerge/>
            <w:tcBorders>
              <w:top w:val="single" w:sz="4" w:space="0" w:color="auto"/>
              <w:left w:val="single" w:sz="4" w:space="0" w:color="auto"/>
              <w:bottom w:val="single" w:sz="4" w:space="0" w:color="auto"/>
              <w:right w:val="single" w:sz="4" w:space="0" w:color="auto"/>
            </w:tcBorders>
            <w:vAlign w:val="center"/>
          </w:tcPr>
          <w:p w:rsidR="00466438" w:rsidRPr="00122769" w:rsidRDefault="00466438" w:rsidP="002868B1">
            <w:pPr>
              <w:widowControl/>
              <w:jc w:val="left"/>
              <w:rPr>
                <w:rFonts w:ascii="仿宋_GB2312" w:hAnsi="仿宋" w:cs="宋体"/>
                <w:kern w:val="0"/>
                <w:sz w:val="24"/>
              </w:rPr>
            </w:pPr>
          </w:p>
        </w:tc>
        <w:tc>
          <w:tcPr>
            <w:tcW w:w="2430" w:type="dxa"/>
            <w:vMerge/>
            <w:tcBorders>
              <w:top w:val="single" w:sz="4" w:space="0" w:color="auto"/>
              <w:left w:val="single" w:sz="4" w:space="0" w:color="auto"/>
              <w:bottom w:val="single" w:sz="4" w:space="0" w:color="000000"/>
              <w:right w:val="single" w:sz="4" w:space="0" w:color="auto"/>
            </w:tcBorders>
            <w:vAlign w:val="center"/>
          </w:tcPr>
          <w:p w:rsidR="00466438" w:rsidRPr="00085C7B" w:rsidRDefault="00466438" w:rsidP="002868B1">
            <w:pPr>
              <w:widowControl/>
              <w:jc w:val="left"/>
              <w:rPr>
                <w:rFonts w:ascii="仿宋" w:eastAsia="仿宋" w:hAnsi="仿宋" w:cs="宋体"/>
                <w:kern w:val="0"/>
                <w:sz w:val="24"/>
              </w:rPr>
            </w:pPr>
          </w:p>
        </w:tc>
      </w:tr>
      <w:tr w:rsidR="00466438" w:rsidRPr="00085C7B" w:rsidTr="002868B1">
        <w:trPr>
          <w:trHeight w:val="511"/>
          <w:jc w:val="center"/>
        </w:trPr>
        <w:tc>
          <w:tcPr>
            <w:tcW w:w="1362" w:type="dxa"/>
            <w:tcBorders>
              <w:top w:val="nil"/>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kern w:val="0"/>
                <w:sz w:val="24"/>
              </w:rPr>
            </w:pPr>
            <w:r w:rsidRPr="00122769">
              <w:rPr>
                <w:rFonts w:ascii="仿宋_GB2312" w:hAnsi="仿宋" w:cs="宋体" w:hint="eastAsia"/>
                <w:kern w:val="0"/>
                <w:sz w:val="24"/>
              </w:rPr>
              <w:t>1类</w:t>
            </w:r>
          </w:p>
        </w:tc>
        <w:tc>
          <w:tcPr>
            <w:tcW w:w="3528" w:type="dxa"/>
            <w:tcBorders>
              <w:top w:val="nil"/>
              <w:left w:val="nil"/>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2轴（车长小于6米且最大允许总质量小于4500KG）</w:t>
            </w:r>
          </w:p>
        </w:tc>
        <w:tc>
          <w:tcPr>
            <w:tcW w:w="2430" w:type="dxa"/>
            <w:tcBorders>
              <w:top w:val="nil"/>
              <w:left w:val="nil"/>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0.450</w:t>
            </w:r>
          </w:p>
        </w:tc>
      </w:tr>
      <w:tr w:rsidR="00466438" w:rsidRPr="00085C7B" w:rsidTr="002868B1">
        <w:trPr>
          <w:trHeight w:val="511"/>
          <w:jc w:val="center"/>
        </w:trPr>
        <w:tc>
          <w:tcPr>
            <w:tcW w:w="1362" w:type="dxa"/>
            <w:tcBorders>
              <w:top w:val="nil"/>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kern w:val="0"/>
                <w:sz w:val="24"/>
              </w:rPr>
            </w:pPr>
            <w:r w:rsidRPr="00122769">
              <w:rPr>
                <w:rFonts w:ascii="仿宋_GB2312" w:hAnsi="仿宋" w:cs="宋体" w:hint="eastAsia"/>
                <w:kern w:val="0"/>
                <w:sz w:val="24"/>
              </w:rPr>
              <w:t>2类</w:t>
            </w:r>
          </w:p>
        </w:tc>
        <w:tc>
          <w:tcPr>
            <w:tcW w:w="3528" w:type="dxa"/>
            <w:tcBorders>
              <w:top w:val="nil"/>
              <w:left w:val="nil"/>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2轴（车长不小于6米或最大允许总质量不小于4500KG）</w:t>
            </w:r>
          </w:p>
        </w:tc>
        <w:tc>
          <w:tcPr>
            <w:tcW w:w="2430" w:type="dxa"/>
            <w:tcBorders>
              <w:top w:val="nil"/>
              <w:left w:val="nil"/>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0.841</w:t>
            </w:r>
          </w:p>
        </w:tc>
      </w:tr>
      <w:tr w:rsidR="00466438" w:rsidRPr="00085C7B" w:rsidTr="002868B1">
        <w:trPr>
          <w:trHeight w:val="511"/>
          <w:jc w:val="center"/>
        </w:trPr>
        <w:tc>
          <w:tcPr>
            <w:tcW w:w="1362" w:type="dxa"/>
            <w:tcBorders>
              <w:top w:val="nil"/>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kern w:val="0"/>
                <w:sz w:val="24"/>
              </w:rPr>
            </w:pPr>
            <w:r w:rsidRPr="00122769">
              <w:rPr>
                <w:rFonts w:ascii="仿宋_GB2312" w:hAnsi="仿宋" w:cs="宋体" w:hint="eastAsia"/>
                <w:kern w:val="0"/>
                <w:sz w:val="24"/>
              </w:rPr>
              <w:t>3类</w:t>
            </w:r>
          </w:p>
        </w:tc>
        <w:tc>
          <w:tcPr>
            <w:tcW w:w="3528" w:type="dxa"/>
            <w:tcBorders>
              <w:top w:val="nil"/>
              <w:left w:val="nil"/>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3轴</w:t>
            </w:r>
          </w:p>
        </w:tc>
        <w:tc>
          <w:tcPr>
            <w:tcW w:w="2430" w:type="dxa"/>
            <w:tcBorders>
              <w:top w:val="nil"/>
              <w:left w:val="nil"/>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1.321</w:t>
            </w:r>
          </w:p>
        </w:tc>
      </w:tr>
      <w:tr w:rsidR="00466438" w:rsidRPr="00085C7B" w:rsidTr="002868B1">
        <w:trPr>
          <w:trHeight w:val="511"/>
          <w:jc w:val="center"/>
        </w:trPr>
        <w:tc>
          <w:tcPr>
            <w:tcW w:w="1362" w:type="dxa"/>
            <w:tcBorders>
              <w:top w:val="nil"/>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kern w:val="0"/>
                <w:sz w:val="24"/>
              </w:rPr>
            </w:pPr>
            <w:r w:rsidRPr="00122769">
              <w:rPr>
                <w:rFonts w:ascii="仿宋_GB2312" w:hAnsi="仿宋" w:cs="宋体" w:hint="eastAsia"/>
                <w:kern w:val="0"/>
                <w:sz w:val="24"/>
              </w:rPr>
              <w:t>4类</w:t>
            </w:r>
          </w:p>
        </w:tc>
        <w:tc>
          <w:tcPr>
            <w:tcW w:w="3528" w:type="dxa"/>
            <w:tcBorders>
              <w:top w:val="nil"/>
              <w:left w:val="nil"/>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4轴</w:t>
            </w:r>
          </w:p>
        </w:tc>
        <w:tc>
          <w:tcPr>
            <w:tcW w:w="2430" w:type="dxa"/>
            <w:tcBorders>
              <w:top w:val="nil"/>
              <w:left w:val="nil"/>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1.639</w:t>
            </w:r>
          </w:p>
        </w:tc>
      </w:tr>
      <w:tr w:rsidR="00466438" w:rsidRPr="00085C7B" w:rsidTr="002868B1">
        <w:trPr>
          <w:trHeight w:val="511"/>
          <w:jc w:val="center"/>
        </w:trPr>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kern w:val="0"/>
                <w:sz w:val="24"/>
              </w:rPr>
            </w:pPr>
            <w:r w:rsidRPr="00122769">
              <w:rPr>
                <w:rFonts w:ascii="仿宋_GB2312" w:hAnsi="仿宋" w:cs="宋体" w:hint="eastAsia"/>
                <w:kern w:val="0"/>
                <w:sz w:val="24"/>
              </w:rPr>
              <w:t>5类</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5轴</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1.675</w:t>
            </w:r>
          </w:p>
        </w:tc>
      </w:tr>
      <w:tr w:rsidR="00466438" w:rsidRPr="00085C7B" w:rsidTr="002868B1">
        <w:trPr>
          <w:trHeight w:val="511"/>
          <w:jc w:val="center"/>
        </w:trPr>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kern w:val="0"/>
                <w:sz w:val="24"/>
              </w:rPr>
            </w:pPr>
            <w:r w:rsidRPr="00122769">
              <w:rPr>
                <w:rFonts w:ascii="仿宋_GB2312" w:hAnsi="仿宋" w:cs="宋体" w:hint="eastAsia"/>
                <w:kern w:val="0"/>
                <w:sz w:val="24"/>
              </w:rPr>
              <w:t>6类</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6轴（含）以上</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122769" w:rsidRDefault="00466438" w:rsidP="002868B1">
            <w:pPr>
              <w:widowControl/>
              <w:jc w:val="center"/>
              <w:rPr>
                <w:rFonts w:ascii="仿宋_GB2312" w:hAnsi="仿宋" w:cs="宋体"/>
                <w:bCs/>
                <w:kern w:val="0"/>
                <w:sz w:val="24"/>
              </w:rPr>
            </w:pPr>
            <w:r w:rsidRPr="00122769">
              <w:rPr>
                <w:rFonts w:ascii="仿宋_GB2312" w:hAnsi="仿宋" w:cs="宋体" w:hint="eastAsia"/>
                <w:bCs/>
                <w:kern w:val="0"/>
                <w:sz w:val="24"/>
              </w:rPr>
              <w:t>1.747</w:t>
            </w:r>
          </w:p>
        </w:tc>
      </w:tr>
    </w:tbl>
    <w:p w:rsidR="00466438" w:rsidRPr="00E42706" w:rsidRDefault="00466438" w:rsidP="00466438">
      <w:pPr>
        <w:spacing w:line="400" w:lineRule="exact"/>
        <w:ind w:firstLineChars="200" w:firstLine="480"/>
        <w:rPr>
          <w:rFonts w:ascii="仿宋_GB2312" w:hAnsi="楷体" w:cs="仿宋_GB2312"/>
          <w:color w:val="000000"/>
          <w:kern w:val="0"/>
          <w:sz w:val="24"/>
          <w:szCs w:val="24"/>
        </w:rPr>
      </w:pPr>
      <w:r w:rsidRPr="00E42706">
        <w:rPr>
          <w:rFonts w:ascii="仿宋_GB2312" w:hAnsi="楷体" w:cs="仿宋_GB2312" w:hint="eastAsia"/>
          <w:color w:val="000000"/>
          <w:kern w:val="0"/>
          <w:sz w:val="24"/>
          <w:szCs w:val="24"/>
        </w:rPr>
        <w:t>注：</w:t>
      </w:r>
      <w:proofErr w:type="gramStart"/>
      <w:r w:rsidRPr="00E42706">
        <w:rPr>
          <w:rFonts w:ascii="仿宋_GB2312" w:hAnsi="楷体" w:cs="仿宋_GB2312" w:hint="eastAsia"/>
          <w:color w:val="000000"/>
          <w:kern w:val="0"/>
          <w:sz w:val="24"/>
          <w:szCs w:val="24"/>
        </w:rPr>
        <w:t>总轴数</w:t>
      </w:r>
      <w:proofErr w:type="gramEnd"/>
      <w:r w:rsidRPr="00E42706">
        <w:rPr>
          <w:rFonts w:ascii="仿宋_GB2312" w:hAnsi="楷体" w:cs="仿宋_GB2312" w:hint="eastAsia"/>
          <w:color w:val="000000"/>
          <w:kern w:val="0"/>
          <w:sz w:val="24"/>
          <w:szCs w:val="24"/>
        </w:rPr>
        <w:t>包含悬浮轴。</w:t>
      </w:r>
    </w:p>
    <w:p w:rsidR="00466438" w:rsidRDefault="00466438" w:rsidP="00466438">
      <w:pPr>
        <w:tabs>
          <w:tab w:val="center" w:pos="4670"/>
        </w:tabs>
        <w:spacing w:line="520" w:lineRule="exact"/>
        <w:ind w:firstLineChars="200" w:firstLine="640"/>
        <w:rPr>
          <w:rFonts w:ascii="楷体_GB2312" w:eastAsia="楷体_GB2312" w:hAnsi="楷体" w:cs="仿宋_GB2312"/>
          <w:kern w:val="0"/>
          <w:szCs w:val="32"/>
        </w:rPr>
      </w:pPr>
      <w:r w:rsidRPr="00644E8A">
        <w:rPr>
          <w:rFonts w:ascii="楷体_GB2312" w:eastAsia="楷体_GB2312" w:hint="eastAsia"/>
          <w:szCs w:val="32"/>
        </w:rPr>
        <w:t>（三）</w:t>
      </w:r>
      <w:r w:rsidRPr="00644E8A">
        <w:rPr>
          <w:rFonts w:ascii="楷体_GB2312" w:eastAsia="楷体_GB2312" w:hAnsi="楷体" w:cs="仿宋_GB2312" w:hint="eastAsia"/>
          <w:kern w:val="0"/>
          <w:szCs w:val="32"/>
        </w:rPr>
        <w:t>普通收费公路车型分类及收费标准</w:t>
      </w:r>
    </w:p>
    <w:p w:rsidR="00466438" w:rsidRDefault="00466438" w:rsidP="00466438">
      <w:pPr>
        <w:tabs>
          <w:tab w:val="center" w:pos="4670"/>
        </w:tabs>
        <w:spacing w:line="520" w:lineRule="exact"/>
        <w:ind w:firstLineChars="200" w:firstLine="640"/>
        <w:rPr>
          <w:rFonts w:ascii="仿宋_GB2312" w:hAnsi="楷体" w:cs="仿宋_GB2312"/>
          <w:kern w:val="0"/>
          <w:szCs w:val="32"/>
        </w:rPr>
      </w:pPr>
      <w:r w:rsidRPr="007D480E">
        <w:rPr>
          <w:rFonts w:ascii="仿宋_GB2312" w:hAnsi="楷体" w:cs="仿宋_GB2312" w:hint="eastAsia"/>
          <w:kern w:val="0"/>
          <w:szCs w:val="32"/>
        </w:rPr>
        <w:t>普通收费公路客车车型分类及收费标准</w:t>
      </w:r>
      <w:r>
        <w:rPr>
          <w:rFonts w:ascii="仿宋_GB2312" w:hAnsi="楷体" w:cs="仿宋_GB2312" w:hint="eastAsia"/>
          <w:kern w:val="0"/>
          <w:szCs w:val="32"/>
        </w:rPr>
        <w:t>按现行规定保持不变</w:t>
      </w:r>
      <w:r w:rsidRPr="007D480E">
        <w:rPr>
          <w:rFonts w:ascii="仿宋_GB2312" w:hAnsi="楷体" w:cs="仿宋_GB2312" w:hint="eastAsia"/>
          <w:kern w:val="0"/>
          <w:szCs w:val="32"/>
        </w:rPr>
        <w:t>，货车</w:t>
      </w:r>
      <w:r>
        <w:rPr>
          <w:rFonts w:ascii="仿宋_GB2312" w:hAnsi="楷体" w:cs="仿宋_GB2312" w:hint="eastAsia"/>
          <w:kern w:val="0"/>
          <w:szCs w:val="32"/>
        </w:rPr>
        <w:t>、专项作业车车型</w:t>
      </w:r>
      <w:r w:rsidRPr="007D480E">
        <w:rPr>
          <w:rFonts w:ascii="仿宋_GB2312" w:hAnsi="楷体" w:cs="仿宋_GB2312" w:hint="eastAsia"/>
          <w:kern w:val="0"/>
          <w:szCs w:val="32"/>
        </w:rPr>
        <w:t>分类及收费标准</w:t>
      </w:r>
      <w:r>
        <w:rPr>
          <w:rFonts w:ascii="仿宋_GB2312" w:hAnsi="楷体" w:cs="仿宋_GB2312" w:hint="eastAsia"/>
          <w:kern w:val="0"/>
          <w:szCs w:val="32"/>
        </w:rPr>
        <w:t>如下：</w:t>
      </w:r>
    </w:p>
    <w:p w:rsidR="00466438" w:rsidRDefault="00466438" w:rsidP="00466438">
      <w:pPr>
        <w:tabs>
          <w:tab w:val="center" w:pos="4670"/>
        </w:tabs>
        <w:spacing w:line="520" w:lineRule="exact"/>
        <w:ind w:firstLineChars="200" w:firstLine="640"/>
        <w:rPr>
          <w:rFonts w:ascii="楷体_GB2312" w:eastAsia="楷体_GB2312" w:hAnsi="楷体" w:cs="仿宋_GB2312"/>
          <w:kern w:val="0"/>
          <w:szCs w:val="32"/>
        </w:rPr>
      </w:pPr>
    </w:p>
    <w:tbl>
      <w:tblPr>
        <w:tblW w:w="6312" w:type="dxa"/>
        <w:jc w:val="center"/>
        <w:tblLook w:val="0000" w:firstRow="0" w:lastRow="0" w:firstColumn="0" w:lastColumn="0" w:noHBand="0" w:noVBand="0"/>
      </w:tblPr>
      <w:tblGrid>
        <w:gridCol w:w="1059"/>
        <w:gridCol w:w="3466"/>
        <w:gridCol w:w="1787"/>
      </w:tblGrid>
      <w:tr w:rsidR="00466438" w:rsidRPr="00702BC6" w:rsidTr="002868B1">
        <w:trPr>
          <w:trHeight w:val="688"/>
          <w:jc w:val="center"/>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702BC6" w:rsidRDefault="00466438" w:rsidP="00466438">
            <w:pPr>
              <w:widowControl/>
              <w:spacing w:line="400" w:lineRule="exact"/>
              <w:jc w:val="center"/>
              <w:rPr>
                <w:rFonts w:ascii="仿宋_GB2312" w:hAnsi="宋体" w:cs="宋体"/>
                <w:kern w:val="0"/>
                <w:sz w:val="24"/>
              </w:rPr>
            </w:pPr>
            <w:r w:rsidRPr="00702BC6">
              <w:rPr>
                <w:rFonts w:ascii="仿宋_GB2312" w:hAnsi="宋体" w:cs="宋体" w:hint="eastAsia"/>
                <w:kern w:val="0"/>
                <w:sz w:val="24"/>
              </w:rPr>
              <w:t>类别</w:t>
            </w:r>
          </w:p>
        </w:tc>
        <w:tc>
          <w:tcPr>
            <w:tcW w:w="3466" w:type="dxa"/>
            <w:tcBorders>
              <w:top w:val="single" w:sz="4" w:space="0" w:color="auto"/>
              <w:left w:val="nil"/>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color w:val="000000"/>
                <w:kern w:val="0"/>
                <w:sz w:val="24"/>
              </w:rPr>
            </w:pPr>
            <w:r w:rsidRPr="00702BC6">
              <w:rPr>
                <w:rFonts w:ascii="仿宋_GB2312" w:hAnsi="宋体" w:cs="宋体" w:hint="eastAsia"/>
                <w:color w:val="000000"/>
                <w:kern w:val="0"/>
                <w:sz w:val="24"/>
              </w:rPr>
              <w:t>货车、专项作业车</w:t>
            </w:r>
          </w:p>
        </w:tc>
        <w:tc>
          <w:tcPr>
            <w:tcW w:w="1787" w:type="dxa"/>
            <w:tcBorders>
              <w:top w:val="single" w:sz="4" w:space="0" w:color="auto"/>
              <w:left w:val="nil"/>
              <w:bottom w:val="single" w:sz="4" w:space="0" w:color="auto"/>
              <w:right w:val="single" w:sz="4" w:space="0" w:color="auto"/>
            </w:tcBorders>
            <w:shd w:val="clear" w:color="auto" w:fill="auto"/>
            <w:vAlign w:val="center"/>
          </w:tcPr>
          <w:p w:rsidR="00466438" w:rsidRDefault="00466438" w:rsidP="002868B1">
            <w:pPr>
              <w:widowControl/>
              <w:spacing w:line="400" w:lineRule="exact"/>
              <w:jc w:val="center"/>
              <w:rPr>
                <w:rFonts w:ascii="仿宋_GB2312" w:hAnsi="宋体" w:cs="宋体"/>
                <w:color w:val="000000"/>
                <w:kern w:val="0"/>
                <w:sz w:val="24"/>
              </w:rPr>
            </w:pPr>
            <w:r w:rsidRPr="00702BC6">
              <w:rPr>
                <w:rFonts w:ascii="仿宋_GB2312" w:hAnsi="宋体" w:cs="宋体" w:hint="eastAsia"/>
                <w:color w:val="000000"/>
                <w:kern w:val="0"/>
                <w:sz w:val="24"/>
              </w:rPr>
              <w:t>收费标准</w:t>
            </w:r>
          </w:p>
          <w:p w:rsidR="00466438" w:rsidRPr="00702BC6" w:rsidRDefault="00466438" w:rsidP="002868B1">
            <w:pPr>
              <w:widowControl/>
              <w:spacing w:line="400" w:lineRule="exact"/>
              <w:jc w:val="center"/>
              <w:rPr>
                <w:rFonts w:ascii="仿宋_GB2312" w:hAnsi="宋体" w:cs="宋体"/>
                <w:color w:val="000000"/>
                <w:kern w:val="0"/>
                <w:sz w:val="24"/>
              </w:rPr>
            </w:pPr>
            <w:r w:rsidRPr="00702BC6">
              <w:rPr>
                <w:rFonts w:ascii="仿宋_GB2312" w:hAnsi="宋体" w:cs="宋体" w:hint="eastAsia"/>
                <w:color w:val="000000"/>
                <w:kern w:val="0"/>
                <w:sz w:val="24"/>
              </w:rPr>
              <w:t>（元/车次）</w:t>
            </w:r>
          </w:p>
        </w:tc>
      </w:tr>
      <w:tr w:rsidR="00466438" w:rsidRPr="00702BC6" w:rsidTr="002868B1">
        <w:trPr>
          <w:trHeight w:val="420"/>
          <w:jc w:val="center"/>
        </w:trPr>
        <w:tc>
          <w:tcPr>
            <w:tcW w:w="1059" w:type="dxa"/>
            <w:tcBorders>
              <w:top w:val="nil"/>
              <w:left w:val="single" w:sz="4" w:space="0" w:color="auto"/>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kern w:val="0"/>
                <w:sz w:val="24"/>
              </w:rPr>
            </w:pPr>
            <w:r w:rsidRPr="00702BC6">
              <w:rPr>
                <w:rFonts w:ascii="仿宋_GB2312" w:hAnsi="宋体" w:cs="宋体" w:hint="eastAsia"/>
                <w:kern w:val="0"/>
                <w:sz w:val="24"/>
              </w:rPr>
              <w:t>1类</w:t>
            </w:r>
          </w:p>
        </w:tc>
        <w:tc>
          <w:tcPr>
            <w:tcW w:w="3466" w:type="dxa"/>
            <w:tcBorders>
              <w:top w:val="nil"/>
              <w:left w:val="nil"/>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bCs/>
                <w:kern w:val="0"/>
                <w:sz w:val="24"/>
              </w:rPr>
            </w:pPr>
            <w:r w:rsidRPr="00702BC6">
              <w:rPr>
                <w:rFonts w:ascii="仿宋_GB2312" w:hAnsi="宋体" w:cs="宋体" w:hint="eastAsia"/>
                <w:bCs/>
                <w:kern w:val="0"/>
                <w:sz w:val="24"/>
              </w:rPr>
              <w:t>2轴</w:t>
            </w:r>
            <w:r w:rsidRPr="004B4735">
              <w:rPr>
                <w:rFonts w:ascii="仿宋_GB2312" w:hAnsi="宋体" w:cs="宋体" w:hint="eastAsia"/>
                <w:bCs/>
                <w:kern w:val="0"/>
                <w:sz w:val="24"/>
              </w:rPr>
              <w:t>（</w:t>
            </w:r>
            <w:r w:rsidRPr="004B4735">
              <w:rPr>
                <w:rFonts w:ascii="仿宋_GB2312" w:hAnsi="仿宋" w:cs="宋体" w:hint="eastAsia"/>
                <w:bCs/>
                <w:kern w:val="0"/>
                <w:sz w:val="24"/>
              </w:rPr>
              <w:t>车长小于6米且最大允许总质量</w:t>
            </w:r>
            <w:r w:rsidRPr="004B4735">
              <w:rPr>
                <w:rFonts w:ascii="仿宋_GB2312" w:hAnsi="宋体" w:cs="宋体" w:hint="eastAsia"/>
                <w:bCs/>
                <w:kern w:val="0"/>
                <w:sz w:val="24"/>
              </w:rPr>
              <w:t>小于4500KG）</w:t>
            </w:r>
          </w:p>
        </w:tc>
        <w:tc>
          <w:tcPr>
            <w:tcW w:w="1787" w:type="dxa"/>
            <w:vMerge w:val="restart"/>
            <w:tcBorders>
              <w:top w:val="nil"/>
              <w:left w:val="nil"/>
              <w:right w:val="single" w:sz="4" w:space="0" w:color="auto"/>
            </w:tcBorders>
            <w:shd w:val="clear" w:color="auto" w:fill="auto"/>
            <w:vAlign w:val="center"/>
          </w:tcPr>
          <w:p w:rsidR="00466438" w:rsidRPr="00702BC6" w:rsidRDefault="00466438" w:rsidP="002868B1">
            <w:pPr>
              <w:spacing w:line="400" w:lineRule="exact"/>
              <w:jc w:val="center"/>
              <w:rPr>
                <w:rFonts w:ascii="仿宋_GB2312" w:hAnsi="宋体" w:cs="宋体"/>
                <w:color w:val="000000"/>
                <w:kern w:val="0"/>
                <w:sz w:val="24"/>
              </w:rPr>
            </w:pPr>
            <w:r>
              <w:rPr>
                <w:rFonts w:ascii="仿宋_GB2312" w:hAnsi="宋体" w:cs="宋体" w:hint="eastAsia"/>
                <w:color w:val="000000"/>
                <w:kern w:val="0"/>
                <w:sz w:val="24"/>
              </w:rPr>
              <w:t>详见附件1</w:t>
            </w:r>
          </w:p>
        </w:tc>
      </w:tr>
      <w:tr w:rsidR="00466438" w:rsidRPr="00702BC6" w:rsidTr="002868B1">
        <w:trPr>
          <w:trHeight w:val="420"/>
          <w:jc w:val="center"/>
        </w:trPr>
        <w:tc>
          <w:tcPr>
            <w:tcW w:w="1059" w:type="dxa"/>
            <w:tcBorders>
              <w:top w:val="nil"/>
              <w:left w:val="single" w:sz="4" w:space="0" w:color="auto"/>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kern w:val="0"/>
                <w:sz w:val="24"/>
              </w:rPr>
            </w:pPr>
            <w:r w:rsidRPr="00702BC6">
              <w:rPr>
                <w:rFonts w:ascii="仿宋_GB2312" w:hAnsi="宋体" w:cs="宋体" w:hint="eastAsia"/>
                <w:kern w:val="0"/>
                <w:sz w:val="24"/>
              </w:rPr>
              <w:t>2类</w:t>
            </w:r>
          </w:p>
        </w:tc>
        <w:tc>
          <w:tcPr>
            <w:tcW w:w="3466" w:type="dxa"/>
            <w:tcBorders>
              <w:top w:val="nil"/>
              <w:left w:val="nil"/>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bCs/>
                <w:kern w:val="0"/>
                <w:sz w:val="24"/>
              </w:rPr>
            </w:pPr>
            <w:r w:rsidRPr="00702BC6">
              <w:rPr>
                <w:rFonts w:ascii="仿宋_GB2312" w:hAnsi="宋体" w:cs="宋体" w:hint="eastAsia"/>
                <w:bCs/>
                <w:kern w:val="0"/>
                <w:sz w:val="24"/>
              </w:rPr>
              <w:t>2轴（</w:t>
            </w:r>
            <w:r w:rsidRPr="004B4735">
              <w:rPr>
                <w:rFonts w:ascii="仿宋_GB2312" w:hAnsi="仿宋" w:cs="宋体" w:hint="eastAsia"/>
                <w:bCs/>
                <w:kern w:val="0"/>
                <w:sz w:val="24"/>
              </w:rPr>
              <w:t>车长不小于6米或最大允许总质</w:t>
            </w:r>
            <w:r w:rsidRPr="00457040">
              <w:rPr>
                <w:rFonts w:ascii="仿宋" w:eastAsia="仿宋" w:hAnsi="仿宋" w:cs="宋体" w:hint="eastAsia"/>
                <w:bCs/>
                <w:kern w:val="0"/>
                <w:sz w:val="24"/>
              </w:rPr>
              <w:t>量</w:t>
            </w:r>
            <w:r w:rsidRPr="00702BC6">
              <w:rPr>
                <w:rFonts w:ascii="仿宋_GB2312" w:hAnsi="宋体" w:cs="宋体" w:hint="eastAsia"/>
                <w:bCs/>
                <w:kern w:val="0"/>
                <w:sz w:val="24"/>
              </w:rPr>
              <w:t>不小于4500KG）</w:t>
            </w:r>
          </w:p>
        </w:tc>
        <w:tc>
          <w:tcPr>
            <w:tcW w:w="1787" w:type="dxa"/>
            <w:vMerge/>
            <w:tcBorders>
              <w:left w:val="nil"/>
              <w:right w:val="single" w:sz="4" w:space="0" w:color="auto"/>
            </w:tcBorders>
            <w:shd w:val="clear" w:color="auto" w:fill="auto"/>
            <w:vAlign w:val="center"/>
          </w:tcPr>
          <w:p w:rsidR="00466438" w:rsidRPr="00702BC6" w:rsidRDefault="00466438" w:rsidP="002868B1">
            <w:pPr>
              <w:spacing w:line="400" w:lineRule="exact"/>
              <w:jc w:val="center"/>
              <w:rPr>
                <w:rFonts w:ascii="仿宋_GB2312" w:hAnsi="宋体" w:cs="宋体"/>
                <w:color w:val="000000"/>
                <w:kern w:val="0"/>
                <w:sz w:val="24"/>
              </w:rPr>
            </w:pPr>
          </w:p>
        </w:tc>
      </w:tr>
      <w:tr w:rsidR="00466438" w:rsidRPr="00702BC6" w:rsidTr="002868B1">
        <w:trPr>
          <w:trHeight w:val="420"/>
          <w:jc w:val="center"/>
        </w:trPr>
        <w:tc>
          <w:tcPr>
            <w:tcW w:w="1059" w:type="dxa"/>
            <w:tcBorders>
              <w:top w:val="nil"/>
              <w:left w:val="single" w:sz="4" w:space="0" w:color="auto"/>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kern w:val="0"/>
                <w:sz w:val="24"/>
              </w:rPr>
            </w:pPr>
            <w:r w:rsidRPr="00702BC6">
              <w:rPr>
                <w:rFonts w:ascii="仿宋_GB2312" w:hAnsi="宋体" w:cs="宋体" w:hint="eastAsia"/>
                <w:kern w:val="0"/>
                <w:sz w:val="24"/>
              </w:rPr>
              <w:t>3类</w:t>
            </w:r>
          </w:p>
        </w:tc>
        <w:tc>
          <w:tcPr>
            <w:tcW w:w="3466" w:type="dxa"/>
            <w:tcBorders>
              <w:top w:val="nil"/>
              <w:left w:val="nil"/>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bCs/>
                <w:kern w:val="0"/>
                <w:sz w:val="24"/>
              </w:rPr>
            </w:pPr>
            <w:r w:rsidRPr="00702BC6">
              <w:rPr>
                <w:rFonts w:ascii="仿宋_GB2312" w:hAnsi="宋体" w:cs="宋体" w:hint="eastAsia"/>
                <w:bCs/>
                <w:kern w:val="0"/>
                <w:sz w:val="24"/>
              </w:rPr>
              <w:t>3轴</w:t>
            </w:r>
          </w:p>
        </w:tc>
        <w:tc>
          <w:tcPr>
            <w:tcW w:w="1787" w:type="dxa"/>
            <w:vMerge/>
            <w:tcBorders>
              <w:left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color w:val="000000"/>
                <w:kern w:val="0"/>
                <w:sz w:val="24"/>
              </w:rPr>
            </w:pPr>
          </w:p>
        </w:tc>
      </w:tr>
      <w:tr w:rsidR="00466438" w:rsidRPr="00702BC6" w:rsidTr="002868B1">
        <w:trPr>
          <w:trHeight w:val="420"/>
          <w:jc w:val="center"/>
        </w:trPr>
        <w:tc>
          <w:tcPr>
            <w:tcW w:w="1059" w:type="dxa"/>
            <w:tcBorders>
              <w:top w:val="nil"/>
              <w:left w:val="single" w:sz="4" w:space="0" w:color="auto"/>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kern w:val="0"/>
                <w:sz w:val="24"/>
              </w:rPr>
            </w:pPr>
            <w:r w:rsidRPr="00702BC6">
              <w:rPr>
                <w:rFonts w:ascii="仿宋_GB2312" w:hAnsi="宋体" w:cs="宋体" w:hint="eastAsia"/>
                <w:kern w:val="0"/>
                <w:sz w:val="24"/>
              </w:rPr>
              <w:t>4类</w:t>
            </w:r>
          </w:p>
        </w:tc>
        <w:tc>
          <w:tcPr>
            <w:tcW w:w="3466" w:type="dxa"/>
            <w:tcBorders>
              <w:top w:val="nil"/>
              <w:left w:val="nil"/>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bCs/>
                <w:kern w:val="0"/>
                <w:sz w:val="24"/>
              </w:rPr>
            </w:pPr>
            <w:r w:rsidRPr="00702BC6">
              <w:rPr>
                <w:rFonts w:ascii="仿宋_GB2312" w:hAnsi="宋体" w:cs="宋体" w:hint="eastAsia"/>
                <w:bCs/>
                <w:kern w:val="0"/>
                <w:sz w:val="24"/>
              </w:rPr>
              <w:t>4轴</w:t>
            </w:r>
          </w:p>
        </w:tc>
        <w:tc>
          <w:tcPr>
            <w:tcW w:w="1787" w:type="dxa"/>
            <w:vMerge/>
            <w:tcBorders>
              <w:left w:val="single" w:sz="4" w:space="0" w:color="auto"/>
              <w:right w:val="single" w:sz="4" w:space="0" w:color="auto"/>
            </w:tcBorders>
            <w:vAlign w:val="center"/>
          </w:tcPr>
          <w:p w:rsidR="00466438" w:rsidRPr="00702BC6" w:rsidRDefault="00466438" w:rsidP="002868B1">
            <w:pPr>
              <w:widowControl/>
              <w:spacing w:line="400" w:lineRule="exact"/>
              <w:jc w:val="left"/>
              <w:rPr>
                <w:rFonts w:ascii="仿宋_GB2312" w:hAnsi="宋体" w:cs="宋体"/>
                <w:color w:val="000000"/>
                <w:kern w:val="0"/>
                <w:sz w:val="24"/>
              </w:rPr>
            </w:pPr>
          </w:p>
        </w:tc>
      </w:tr>
      <w:tr w:rsidR="00466438" w:rsidRPr="00702BC6" w:rsidTr="002868B1">
        <w:trPr>
          <w:trHeight w:val="420"/>
          <w:jc w:val="center"/>
        </w:trPr>
        <w:tc>
          <w:tcPr>
            <w:tcW w:w="1059" w:type="dxa"/>
            <w:tcBorders>
              <w:top w:val="nil"/>
              <w:left w:val="single" w:sz="4" w:space="0" w:color="auto"/>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kern w:val="0"/>
                <w:sz w:val="24"/>
              </w:rPr>
            </w:pPr>
            <w:r w:rsidRPr="00702BC6">
              <w:rPr>
                <w:rFonts w:ascii="仿宋_GB2312" w:hAnsi="宋体" w:cs="宋体" w:hint="eastAsia"/>
                <w:kern w:val="0"/>
                <w:sz w:val="24"/>
              </w:rPr>
              <w:t>5类</w:t>
            </w:r>
          </w:p>
        </w:tc>
        <w:tc>
          <w:tcPr>
            <w:tcW w:w="3466" w:type="dxa"/>
            <w:tcBorders>
              <w:top w:val="nil"/>
              <w:left w:val="nil"/>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bCs/>
                <w:kern w:val="0"/>
                <w:sz w:val="24"/>
              </w:rPr>
            </w:pPr>
            <w:r w:rsidRPr="00702BC6">
              <w:rPr>
                <w:rFonts w:ascii="仿宋_GB2312" w:hAnsi="宋体" w:cs="宋体" w:hint="eastAsia"/>
                <w:bCs/>
                <w:kern w:val="0"/>
                <w:sz w:val="24"/>
              </w:rPr>
              <w:t>5轴</w:t>
            </w:r>
          </w:p>
        </w:tc>
        <w:tc>
          <w:tcPr>
            <w:tcW w:w="1787" w:type="dxa"/>
            <w:vMerge/>
            <w:tcBorders>
              <w:left w:val="single" w:sz="4" w:space="0" w:color="auto"/>
              <w:right w:val="single" w:sz="4" w:space="0" w:color="auto"/>
            </w:tcBorders>
            <w:vAlign w:val="center"/>
          </w:tcPr>
          <w:p w:rsidR="00466438" w:rsidRPr="00702BC6" w:rsidRDefault="00466438" w:rsidP="002868B1">
            <w:pPr>
              <w:widowControl/>
              <w:spacing w:line="400" w:lineRule="exact"/>
              <w:jc w:val="left"/>
              <w:rPr>
                <w:rFonts w:ascii="仿宋_GB2312" w:hAnsi="宋体" w:cs="宋体"/>
                <w:color w:val="000000"/>
                <w:kern w:val="0"/>
                <w:sz w:val="24"/>
              </w:rPr>
            </w:pPr>
          </w:p>
        </w:tc>
      </w:tr>
      <w:tr w:rsidR="00466438" w:rsidRPr="00702BC6" w:rsidTr="002868B1">
        <w:trPr>
          <w:trHeight w:val="420"/>
          <w:jc w:val="center"/>
        </w:trPr>
        <w:tc>
          <w:tcPr>
            <w:tcW w:w="1059" w:type="dxa"/>
            <w:tcBorders>
              <w:top w:val="nil"/>
              <w:left w:val="single" w:sz="4" w:space="0" w:color="auto"/>
              <w:bottom w:val="single" w:sz="4" w:space="0" w:color="auto"/>
              <w:right w:val="single" w:sz="4" w:space="0" w:color="auto"/>
            </w:tcBorders>
            <w:shd w:val="clear" w:color="auto" w:fill="auto"/>
            <w:vAlign w:val="center"/>
          </w:tcPr>
          <w:p w:rsidR="00466438" w:rsidRPr="00702BC6" w:rsidRDefault="00466438" w:rsidP="002868B1">
            <w:pPr>
              <w:widowControl/>
              <w:spacing w:line="400" w:lineRule="exact"/>
              <w:jc w:val="center"/>
              <w:rPr>
                <w:rFonts w:ascii="仿宋_GB2312" w:hAnsi="宋体" w:cs="宋体"/>
                <w:kern w:val="0"/>
                <w:sz w:val="24"/>
              </w:rPr>
            </w:pPr>
            <w:r w:rsidRPr="00702BC6">
              <w:rPr>
                <w:rFonts w:ascii="仿宋_GB2312" w:hAnsi="宋体" w:cs="宋体" w:hint="eastAsia"/>
                <w:kern w:val="0"/>
                <w:sz w:val="24"/>
              </w:rPr>
              <w:t>6类</w:t>
            </w:r>
          </w:p>
        </w:tc>
        <w:tc>
          <w:tcPr>
            <w:tcW w:w="3466" w:type="dxa"/>
            <w:tcBorders>
              <w:top w:val="nil"/>
              <w:left w:val="nil"/>
              <w:bottom w:val="single" w:sz="4" w:space="0" w:color="auto"/>
              <w:right w:val="single" w:sz="4" w:space="0" w:color="auto"/>
            </w:tcBorders>
            <w:shd w:val="clear" w:color="auto" w:fill="auto"/>
            <w:vAlign w:val="center"/>
          </w:tcPr>
          <w:p w:rsidR="00466438" w:rsidRPr="0024337D" w:rsidRDefault="00466438" w:rsidP="002868B1">
            <w:pPr>
              <w:widowControl/>
              <w:spacing w:line="400" w:lineRule="exact"/>
              <w:jc w:val="center"/>
              <w:rPr>
                <w:rFonts w:ascii="仿宋_GB2312" w:hAnsi="宋体" w:cs="宋体"/>
                <w:bCs/>
                <w:kern w:val="0"/>
                <w:sz w:val="24"/>
              </w:rPr>
            </w:pPr>
            <w:r w:rsidRPr="0024337D">
              <w:rPr>
                <w:rFonts w:ascii="仿宋_GB2312" w:hAnsi="宋体" w:cs="宋体" w:hint="eastAsia"/>
                <w:bCs/>
                <w:kern w:val="0"/>
                <w:sz w:val="24"/>
              </w:rPr>
              <w:t>6轴</w:t>
            </w:r>
            <w:r>
              <w:rPr>
                <w:rFonts w:ascii="仿宋_GB2312" w:hAnsi="宋体" w:cs="宋体" w:hint="eastAsia"/>
                <w:bCs/>
                <w:kern w:val="0"/>
                <w:sz w:val="24"/>
              </w:rPr>
              <w:t>（含）</w:t>
            </w:r>
            <w:r w:rsidRPr="0024337D">
              <w:rPr>
                <w:rFonts w:ascii="仿宋_GB2312" w:hAnsi="宋体" w:cs="宋体" w:hint="eastAsia"/>
                <w:bCs/>
                <w:kern w:val="0"/>
                <w:sz w:val="24"/>
              </w:rPr>
              <w:t>以上</w:t>
            </w:r>
          </w:p>
        </w:tc>
        <w:tc>
          <w:tcPr>
            <w:tcW w:w="1787" w:type="dxa"/>
            <w:vMerge/>
            <w:tcBorders>
              <w:left w:val="single" w:sz="4" w:space="0" w:color="auto"/>
              <w:bottom w:val="single" w:sz="4" w:space="0" w:color="auto"/>
              <w:right w:val="single" w:sz="4" w:space="0" w:color="auto"/>
            </w:tcBorders>
            <w:vAlign w:val="center"/>
          </w:tcPr>
          <w:p w:rsidR="00466438" w:rsidRPr="00702BC6" w:rsidRDefault="00466438" w:rsidP="002868B1">
            <w:pPr>
              <w:widowControl/>
              <w:spacing w:line="400" w:lineRule="exact"/>
              <w:jc w:val="left"/>
              <w:rPr>
                <w:rFonts w:ascii="仿宋_GB2312" w:hAnsi="宋体" w:cs="宋体"/>
                <w:color w:val="000000"/>
                <w:kern w:val="0"/>
                <w:sz w:val="24"/>
              </w:rPr>
            </w:pPr>
          </w:p>
        </w:tc>
      </w:tr>
    </w:tbl>
    <w:p w:rsidR="00466438" w:rsidRDefault="00466438" w:rsidP="00466438">
      <w:pPr>
        <w:spacing w:line="580" w:lineRule="exact"/>
        <w:ind w:firstLine="645"/>
        <w:rPr>
          <w:rFonts w:ascii="黑体" w:eastAsia="黑体" w:hAnsi="黑体"/>
          <w:szCs w:val="32"/>
        </w:rPr>
      </w:pPr>
      <w:r>
        <w:rPr>
          <w:rFonts w:ascii="黑体" w:eastAsia="黑体" w:hAnsi="黑体" w:hint="eastAsia"/>
          <w:szCs w:val="32"/>
        </w:rPr>
        <w:t>二、</w:t>
      </w:r>
      <w:r w:rsidRPr="004E73FB">
        <w:rPr>
          <w:rFonts w:ascii="黑体" w:eastAsia="黑体" w:hAnsi="黑体" w:hint="eastAsia"/>
          <w:szCs w:val="32"/>
        </w:rPr>
        <w:t>高速公路</w:t>
      </w:r>
      <w:r>
        <w:rPr>
          <w:rFonts w:ascii="黑体" w:eastAsia="黑体" w:hAnsi="黑体" w:hint="eastAsia"/>
          <w:szCs w:val="32"/>
        </w:rPr>
        <w:t>按车型</w:t>
      </w:r>
      <w:r w:rsidRPr="004E73FB">
        <w:rPr>
          <w:rFonts w:ascii="黑体" w:eastAsia="黑体" w:hAnsi="黑体" w:hint="eastAsia"/>
          <w:szCs w:val="32"/>
        </w:rPr>
        <w:t>定额收费项目收费标准</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Pr>
          <w:rFonts w:ascii="仿宋_GB2312" w:hint="eastAsia"/>
          <w:color w:val="000000"/>
          <w:kern w:val="0"/>
          <w:szCs w:val="32"/>
        </w:rPr>
        <w:t>（一）</w:t>
      </w:r>
      <w:r w:rsidRPr="001458F5">
        <w:rPr>
          <w:rFonts w:ascii="仿宋_GB2312" w:hint="eastAsia"/>
          <w:color w:val="000000"/>
          <w:kern w:val="0"/>
          <w:szCs w:val="32"/>
        </w:rPr>
        <w:t>完善我省</w:t>
      </w:r>
      <w:r w:rsidRPr="00667E14">
        <w:rPr>
          <w:rFonts w:ascii="仿宋_GB2312" w:hint="eastAsia"/>
          <w:color w:val="000000"/>
          <w:kern w:val="0"/>
          <w:szCs w:val="32"/>
        </w:rPr>
        <w:t>过江（海）水底隧道定额收费标准，</w:t>
      </w:r>
      <w:r w:rsidRPr="001458F5">
        <w:rPr>
          <w:rFonts w:ascii="仿宋_GB2312" w:hint="eastAsia"/>
          <w:color w:val="000000"/>
          <w:kern w:val="0"/>
          <w:szCs w:val="32"/>
        </w:rPr>
        <w:t>具体如下：</w:t>
      </w:r>
    </w:p>
    <w:tbl>
      <w:tblPr>
        <w:tblW w:w="7747" w:type="dxa"/>
        <w:jc w:val="center"/>
        <w:tblLook w:val="0000" w:firstRow="0" w:lastRow="0" w:firstColumn="0" w:lastColumn="0" w:noHBand="0" w:noVBand="0"/>
      </w:tblPr>
      <w:tblGrid>
        <w:gridCol w:w="2240"/>
        <w:gridCol w:w="893"/>
        <w:gridCol w:w="1747"/>
        <w:gridCol w:w="2867"/>
      </w:tblGrid>
      <w:tr w:rsidR="00466438" w:rsidRPr="0093727A" w:rsidTr="002868B1">
        <w:trPr>
          <w:trHeight w:val="65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kern w:val="0"/>
                <w:sz w:val="24"/>
              </w:rPr>
            </w:pPr>
            <w:r>
              <w:rPr>
                <w:rFonts w:ascii="仿宋_GB2312" w:hAnsi="宋体" w:cs="宋体" w:hint="eastAsia"/>
                <w:kern w:val="0"/>
                <w:sz w:val="24"/>
              </w:rPr>
              <w:t>长度</w:t>
            </w:r>
            <w:r w:rsidRPr="0093727A">
              <w:rPr>
                <w:rFonts w:ascii="仿宋_GB2312" w:hAnsi="宋体" w:cs="宋体" w:hint="eastAsia"/>
                <w:kern w:val="0"/>
                <w:sz w:val="24"/>
              </w:rPr>
              <w:t>（米）</w:t>
            </w:r>
          </w:p>
        </w:tc>
        <w:tc>
          <w:tcPr>
            <w:tcW w:w="893" w:type="dxa"/>
            <w:tcBorders>
              <w:top w:val="single" w:sz="4" w:space="0" w:color="auto"/>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类别</w:t>
            </w:r>
          </w:p>
        </w:tc>
        <w:tc>
          <w:tcPr>
            <w:tcW w:w="1747" w:type="dxa"/>
            <w:tcBorders>
              <w:top w:val="single" w:sz="4" w:space="0" w:color="auto"/>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客车收费标准(元/车次)</w:t>
            </w:r>
          </w:p>
        </w:tc>
        <w:tc>
          <w:tcPr>
            <w:tcW w:w="2867" w:type="dxa"/>
            <w:tcBorders>
              <w:top w:val="single" w:sz="4" w:space="0" w:color="auto"/>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货车及专项作业车收费标准（元/车次）</w:t>
            </w:r>
          </w:p>
        </w:tc>
      </w:tr>
      <w:tr w:rsidR="00466438" w:rsidRPr="0093727A" w:rsidTr="002868B1">
        <w:trPr>
          <w:trHeight w:val="325"/>
          <w:jc w:val="center"/>
        </w:trPr>
        <w:tc>
          <w:tcPr>
            <w:tcW w:w="2240" w:type="dxa"/>
            <w:vMerge w:val="restart"/>
            <w:tcBorders>
              <w:top w:val="nil"/>
              <w:left w:val="single" w:sz="4" w:space="0" w:color="auto"/>
              <w:bottom w:val="single" w:sz="4" w:space="0" w:color="000000"/>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kern w:val="0"/>
                <w:sz w:val="24"/>
              </w:rPr>
            </w:pPr>
            <w:r w:rsidRPr="0093727A">
              <w:rPr>
                <w:rFonts w:ascii="仿宋_GB2312" w:hAnsi="宋体" w:cs="宋体" w:hint="eastAsia"/>
                <w:kern w:val="0"/>
                <w:sz w:val="24"/>
              </w:rPr>
              <w:t>1000≤</w:t>
            </w:r>
            <w:r>
              <w:rPr>
                <w:rFonts w:ascii="仿宋_GB2312" w:hAnsi="宋体" w:cs="宋体" w:hint="eastAsia"/>
                <w:kern w:val="0"/>
                <w:sz w:val="24"/>
              </w:rPr>
              <w:t>长度</w:t>
            </w:r>
            <w:r w:rsidRPr="0093727A">
              <w:rPr>
                <w:rFonts w:ascii="仿宋_GB2312" w:hAnsi="宋体" w:cs="宋体" w:hint="eastAsia"/>
                <w:kern w:val="0"/>
                <w:sz w:val="24"/>
              </w:rPr>
              <w:t>≤3000</w:t>
            </w: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1类</w:t>
            </w:r>
          </w:p>
        </w:tc>
        <w:tc>
          <w:tcPr>
            <w:tcW w:w="174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10</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10</w:t>
            </w:r>
          </w:p>
        </w:tc>
      </w:tr>
      <w:tr w:rsidR="00466438" w:rsidRPr="0093727A" w:rsidTr="002868B1">
        <w:trPr>
          <w:trHeight w:val="325"/>
          <w:jc w:val="center"/>
        </w:trPr>
        <w:tc>
          <w:tcPr>
            <w:tcW w:w="2240" w:type="dxa"/>
            <w:vMerge/>
            <w:tcBorders>
              <w:top w:val="nil"/>
              <w:left w:val="single" w:sz="4" w:space="0" w:color="auto"/>
              <w:bottom w:val="single" w:sz="4" w:space="0" w:color="000000"/>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2类</w:t>
            </w:r>
          </w:p>
        </w:tc>
        <w:tc>
          <w:tcPr>
            <w:tcW w:w="174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10</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20</w:t>
            </w:r>
          </w:p>
        </w:tc>
      </w:tr>
      <w:tr w:rsidR="00466438" w:rsidRPr="0093727A" w:rsidTr="002868B1">
        <w:trPr>
          <w:trHeight w:val="325"/>
          <w:jc w:val="center"/>
        </w:trPr>
        <w:tc>
          <w:tcPr>
            <w:tcW w:w="2240" w:type="dxa"/>
            <w:vMerge/>
            <w:tcBorders>
              <w:top w:val="nil"/>
              <w:left w:val="single" w:sz="4" w:space="0" w:color="auto"/>
              <w:bottom w:val="single" w:sz="4" w:space="0" w:color="000000"/>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3类</w:t>
            </w:r>
          </w:p>
        </w:tc>
        <w:tc>
          <w:tcPr>
            <w:tcW w:w="174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20</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30</w:t>
            </w:r>
          </w:p>
        </w:tc>
      </w:tr>
      <w:tr w:rsidR="00466438" w:rsidRPr="0093727A" w:rsidTr="002868B1">
        <w:trPr>
          <w:trHeight w:val="325"/>
          <w:jc w:val="center"/>
        </w:trPr>
        <w:tc>
          <w:tcPr>
            <w:tcW w:w="2240" w:type="dxa"/>
            <w:vMerge/>
            <w:tcBorders>
              <w:top w:val="nil"/>
              <w:left w:val="single" w:sz="4" w:space="0" w:color="auto"/>
              <w:bottom w:val="single" w:sz="4" w:space="0" w:color="000000"/>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4类</w:t>
            </w:r>
          </w:p>
        </w:tc>
        <w:tc>
          <w:tcPr>
            <w:tcW w:w="174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30</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35</w:t>
            </w:r>
          </w:p>
        </w:tc>
      </w:tr>
      <w:tr w:rsidR="00466438" w:rsidRPr="0093727A" w:rsidTr="002868B1">
        <w:trPr>
          <w:trHeight w:val="325"/>
          <w:jc w:val="center"/>
        </w:trPr>
        <w:tc>
          <w:tcPr>
            <w:tcW w:w="2240" w:type="dxa"/>
            <w:vMerge/>
            <w:tcBorders>
              <w:top w:val="nil"/>
              <w:left w:val="single" w:sz="4" w:space="0" w:color="auto"/>
              <w:bottom w:val="single" w:sz="4" w:space="0" w:color="000000"/>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5类</w:t>
            </w:r>
          </w:p>
        </w:tc>
        <w:tc>
          <w:tcPr>
            <w:tcW w:w="1747"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 xml:space="preserve">　</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40</w:t>
            </w:r>
          </w:p>
        </w:tc>
      </w:tr>
      <w:tr w:rsidR="00466438" w:rsidRPr="0093727A" w:rsidTr="002868B1">
        <w:trPr>
          <w:trHeight w:val="325"/>
          <w:jc w:val="center"/>
        </w:trPr>
        <w:tc>
          <w:tcPr>
            <w:tcW w:w="2240" w:type="dxa"/>
            <w:vMerge/>
            <w:tcBorders>
              <w:top w:val="nil"/>
              <w:left w:val="single" w:sz="4" w:space="0" w:color="auto"/>
              <w:bottom w:val="single" w:sz="4" w:space="0" w:color="000000"/>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6类</w:t>
            </w:r>
          </w:p>
        </w:tc>
        <w:tc>
          <w:tcPr>
            <w:tcW w:w="1747"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 xml:space="preserve">　</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40</w:t>
            </w:r>
          </w:p>
        </w:tc>
      </w:tr>
      <w:tr w:rsidR="00466438" w:rsidRPr="0093727A" w:rsidTr="002868B1">
        <w:trPr>
          <w:trHeight w:val="325"/>
          <w:jc w:val="center"/>
        </w:trPr>
        <w:tc>
          <w:tcPr>
            <w:tcW w:w="2240" w:type="dxa"/>
            <w:vMerge w:val="restart"/>
            <w:tcBorders>
              <w:top w:val="nil"/>
              <w:left w:val="single" w:sz="4" w:space="0" w:color="auto"/>
              <w:bottom w:val="single" w:sz="4" w:space="0" w:color="000000"/>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kern w:val="0"/>
                <w:sz w:val="24"/>
              </w:rPr>
            </w:pPr>
            <w:r w:rsidRPr="0093727A">
              <w:rPr>
                <w:rFonts w:ascii="仿宋_GB2312" w:hAnsi="宋体" w:cs="宋体" w:hint="eastAsia"/>
                <w:kern w:val="0"/>
                <w:sz w:val="24"/>
              </w:rPr>
              <w:t>3000＜</w:t>
            </w:r>
            <w:r>
              <w:rPr>
                <w:rFonts w:ascii="仿宋_GB2312" w:hAnsi="宋体" w:cs="宋体" w:hint="eastAsia"/>
                <w:kern w:val="0"/>
                <w:sz w:val="24"/>
              </w:rPr>
              <w:t>长度</w:t>
            </w:r>
            <w:r w:rsidRPr="0093727A">
              <w:rPr>
                <w:rFonts w:ascii="仿宋_GB2312" w:hAnsi="宋体" w:cs="宋体" w:hint="eastAsia"/>
                <w:kern w:val="0"/>
                <w:sz w:val="24"/>
              </w:rPr>
              <w:t>≤4000</w:t>
            </w: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1类</w:t>
            </w:r>
          </w:p>
        </w:tc>
        <w:tc>
          <w:tcPr>
            <w:tcW w:w="174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15</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15</w:t>
            </w:r>
          </w:p>
        </w:tc>
      </w:tr>
      <w:tr w:rsidR="00466438" w:rsidRPr="0093727A" w:rsidTr="002868B1">
        <w:trPr>
          <w:trHeight w:val="325"/>
          <w:jc w:val="center"/>
        </w:trPr>
        <w:tc>
          <w:tcPr>
            <w:tcW w:w="2240" w:type="dxa"/>
            <w:vMerge/>
            <w:tcBorders>
              <w:top w:val="nil"/>
              <w:left w:val="single" w:sz="4" w:space="0" w:color="auto"/>
              <w:bottom w:val="single" w:sz="4" w:space="0" w:color="000000"/>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2类</w:t>
            </w:r>
          </w:p>
        </w:tc>
        <w:tc>
          <w:tcPr>
            <w:tcW w:w="174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15</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30</w:t>
            </w:r>
          </w:p>
        </w:tc>
      </w:tr>
      <w:tr w:rsidR="00466438" w:rsidRPr="0093727A" w:rsidTr="002868B1">
        <w:trPr>
          <w:trHeight w:val="325"/>
          <w:jc w:val="center"/>
        </w:trPr>
        <w:tc>
          <w:tcPr>
            <w:tcW w:w="2240" w:type="dxa"/>
            <w:vMerge/>
            <w:tcBorders>
              <w:top w:val="nil"/>
              <w:left w:val="single" w:sz="4" w:space="0" w:color="auto"/>
              <w:bottom w:val="single" w:sz="4" w:space="0" w:color="000000"/>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3类</w:t>
            </w:r>
          </w:p>
        </w:tc>
        <w:tc>
          <w:tcPr>
            <w:tcW w:w="174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30</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45</w:t>
            </w:r>
          </w:p>
        </w:tc>
      </w:tr>
      <w:tr w:rsidR="00466438" w:rsidRPr="0093727A" w:rsidTr="002868B1">
        <w:trPr>
          <w:trHeight w:val="325"/>
          <w:jc w:val="center"/>
        </w:trPr>
        <w:tc>
          <w:tcPr>
            <w:tcW w:w="2240" w:type="dxa"/>
            <w:vMerge/>
            <w:tcBorders>
              <w:top w:val="nil"/>
              <w:left w:val="single" w:sz="4" w:space="0" w:color="auto"/>
              <w:bottom w:val="single" w:sz="4" w:space="0" w:color="000000"/>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4类</w:t>
            </w:r>
          </w:p>
        </w:tc>
        <w:tc>
          <w:tcPr>
            <w:tcW w:w="174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45</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50</w:t>
            </w:r>
          </w:p>
        </w:tc>
      </w:tr>
      <w:tr w:rsidR="00466438" w:rsidRPr="0093727A" w:rsidTr="002868B1">
        <w:trPr>
          <w:trHeight w:val="325"/>
          <w:jc w:val="center"/>
        </w:trPr>
        <w:tc>
          <w:tcPr>
            <w:tcW w:w="2240" w:type="dxa"/>
            <w:vMerge/>
            <w:tcBorders>
              <w:top w:val="nil"/>
              <w:left w:val="single" w:sz="4" w:space="0" w:color="auto"/>
              <w:bottom w:val="single" w:sz="4" w:space="0" w:color="000000"/>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5类</w:t>
            </w:r>
          </w:p>
        </w:tc>
        <w:tc>
          <w:tcPr>
            <w:tcW w:w="1747"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 xml:space="preserve">　</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60</w:t>
            </w:r>
          </w:p>
        </w:tc>
      </w:tr>
      <w:tr w:rsidR="00466438" w:rsidRPr="0093727A" w:rsidTr="002868B1">
        <w:trPr>
          <w:trHeight w:val="60"/>
          <w:jc w:val="center"/>
        </w:trPr>
        <w:tc>
          <w:tcPr>
            <w:tcW w:w="2240" w:type="dxa"/>
            <w:vMerge/>
            <w:tcBorders>
              <w:top w:val="nil"/>
              <w:left w:val="single" w:sz="4" w:space="0" w:color="auto"/>
              <w:bottom w:val="single" w:sz="4" w:space="0" w:color="auto"/>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6类</w:t>
            </w:r>
          </w:p>
        </w:tc>
        <w:tc>
          <w:tcPr>
            <w:tcW w:w="1747" w:type="dxa"/>
            <w:tcBorders>
              <w:top w:val="nil"/>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 xml:space="preserve">　</w:t>
            </w:r>
          </w:p>
        </w:tc>
        <w:tc>
          <w:tcPr>
            <w:tcW w:w="2867" w:type="dxa"/>
            <w:tcBorders>
              <w:top w:val="nil"/>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60</w:t>
            </w:r>
          </w:p>
        </w:tc>
      </w:tr>
      <w:tr w:rsidR="00466438" w:rsidRPr="0093727A" w:rsidTr="002868B1">
        <w:trPr>
          <w:trHeight w:val="325"/>
          <w:jc w:val="center"/>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kern w:val="0"/>
                <w:sz w:val="24"/>
              </w:rPr>
            </w:pPr>
            <w:r w:rsidRPr="0093727A">
              <w:rPr>
                <w:rFonts w:ascii="仿宋_GB2312" w:hAnsi="宋体" w:cs="宋体" w:hint="eastAsia"/>
                <w:kern w:val="0"/>
                <w:sz w:val="24"/>
              </w:rPr>
              <w:t>4000＜</w:t>
            </w:r>
            <w:r>
              <w:rPr>
                <w:rFonts w:ascii="仿宋_GB2312" w:hAnsi="宋体" w:cs="宋体" w:hint="eastAsia"/>
                <w:kern w:val="0"/>
                <w:sz w:val="24"/>
              </w:rPr>
              <w:t>长度</w:t>
            </w:r>
            <w:r w:rsidRPr="0093727A">
              <w:rPr>
                <w:rFonts w:ascii="仿宋_GB2312" w:hAnsi="宋体" w:cs="宋体" w:hint="eastAsia"/>
                <w:kern w:val="0"/>
                <w:sz w:val="24"/>
              </w:rPr>
              <w:t>≤5000</w:t>
            </w:r>
          </w:p>
        </w:tc>
        <w:tc>
          <w:tcPr>
            <w:tcW w:w="893" w:type="dxa"/>
            <w:tcBorders>
              <w:top w:val="single" w:sz="4" w:space="0" w:color="auto"/>
              <w:left w:val="nil"/>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1类</w:t>
            </w:r>
          </w:p>
        </w:tc>
        <w:tc>
          <w:tcPr>
            <w:tcW w:w="1747" w:type="dxa"/>
            <w:tcBorders>
              <w:top w:val="single" w:sz="4" w:space="0" w:color="auto"/>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20</w:t>
            </w:r>
          </w:p>
        </w:tc>
        <w:tc>
          <w:tcPr>
            <w:tcW w:w="2867" w:type="dxa"/>
            <w:tcBorders>
              <w:top w:val="single" w:sz="4" w:space="0" w:color="auto"/>
              <w:left w:val="nil"/>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20</w:t>
            </w:r>
          </w:p>
        </w:tc>
      </w:tr>
      <w:tr w:rsidR="00466438" w:rsidRPr="0093727A" w:rsidTr="002868B1">
        <w:trPr>
          <w:trHeight w:val="325"/>
          <w:jc w:val="center"/>
        </w:trPr>
        <w:tc>
          <w:tcPr>
            <w:tcW w:w="2240" w:type="dxa"/>
            <w:vMerge/>
            <w:tcBorders>
              <w:top w:val="single" w:sz="4" w:space="0" w:color="auto"/>
              <w:left w:val="single" w:sz="4" w:space="0" w:color="auto"/>
              <w:bottom w:val="single" w:sz="4" w:space="0" w:color="auto"/>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2类</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20</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40</w:t>
            </w:r>
          </w:p>
        </w:tc>
      </w:tr>
      <w:tr w:rsidR="00466438" w:rsidRPr="0093727A" w:rsidTr="002868B1">
        <w:trPr>
          <w:trHeight w:val="325"/>
          <w:jc w:val="center"/>
        </w:trPr>
        <w:tc>
          <w:tcPr>
            <w:tcW w:w="2240" w:type="dxa"/>
            <w:vMerge/>
            <w:tcBorders>
              <w:top w:val="single" w:sz="4" w:space="0" w:color="auto"/>
              <w:left w:val="single" w:sz="4" w:space="0" w:color="auto"/>
              <w:bottom w:val="single" w:sz="4" w:space="0" w:color="auto"/>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3类</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40</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60</w:t>
            </w:r>
          </w:p>
        </w:tc>
      </w:tr>
      <w:tr w:rsidR="00466438" w:rsidRPr="0093727A" w:rsidTr="002868B1">
        <w:trPr>
          <w:trHeight w:val="325"/>
          <w:jc w:val="center"/>
        </w:trPr>
        <w:tc>
          <w:tcPr>
            <w:tcW w:w="2240" w:type="dxa"/>
            <w:vMerge/>
            <w:tcBorders>
              <w:top w:val="single" w:sz="4" w:space="0" w:color="auto"/>
              <w:left w:val="single" w:sz="4" w:space="0" w:color="auto"/>
              <w:bottom w:val="single" w:sz="4" w:space="0" w:color="auto"/>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4类</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60</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70</w:t>
            </w:r>
          </w:p>
        </w:tc>
      </w:tr>
      <w:tr w:rsidR="00466438" w:rsidRPr="0093727A" w:rsidTr="002868B1">
        <w:trPr>
          <w:trHeight w:val="325"/>
          <w:jc w:val="center"/>
        </w:trPr>
        <w:tc>
          <w:tcPr>
            <w:tcW w:w="2240" w:type="dxa"/>
            <w:vMerge/>
            <w:tcBorders>
              <w:top w:val="single" w:sz="4" w:space="0" w:color="auto"/>
              <w:left w:val="single" w:sz="4" w:space="0" w:color="auto"/>
              <w:bottom w:val="single" w:sz="4" w:space="0" w:color="000000"/>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5类</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80</w:t>
            </w:r>
          </w:p>
        </w:tc>
      </w:tr>
      <w:tr w:rsidR="00466438" w:rsidRPr="0093727A" w:rsidTr="002868B1">
        <w:trPr>
          <w:trHeight w:val="325"/>
          <w:jc w:val="center"/>
        </w:trPr>
        <w:tc>
          <w:tcPr>
            <w:tcW w:w="2240" w:type="dxa"/>
            <w:vMerge/>
            <w:tcBorders>
              <w:top w:val="nil"/>
              <w:left w:val="single" w:sz="4" w:space="0" w:color="auto"/>
              <w:bottom w:val="single" w:sz="4" w:space="0" w:color="000000"/>
              <w:right w:val="single" w:sz="4" w:space="0" w:color="auto"/>
            </w:tcBorders>
            <w:vAlign w:val="center"/>
          </w:tcPr>
          <w:p w:rsidR="00466438" w:rsidRPr="0093727A" w:rsidRDefault="00466438" w:rsidP="002868B1">
            <w:pPr>
              <w:widowControl/>
              <w:jc w:val="left"/>
              <w:rPr>
                <w:rFonts w:ascii="仿宋_GB2312" w:hAnsi="宋体" w:cs="宋体"/>
                <w:kern w:val="0"/>
                <w:sz w:val="24"/>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6类</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466438" w:rsidRPr="0093727A" w:rsidRDefault="00466438" w:rsidP="002868B1">
            <w:pPr>
              <w:widowControl/>
              <w:jc w:val="center"/>
              <w:rPr>
                <w:rFonts w:ascii="仿宋_GB2312" w:hAnsi="宋体" w:cs="宋体"/>
                <w:color w:val="000000"/>
                <w:kern w:val="0"/>
                <w:sz w:val="24"/>
              </w:rPr>
            </w:pPr>
            <w:r w:rsidRPr="0093727A">
              <w:rPr>
                <w:rFonts w:ascii="仿宋_GB2312" w:hAnsi="宋体" w:cs="宋体" w:hint="eastAsia"/>
                <w:color w:val="000000"/>
                <w:kern w:val="0"/>
                <w:sz w:val="24"/>
              </w:rPr>
              <w:t>80</w:t>
            </w:r>
          </w:p>
        </w:tc>
      </w:tr>
    </w:tbl>
    <w:p w:rsidR="00466438" w:rsidRPr="00122769" w:rsidRDefault="00466438" w:rsidP="00466438">
      <w:pPr>
        <w:spacing w:line="400" w:lineRule="exact"/>
        <w:ind w:firstLineChars="200" w:firstLine="480"/>
        <w:rPr>
          <w:rFonts w:ascii="仿宋_GB2312" w:hAnsi="楷体" w:cs="仿宋_GB2312"/>
          <w:color w:val="000000"/>
          <w:kern w:val="0"/>
          <w:sz w:val="24"/>
          <w:szCs w:val="24"/>
        </w:rPr>
      </w:pPr>
      <w:r w:rsidRPr="00122769">
        <w:rPr>
          <w:rFonts w:ascii="仿宋_GB2312" w:hAnsi="楷体" w:cs="仿宋_GB2312" w:hint="eastAsia"/>
          <w:color w:val="000000"/>
          <w:kern w:val="0"/>
          <w:sz w:val="24"/>
          <w:szCs w:val="24"/>
        </w:rPr>
        <w:t>注：1.</w:t>
      </w:r>
      <w:r>
        <w:rPr>
          <w:rFonts w:ascii="仿宋_GB2312" w:hint="eastAsia"/>
          <w:sz w:val="24"/>
          <w:szCs w:val="24"/>
        </w:rPr>
        <w:t>长度</w:t>
      </w:r>
      <w:r w:rsidRPr="00122769">
        <w:rPr>
          <w:rFonts w:ascii="仿宋_GB2312" w:hint="eastAsia"/>
          <w:sz w:val="24"/>
          <w:szCs w:val="24"/>
        </w:rPr>
        <w:t>不足1000米的过江（海）水底隧道不实行定额收费，按我省高速公路车辆通行费收费标准计算。</w:t>
      </w:r>
    </w:p>
    <w:p w:rsidR="00466438" w:rsidRPr="00122769" w:rsidRDefault="00466438" w:rsidP="00466438">
      <w:pPr>
        <w:spacing w:line="400" w:lineRule="exact"/>
        <w:ind w:firstLineChars="200" w:firstLine="480"/>
        <w:rPr>
          <w:rFonts w:ascii="仿宋_GB2312" w:hAnsi="楷体" w:cs="仿宋_GB2312"/>
          <w:color w:val="000000"/>
          <w:kern w:val="0"/>
          <w:sz w:val="24"/>
          <w:szCs w:val="24"/>
        </w:rPr>
      </w:pPr>
      <w:r w:rsidRPr="00122769">
        <w:rPr>
          <w:rFonts w:ascii="仿宋_GB2312" w:hAnsi="楷体" w:cs="仿宋_GB2312" w:hint="eastAsia"/>
          <w:color w:val="000000"/>
          <w:kern w:val="0"/>
          <w:sz w:val="24"/>
          <w:szCs w:val="24"/>
        </w:rPr>
        <w:lastRenderedPageBreak/>
        <w:t>2.3000米以上过江（海）水底隧道长度以每增加1000米为一个档次，1类车和2类客车通行费增加收费5元/车次，其他类型车辆按比例增加收费。</w:t>
      </w:r>
    </w:p>
    <w:p w:rsidR="00466438" w:rsidRPr="00122769" w:rsidRDefault="00466438" w:rsidP="00466438">
      <w:pPr>
        <w:spacing w:line="400" w:lineRule="exact"/>
        <w:ind w:firstLineChars="200" w:firstLine="480"/>
        <w:rPr>
          <w:rFonts w:ascii="黑体" w:eastAsia="黑体" w:hAnsi="黑体"/>
          <w:sz w:val="24"/>
          <w:szCs w:val="24"/>
        </w:rPr>
      </w:pPr>
      <w:r w:rsidRPr="00122769">
        <w:rPr>
          <w:rFonts w:ascii="仿宋_GB2312" w:hAnsi="楷体" w:cs="仿宋_GB2312" w:hint="eastAsia"/>
          <w:color w:val="000000"/>
          <w:kern w:val="0"/>
          <w:sz w:val="24"/>
          <w:szCs w:val="24"/>
        </w:rPr>
        <w:t>3.过江（海）</w:t>
      </w:r>
      <w:r w:rsidRPr="00122769">
        <w:rPr>
          <w:rFonts w:ascii="仿宋_GB2312" w:hint="eastAsia"/>
          <w:sz w:val="24"/>
          <w:szCs w:val="24"/>
        </w:rPr>
        <w:t>水底隧道连接线长度以1000米为限，超出部分通行费不实行定额收费。</w:t>
      </w:r>
    </w:p>
    <w:p w:rsidR="00466438" w:rsidRDefault="00466438" w:rsidP="00466438">
      <w:pPr>
        <w:spacing w:line="580" w:lineRule="exact"/>
        <w:ind w:firstLineChars="200" w:firstLine="640"/>
        <w:rPr>
          <w:rFonts w:ascii="仿宋_GB2312"/>
          <w:color w:val="000000"/>
          <w:kern w:val="0"/>
          <w:szCs w:val="32"/>
        </w:rPr>
      </w:pPr>
      <w:r>
        <w:rPr>
          <w:rFonts w:ascii="仿宋_GB2312" w:hint="eastAsia"/>
          <w:color w:val="000000"/>
          <w:kern w:val="0"/>
          <w:szCs w:val="32"/>
        </w:rPr>
        <w:t>（二）杭州湾跨海大桥、钱江隧道、杭州萧山机场公路、诸永高速公路</w:t>
      </w:r>
      <w:proofErr w:type="gramStart"/>
      <w:r>
        <w:rPr>
          <w:rFonts w:ascii="仿宋_GB2312" w:hint="eastAsia"/>
          <w:color w:val="000000"/>
          <w:kern w:val="0"/>
          <w:szCs w:val="32"/>
        </w:rPr>
        <w:t>温州北</w:t>
      </w:r>
      <w:proofErr w:type="gramEnd"/>
      <w:r>
        <w:rPr>
          <w:rFonts w:ascii="仿宋_GB2312" w:hint="eastAsia"/>
          <w:color w:val="000000"/>
          <w:kern w:val="0"/>
          <w:szCs w:val="32"/>
        </w:rPr>
        <w:t>延伸段、杭长高速公路延伸线（吉鸿路）、宁波舟山</w:t>
      </w:r>
      <w:proofErr w:type="gramStart"/>
      <w:r>
        <w:rPr>
          <w:rFonts w:ascii="仿宋_GB2312" w:hint="eastAsia"/>
          <w:color w:val="000000"/>
          <w:kern w:val="0"/>
          <w:szCs w:val="32"/>
        </w:rPr>
        <w:t>港主通道富翅至岑</w:t>
      </w:r>
      <w:proofErr w:type="gramEnd"/>
      <w:r>
        <w:rPr>
          <w:rFonts w:ascii="仿宋_GB2312" w:hint="eastAsia"/>
          <w:color w:val="000000"/>
          <w:kern w:val="0"/>
          <w:szCs w:val="32"/>
        </w:rPr>
        <w:t>港段等6个按车型定额收费的高速公路项目，1-5类车按现行标准不变，货车和专项作业车的6类车按5类车标准收费。调整舟山跨海大桥部分路段定额收费标准，调整甬台温高速公路温州大桥段大桥北至温州东路段定额收费标准，甬台温高速公路温州大桥段温州东至</w:t>
      </w:r>
      <w:proofErr w:type="gramStart"/>
      <w:r>
        <w:rPr>
          <w:rFonts w:ascii="仿宋_GB2312" w:hint="eastAsia"/>
          <w:color w:val="000000"/>
          <w:kern w:val="0"/>
          <w:szCs w:val="32"/>
        </w:rPr>
        <w:t>温州南</w:t>
      </w:r>
      <w:proofErr w:type="gramEnd"/>
      <w:r>
        <w:rPr>
          <w:rFonts w:ascii="仿宋_GB2312" w:hint="eastAsia"/>
          <w:color w:val="000000"/>
          <w:kern w:val="0"/>
          <w:szCs w:val="32"/>
        </w:rPr>
        <w:t>路段调整为按高速公路现行规定标准计费（按里程收费），其中对3、4类客车</w:t>
      </w:r>
      <w:proofErr w:type="gramStart"/>
      <w:r>
        <w:rPr>
          <w:rFonts w:ascii="仿宋_GB2312" w:hint="eastAsia"/>
          <w:color w:val="000000"/>
          <w:kern w:val="0"/>
          <w:szCs w:val="32"/>
        </w:rPr>
        <w:t>不计收</w:t>
      </w:r>
      <w:proofErr w:type="gramEnd"/>
      <w:r>
        <w:rPr>
          <w:rFonts w:ascii="仿宋_GB2312" w:hint="eastAsia"/>
          <w:color w:val="000000"/>
          <w:kern w:val="0"/>
          <w:szCs w:val="32"/>
        </w:rPr>
        <w:t>里程费，车次费按规定拆分。相关文件另行下发。</w:t>
      </w:r>
    </w:p>
    <w:p w:rsidR="00466438" w:rsidRPr="0008464B" w:rsidRDefault="00466438" w:rsidP="00466438">
      <w:pPr>
        <w:spacing w:line="580" w:lineRule="exact"/>
        <w:ind w:firstLineChars="200" w:firstLine="640"/>
        <w:rPr>
          <w:rFonts w:ascii="黑体" w:eastAsia="黑体" w:hAnsi="黑体"/>
          <w:szCs w:val="32"/>
        </w:rPr>
      </w:pPr>
      <w:r>
        <w:rPr>
          <w:rFonts w:ascii="黑体" w:eastAsia="黑体" w:hAnsi="黑体" w:hint="eastAsia"/>
          <w:szCs w:val="32"/>
        </w:rPr>
        <w:t>三</w:t>
      </w:r>
      <w:r w:rsidRPr="0008464B">
        <w:rPr>
          <w:rFonts w:ascii="黑体" w:eastAsia="黑体" w:hAnsi="黑体" w:hint="eastAsia"/>
          <w:szCs w:val="32"/>
        </w:rPr>
        <w:t>、高速公路特殊结构物叠加收费标准</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（一）对连续里程达10公里以上的高架桥</w:t>
      </w:r>
      <w:r>
        <w:rPr>
          <w:rFonts w:ascii="仿宋_GB2312" w:hint="eastAsia"/>
          <w:color w:val="000000"/>
          <w:kern w:val="0"/>
          <w:szCs w:val="32"/>
        </w:rPr>
        <w:t>，保留叠加收费方式并</w:t>
      </w:r>
      <w:r w:rsidRPr="001458F5">
        <w:rPr>
          <w:rFonts w:ascii="仿宋_GB2312" w:hint="eastAsia"/>
          <w:color w:val="000000"/>
          <w:kern w:val="0"/>
          <w:szCs w:val="32"/>
        </w:rPr>
        <w:t>实行分段叠加</w:t>
      </w:r>
      <w:r>
        <w:rPr>
          <w:rFonts w:ascii="仿宋_GB2312" w:hint="eastAsia"/>
          <w:color w:val="000000"/>
          <w:kern w:val="0"/>
          <w:szCs w:val="32"/>
        </w:rPr>
        <w:t>收费</w:t>
      </w:r>
      <w:r w:rsidRPr="001458F5">
        <w:rPr>
          <w:rFonts w:ascii="仿宋_GB2312" w:hint="eastAsia"/>
          <w:color w:val="000000"/>
          <w:kern w:val="0"/>
          <w:szCs w:val="32"/>
        </w:rPr>
        <w:t>：即每2个收费站（或枢纽）</w:t>
      </w:r>
      <w:r>
        <w:rPr>
          <w:rFonts w:ascii="仿宋_GB2312" w:hint="eastAsia"/>
          <w:color w:val="000000"/>
          <w:kern w:val="0"/>
          <w:szCs w:val="32"/>
        </w:rPr>
        <w:t>区</w:t>
      </w:r>
      <w:r w:rsidRPr="001458F5">
        <w:rPr>
          <w:rFonts w:ascii="仿宋_GB2312" w:hint="eastAsia"/>
          <w:color w:val="000000"/>
          <w:kern w:val="0"/>
          <w:szCs w:val="32"/>
        </w:rPr>
        <w:t>间，连续高架桥长度3（不含）～5（含）公里的叠加1元；5～10（含）公里的叠加2元；10～15（含）公里的叠加3元；15～20（含）公里的叠加4元（每增加5公里增加1元，以此类推）。</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（二）对装有通风和监控设施的高速公路陆上隧道（</w:t>
      </w:r>
      <w:proofErr w:type="gramStart"/>
      <w:r w:rsidRPr="001458F5">
        <w:rPr>
          <w:rFonts w:ascii="仿宋_GB2312" w:hint="eastAsia"/>
          <w:color w:val="000000"/>
          <w:kern w:val="0"/>
          <w:szCs w:val="32"/>
        </w:rPr>
        <w:t>含左右洞</w:t>
      </w:r>
      <w:proofErr w:type="gramEnd"/>
      <w:r w:rsidRPr="001458F5">
        <w:rPr>
          <w:rFonts w:ascii="仿宋_GB2312" w:hint="eastAsia"/>
          <w:color w:val="000000"/>
          <w:kern w:val="0"/>
          <w:szCs w:val="32"/>
        </w:rPr>
        <w:t xml:space="preserve">）实行叠加收费，具体如下：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4095"/>
        <w:gridCol w:w="3150"/>
      </w:tblGrid>
      <w:tr w:rsidR="00466438" w:rsidRPr="0093727A" w:rsidTr="002868B1">
        <w:trPr>
          <w:jc w:val="center"/>
        </w:trPr>
        <w:tc>
          <w:tcPr>
            <w:tcW w:w="1053"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序号</w:t>
            </w:r>
          </w:p>
        </w:tc>
        <w:tc>
          <w:tcPr>
            <w:tcW w:w="4095"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隧道长度（米）</w:t>
            </w:r>
          </w:p>
        </w:tc>
        <w:tc>
          <w:tcPr>
            <w:tcW w:w="3150"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叠加标准（元/车次）</w:t>
            </w:r>
          </w:p>
        </w:tc>
      </w:tr>
      <w:tr w:rsidR="00466438" w:rsidRPr="0093727A" w:rsidTr="002868B1">
        <w:trPr>
          <w:jc w:val="center"/>
        </w:trPr>
        <w:tc>
          <w:tcPr>
            <w:tcW w:w="1053"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1</w:t>
            </w:r>
          </w:p>
        </w:tc>
        <w:tc>
          <w:tcPr>
            <w:tcW w:w="4095"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1000≤长度≤2500</w:t>
            </w:r>
          </w:p>
        </w:tc>
        <w:tc>
          <w:tcPr>
            <w:tcW w:w="3150"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1</w:t>
            </w:r>
          </w:p>
        </w:tc>
      </w:tr>
      <w:tr w:rsidR="00466438" w:rsidRPr="0093727A" w:rsidTr="002868B1">
        <w:trPr>
          <w:jc w:val="center"/>
        </w:trPr>
        <w:tc>
          <w:tcPr>
            <w:tcW w:w="1053"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lastRenderedPageBreak/>
              <w:t>2</w:t>
            </w:r>
          </w:p>
        </w:tc>
        <w:tc>
          <w:tcPr>
            <w:tcW w:w="4095"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2500＜长度≤4000</w:t>
            </w:r>
          </w:p>
        </w:tc>
        <w:tc>
          <w:tcPr>
            <w:tcW w:w="3150"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2</w:t>
            </w:r>
          </w:p>
        </w:tc>
      </w:tr>
      <w:tr w:rsidR="00466438" w:rsidRPr="0093727A" w:rsidTr="002868B1">
        <w:trPr>
          <w:jc w:val="center"/>
        </w:trPr>
        <w:tc>
          <w:tcPr>
            <w:tcW w:w="1053"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3</w:t>
            </w:r>
          </w:p>
        </w:tc>
        <w:tc>
          <w:tcPr>
            <w:tcW w:w="4095"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4000＜长度≤5500</w:t>
            </w:r>
          </w:p>
        </w:tc>
        <w:tc>
          <w:tcPr>
            <w:tcW w:w="3150"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5</w:t>
            </w:r>
          </w:p>
        </w:tc>
      </w:tr>
      <w:tr w:rsidR="00466438" w:rsidRPr="0093727A" w:rsidTr="002868B1">
        <w:trPr>
          <w:jc w:val="center"/>
        </w:trPr>
        <w:tc>
          <w:tcPr>
            <w:tcW w:w="1053"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4</w:t>
            </w:r>
          </w:p>
        </w:tc>
        <w:tc>
          <w:tcPr>
            <w:tcW w:w="4095"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5500＜长度≤7000</w:t>
            </w:r>
          </w:p>
        </w:tc>
        <w:tc>
          <w:tcPr>
            <w:tcW w:w="3150"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8</w:t>
            </w:r>
          </w:p>
        </w:tc>
      </w:tr>
      <w:tr w:rsidR="00466438" w:rsidRPr="0093727A" w:rsidTr="002868B1">
        <w:trPr>
          <w:jc w:val="center"/>
        </w:trPr>
        <w:tc>
          <w:tcPr>
            <w:tcW w:w="1053"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5</w:t>
            </w:r>
          </w:p>
        </w:tc>
        <w:tc>
          <w:tcPr>
            <w:tcW w:w="4095"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7000＜长度≤8500</w:t>
            </w:r>
          </w:p>
        </w:tc>
        <w:tc>
          <w:tcPr>
            <w:tcW w:w="3150"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10</w:t>
            </w:r>
          </w:p>
        </w:tc>
      </w:tr>
      <w:tr w:rsidR="00466438" w:rsidRPr="0093727A" w:rsidTr="002868B1">
        <w:trPr>
          <w:jc w:val="center"/>
        </w:trPr>
        <w:tc>
          <w:tcPr>
            <w:tcW w:w="1053"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6</w:t>
            </w:r>
          </w:p>
        </w:tc>
        <w:tc>
          <w:tcPr>
            <w:tcW w:w="4095"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8500＜长度≤10000</w:t>
            </w:r>
          </w:p>
        </w:tc>
        <w:tc>
          <w:tcPr>
            <w:tcW w:w="3150"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12</w:t>
            </w:r>
          </w:p>
        </w:tc>
      </w:tr>
      <w:tr w:rsidR="00466438" w:rsidRPr="0093727A" w:rsidTr="002868B1">
        <w:trPr>
          <w:jc w:val="center"/>
        </w:trPr>
        <w:tc>
          <w:tcPr>
            <w:tcW w:w="1053"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7</w:t>
            </w:r>
          </w:p>
        </w:tc>
        <w:tc>
          <w:tcPr>
            <w:tcW w:w="4095"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10000米以上</w:t>
            </w:r>
          </w:p>
        </w:tc>
        <w:tc>
          <w:tcPr>
            <w:tcW w:w="3150" w:type="dxa"/>
            <w:vAlign w:val="center"/>
          </w:tcPr>
          <w:p w:rsidR="00466438" w:rsidRPr="00122769" w:rsidRDefault="00466438" w:rsidP="002868B1">
            <w:pPr>
              <w:spacing w:line="580" w:lineRule="exact"/>
              <w:jc w:val="center"/>
              <w:rPr>
                <w:rFonts w:ascii="仿宋_GB2312"/>
                <w:sz w:val="24"/>
                <w:szCs w:val="24"/>
              </w:rPr>
            </w:pPr>
            <w:r w:rsidRPr="00122769">
              <w:rPr>
                <w:rFonts w:ascii="仿宋_GB2312" w:hint="eastAsia"/>
                <w:sz w:val="24"/>
                <w:szCs w:val="24"/>
              </w:rPr>
              <w:t>15</w:t>
            </w:r>
          </w:p>
        </w:tc>
      </w:tr>
    </w:tbl>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（三）跨江、跨海的高速公路桥梁具体叠加收费标准按省政府批准的执行</w:t>
      </w:r>
      <w:r>
        <w:rPr>
          <w:rFonts w:ascii="仿宋_GB2312" w:hint="eastAsia"/>
          <w:color w:val="000000"/>
          <w:kern w:val="0"/>
          <w:szCs w:val="32"/>
        </w:rPr>
        <w:t>，其中货车和专项作业车的6类车按5类车叠加标准收费</w:t>
      </w:r>
      <w:r w:rsidRPr="001458F5">
        <w:rPr>
          <w:rFonts w:ascii="仿宋_GB2312" w:hint="eastAsia"/>
          <w:color w:val="000000"/>
          <w:kern w:val="0"/>
          <w:szCs w:val="32"/>
        </w:rPr>
        <w:t>。</w:t>
      </w:r>
    </w:p>
    <w:p w:rsidR="00466438" w:rsidRDefault="00466438" w:rsidP="00466438">
      <w:pPr>
        <w:spacing w:line="580" w:lineRule="exact"/>
        <w:ind w:firstLineChars="200" w:firstLine="640"/>
        <w:rPr>
          <w:rFonts w:ascii="黑体" w:eastAsia="黑体" w:hAnsi="黑体" w:cs="仿宋_GB2312"/>
          <w:kern w:val="0"/>
          <w:szCs w:val="32"/>
        </w:rPr>
      </w:pPr>
      <w:r>
        <w:rPr>
          <w:rFonts w:ascii="黑体" w:eastAsia="黑体" w:hAnsi="黑体" w:cs="仿宋_GB2312" w:hint="eastAsia"/>
          <w:kern w:val="0"/>
          <w:szCs w:val="32"/>
        </w:rPr>
        <w:t>四</w:t>
      </w:r>
      <w:r w:rsidRPr="00BF4CD3">
        <w:rPr>
          <w:rFonts w:ascii="黑体" w:eastAsia="黑体" w:hAnsi="黑体" w:cs="仿宋_GB2312" w:hint="eastAsia"/>
          <w:kern w:val="0"/>
          <w:szCs w:val="32"/>
        </w:rPr>
        <w:t>、</w:t>
      </w:r>
      <w:r>
        <w:rPr>
          <w:rFonts w:ascii="黑体" w:eastAsia="黑体" w:hAnsi="黑体" w:cs="仿宋_GB2312" w:hint="eastAsia"/>
          <w:kern w:val="0"/>
          <w:szCs w:val="32"/>
        </w:rPr>
        <w:t>高速公路车辆通行费优惠政策</w:t>
      </w:r>
    </w:p>
    <w:p w:rsidR="00466438" w:rsidRPr="00DB038D" w:rsidRDefault="00466438" w:rsidP="00466438">
      <w:pPr>
        <w:spacing w:line="580" w:lineRule="exact"/>
        <w:ind w:firstLineChars="200" w:firstLine="640"/>
        <w:rPr>
          <w:rFonts w:ascii="楷体_GB2312" w:eastAsia="楷体_GB2312" w:hAnsi="黑体" w:cs="仿宋_GB2312"/>
          <w:kern w:val="0"/>
          <w:szCs w:val="32"/>
        </w:rPr>
      </w:pPr>
      <w:r w:rsidRPr="00DB038D">
        <w:rPr>
          <w:rFonts w:ascii="楷体_GB2312" w:eastAsia="楷体_GB2312" w:hAnsi="黑体" w:cs="仿宋_GB2312" w:hint="eastAsia"/>
          <w:kern w:val="0"/>
          <w:szCs w:val="32"/>
        </w:rPr>
        <w:t>（一）国际标准集装箱运输车辆通行费优惠政策</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1.简化国际标准集装箱</w:t>
      </w:r>
      <w:r>
        <w:rPr>
          <w:rFonts w:ascii="仿宋_GB2312" w:hint="eastAsia"/>
          <w:color w:val="000000"/>
          <w:kern w:val="0"/>
          <w:szCs w:val="32"/>
        </w:rPr>
        <w:t>（以下简称“集装箱”）</w:t>
      </w:r>
      <w:r w:rsidRPr="001458F5">
        <w:rPr>
          <w:rFonts w:ascii="仿宋_GB2312" w:hint="eastAsia"/>
          <w:color w:val="000000"/>
          <w:kern w:val="0"/>
          <w:szCs w:val="32"/>
        </w:rPr>
        <w:t>运输</w:t>
      </w:r>
      <w:r>
        <w:rPr>
          <w:rFonts w:ascii="仿宋_GB2312" w:hint="eastAsia"/>
          <w:color w:val="000000"/>
          <w:kern w:val="0"/>
          <w:szCs w:val="32"/>
        </w:rPr>
        <w:t>车辆</w:t>
      </w:r>
      <w:r w:rsidRPr="001458F5">
        <w:rPr>
          <w:rFonts w:ascii="仿宋_GB2312" w:hint="eastAsia"/>
          <w:color w:val="000000"/>
          <w:kern w:val="0"/>
          <w:szCs w:val="32"/>
        </w:rPr>
        <w:t>车型分类，</w:t>
      </w:r>
      <w:proofErr w:type="gramStart"/>
      <w:r w:rsidRPr="001458F5">
        <w:rPr>
          <w:rFonts w:ascii="仿宋_GB2312" w:hint="eastAsia"/>
          <w:color w:val="000000"/>
          <w:kern w:val="0"/>
          <w:szCs w:val="32"/>
        </w:rPr>
        <w:t>即运输</w:t>
      </w:r>
      <w:proofErr w:type="gramEnd"/>
      <w:r w:rsidRPr="001458F5">
        <w:rPr>
          <w:rFonts w:ascii="仿宋_GB2312" w:hint="eastAsia"/>
          <w:color w:val="000000"/>
          <w:kern w:val="0"/>
          <w:szCs w:val="32"/>
        </w:rPr>
        <w:t>1只20英尺箱与运输2只20英尺箱、1只40（45）英尺箱</w:t>
      </w:r>
      <w:r>
        <w:rPr>
          <w:rFonts w:ascii="仿宋_GB2312" w:hint="eastAsia"/>
          <w:color w:val="000000"/>
          <w:kern w:val="0"/>
          <w:szCs w:val="32"/>
        </w:rPr>
        <w:t>的车辆均</w:t>
      </w:r>
      <w:r w:rsidRPr="001458F5">
        <w:rPr>
          <w:rFonts w:ascii="仿宋_GB2312" w:hint="eastAsia"/>
          <w:color w:val="000000"/>
          <w:kern w:val="0"/>
          <w:szCs w:val="32"/>
        </w:rPr>
        <w:t>认定为同一种车型。</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2.对道路运输</w:t>
      </w:r>
      <w:r>
        <w:rPr>
          <w:rFonts w:ascii="仿宋_GB2312" w:hint="eastAsia"/>
          <w:color w:val="000000"/>
          <w:kern w:val="0"/>
          <w:szCs w:val="32"/>
        </w:rPr>
        <w:t>证经营范围仅为“货物专用运输（集装箱）”的车辆，</w:t>
      </w:r>
      <w:r w:rsidRPr="001458F5">
        <w:rPr>
          <w:rFonts w:ascii="仿宋_GB2312" w:hint="eastAsia"/>
          <w:color w:val="000000"/>
          <w:kern w:val="0"/>
          <w:szCs w:val="32"/>
        </w:rPr>
        <w:t>发行类型为J1的专用电子不停车收费（ETC）车载装置；对道路运输证经营范围除“货物专用运输（集装箱）”外，还有“普通货运”等其他项目的车辆，发行类型为J2的专用ETC车载装置。</w:t>
      </w:r>
    </w:p>
    <w:p w:rsidR="00466438" w:rsidRDefault="00466438" w:rsidP="00466438">
      <w:pPr>
        <w:adjustRightInd w:val="0"/>
        <w:snapToGrid w:val="0"/>
        <w:spacing w:line="580" w:lineRule="exact"/>
        <w:ind w:firstLineChars="200" w:firstLine="640"/>
        <w:rPr>
          <w:rFonts w:ascii="仿宋_GB2312"/>
          <w:kern w:val="0"/>
          <w:szCs w:val="32"/>
        </w:rPr>
      </w:pPr>
      <w:r w:rsidRPr="00985C13">
        <w:rPr>
          <w:rFonts w:ascii="仿宋_GB2312" w:hint="eastAsia"/>
          <w:color w:val="000000"/>
          <w:kern w:val="0"/>
          <w:szCs w:val="32"/>
        </w:rPr>
        <w:t>3.集装箱运输车辆实行预约通行，预约规则以交通运输部发布为准。</w:t>
      </w:r>
      <w:r>
        <w:rPr>
          <w:rFonts w:ascii="仿宋_GB2312" w:hint="eastAsia"/>
          <w:color w:val="000000"/>
          <w:kern w:val="0"/>
          <w:szCs w:val="32"/>
        </w:rPr>
        <w:t>为提高通行效率，</w:t>
      </w:r>
      <w:r w:rsidRPr="00D4779E">
        <w:rPr>
          <w:rFonts w:ascii="仿宋_GB2312" w:hint="eastAsia"/>
          <w:kern w:val="0"/>
          <w:szCs w:val="32"/>
        </w:rPr>
        <w:t>对</w:t>
      </w:r>
      <w:r>
        <w:rPr>
          <w:rFonts w:ascii="仿宋_GB2312" w:hint="eastAsia"/>
          <w:kern w:val="0"/>
          <w:szCs w:val="32"/>
        </w:rPr>
        <w:t>安</w:t>
      </w:r>
      <w:r w:rsidRPr="00D4779E">
        <w:rPr>
          <w:rFonts w:ascii="仿宋_GB2312" w:hint="eastAsia"/>
          <w:kern w:val="0"/>
          <w:szCs w:val="32"/>
        </w:rPr>
        <w:t>装</w:t>
      </w:r>
      <w:r>
        <w:rPr>
          <w:rFonts w:ascii="仿宋_GB2312" w:hint="eastAsia"/>
          <w:kern w:val="0"/>
          <w:szCs w:val="32"/>
        </w:rPr>
        <w:t>并使用专用</w:t>
      </w:r>
      <w:r w:rsidRPr="00D4779E">
        <w:rPr>
          <w:rFonts w:ascii="仿宋_GB2312" w:hint="eastAsia"/>
          <w:kern w:val="0"/>
          <w:szCs w:val="32"/>
        </w:rPr>
        <w:t>ETC</w:t>
      </w:r>
      <w:r>
        <w:rPr>
          <w:rFonts w:ascii="仿宋_GB2312" w:hint="eastAsia"/>
          <w:kern w:val="0"/>
          <w:szCs w:val="32"/>
        </w:rPr>
        <w:t>车载装置</w:t>
      </w:r>
      <w:r w:rsidRPr="00D4779E">
        <w:rPr>
          <w:rFonts w:ascii="仿宋_GB2312" w:hint="eastAsia"/>
          <w:kern w:val="0"/>
          <w:szCs w:val="32"/>
        </w:rPr>
        <w:t>且类型为J1的</w:t>
      </w:r>
      <w:r>
        <w:rPr>
          <w:rFonts w:ascii="仿宋_GB2312" w:hint="eastAsia"/>
          <w:kern w:val="0"/>
          <w:szCs w:val="32"/>
        </w:rPr>
        <w:t>集装箱</w:t>
      </w:r>
      <w:r w:rsidRPr="00D4779E">
        <w:rPr>
          <w:rFonts w:ascii="仿宋_GB2312" w:hint="eastAsia"/>
          <w:kern w:val="0"/>
          <w:szCs w:val="32"/>
        </w:rPr>
        <w:t>车辆，省内通行</w:t>
      </w:r>
      <w:r>
        <w:rPr>
          <w:rFonts w:ascii="仿宋_GB2312" w:hAnsi="黑体" w:hint="eastAsia"/>
          <w:kern w:val="0"/>
          <w:szCs w:val="32"/>
        </w:rPr>
        <w:t>（进出都在省内收费站，且未途经其他省份高速公路，下同）</w:t>
      </w:r>
      <w:r w:rsidRPr="00D4779E">
        <w:rPr>
          <w:rFonts w:ascii="仿宋_GB2312" w:hint="eastAsia"/>
          <w:kern w:val="0"/>
          <w:szCs w:val="32"/>
        </w:rPr>
        <w:t>不</w:t>
      </w:r>
      <w:r>
        <w:rPr>
          <w:rFonts w:ascii="仿宋_GB2312" w:hint="eastAsia"/>
          <w:kern w:val="0"/>
          <w:szCs w:val="32"/>
        </w:rPr>
        <w:t>实行</w:t>
      </w:r>
      <w:r w:rsidRPr="00D4779E">
        <w:rPr>
          <w:rFonts w:ascii="仿宋_GB2312" w:hint="eastAsia"/>
          <w:kern w:val="0"/>
          <w:szCs w:val="32"/>
        </w:rPr>
        <w:t>预约，</w:t>
      </w:r>
      <w:r w:rsidRPr="00D4779E">
        <w:rPr>
          <w:rFonts w:ascii="仿宋_GB2312" w:hint="eastAsia"/>
          <w:kern w:val="0"/>
          <w:szCs w:val="32"/>
        </w:rPr>
        <w:lastRenderedPageBreak/>
        <w:t>跨省通行</w:t>
      </w:r>
      <w:r>
        <w:rPr>
          <w:rFonts w:ascii="仿宋_GB2312" w:hint="eastAsia"/>
          <w:kern w:val="0"/>
          <w:szCs w:val="32"/>
        </w:rPr>
        <w:t>的</w:t>
      </w:r>
      <w:r w:rsidRPr="00D4779E">
        <w:rPr>
          <w:rFonts w:ascii="仿宋_GB2312" w:hint="eastAsia"/>
          <w:kern w:val="0"/>
          <w:szCs w:val="32"/>
        </w:rPr>
        <w:t>需预约</w:t>
      </w:r>
      <w:r>
        <w:rPr>
          <w:rFonts w:ascii="仿宋_GB2312" w:hint="eastAsia"/>
          <w:kern w:val="0"/>
          <w:szCs w:val="32"/>
        </w:rPr>
        <w:t>后通行</w:t>
      </w:r>
      <w:r w:rsidRPr="00D4779E">
        <w:rPr>
          <w:rFonts w:ascii="仿宋_GB2312" w:hint="eastAsia"/>
          <w:kern w:val="0"/>
          <w:szCs w:val="32"/>
        </w:rPr>
        <w:t>；</w:t>
      </w:r>
      <w:r>
        <w:rPr>
          <w:rFonts w:ascii="仿宋_GB2312" w:hint="eastAsia"/>
          <w:kern w:val="0"/>
          <w:szCs w:val="32"/>
        </w:rPr>
        <w:t>安</w:t>
      </w:r>
      <w:r w:rsidRPr="00D4779E">
        <w:rPr>
          <w:rFonts w:ascii="仿宋_GB2312" w:hint="eastAsia"/>
          <w:kern w:val="0"/>
          <w:szCs w:val="32"/>
        </w:rPr>
        <w:t>装</w:t>
      </w:r>
      <w:r>
        <w:rPr>
          <w:rFonts w:ascii="仿宋_GB2312" w:hint="eastAsia"/>
          <w:kern w:val="0"/>
          <w:szCs w:val="32"/>
        </w:rPr>
        <w:t>并使用专用</w:t>
      </w:r>
      <w:r w:rsidRPr="00D4779E">
        <w:rPr>
          <w:rFonts w:ascii="仿宋_GB2312" w:hint="eastAsia"/>
          <w:kern w:val="0"/>
          <w:szCs w:val="32"/>
        </w:rPr>
        <w:t>ETC</w:t>
      </w:r>
      <w:r>
        <w:rPr>
          <w:rFonts w:ascii="仿宋_GB2312" w:hint="eastAsia"/>
          <w:kern w:val="0"/>
          <w:szCs w:val="32"/>
        </w:rPr>
        <w:t>车载装置</w:t>
      </w:r>
      <w:r w:rsidRPr="00D4779E">
        <w:rPr>
          <w:rFonts w:ascii="仿宋_GB2312" w:hint="eastAsia"/>
          <w:kern w:val="0"/>
          <w:szCs w:val="32"/>
        </w:rPr>
        <w:t>且类型为J2的</w:t>
      </w:r>
      <w:r>
        <w:rPr>
          <w:rFonts w:ascii="仿宋_GB2312" w:hint="eastAsia"/>
          <w:kern w:val="0"/>
          <w:szCs w:val="32"/>
        </w:rPr>
        <w:t>集装箱</w:t>
      </w:r>
      <w:r w:rsidRPr="00D4779E">
        <w:rPr>
          <w:rFonts w:ascii="仿宋_GB2312" w:hint="eastAsia"/>
          <w:kern w:val="0"/>
          <w:szCs w:val="32"/>
        </w:rPr>
        <w:t>车辆</w:t>
      </w:r>
      <w:r>
        <w:rPr>
          <w:rFonts w:ascii="仿宋_GB2312" w:hint="eastAsia"/>
          <w:kern w:val="0"/>
          <w:szCs w:val="32"/>
        </w:rPr>
        <w:t>，进出收费站均须通行人工收费车道，</w:t>
      </w:r>
      <w:r w:rsidRPr="00D4779E">
        <w:rPr>
          <w:rFonts w:ascii="仿宋_GB2312" w:hint="eastAsia"/>
          <w:kern w:val="0"/>
          <w:szCs w:val="32"/>
        </w:rPr>
        <w:t>省内通行</w:t>
      </w:r>
      <w:r>
        <w:rPr>
          <w:rFonts w:ascii="仿宋_GB2312" w:hint="eastAsia"/>
          <w:kern w:val="0"/>
          <w:szCs w:val="32"/>
        </w:rPr>
        <w:t>的不需预约，在出口收费站查验合格后按集装箱优惠政策</w:t>
      </w:r>
      <w:r w:rsidR="00667191">
        <w:rPr>
          <w:rFonts w:ascii="仿宋_GB2312" w:hint="eastAsia"/>
          <w:kern w:val="0"/>
          <w:szCs w:val="32"/>
        </w:rPr>
        <w:t>执行</w:t>
      </w:r>
      <w:r>
        <w:rPr>
          <w:rFonts w:ascii="仿宋_GB2312" w:hint="eastAsia"/>
          <w:kern w:val="0"/>
          <w:szCs w:val="32"/>
        </w:rPr>
        <w:t>，跨省通行需</w:t>
      </w:r>
      <w:r w:rsidRPr="00D4779E">
        <w:rPr>
          <w:rFonts w:ascii="仿宋_GB2312" w:hint="eastAsia"/>
          <w:kern w:val="0"/>
          <w:szCs w:val="32"/>
        </w:rPr>
        <w:t>预约后</w:t>
      </w:r>
      <w:r>
        <w:rPr>
          <w:rFonts w:ascii="仿宋_GB2312" w:hint="eastAsia"/>
          <w:kern w:val="0"/>
          <w:szCs w:val="32"/>
        </w:rPr>
        <w:t>通行</w:t>
      </w:r>
      <w:r w:rsidRPr="00D4779E">
        <w:rPr>
          <w:rFonts w:ascii="仿宋_GB2312" w:hint="eastAsia"/>
          <w:kern w:val="0"/>
          <w:szCs w:val="32"/>
        </w:rPr>
        <w:t>。</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Pr>
          <w:rFonts w:ascii="仿宋_GB2312" w:hint="eastAsia"/>
          <w:kern w:val="0"/>
          <w:szCs w:val="32"/>
        </w:rPr>
        <w:t>4.集装箱运输车辆省内高速公路通行费优惠政策具体为：自2020年5月6日起，取消指定收费站进出“递远递减”优惠政策和车次费，</w:t>
      </w:r>
      <w:r w:rsidRPr="00564317">
        <w:rPr>
          <w:rFonts w:ascii="仿宋_GB2312" w:hint="eastAsia"/>
          <w:color w:val="000000"/>
          <w:kern w:val="0"/>
          <w:szCs w:val="32"/>
        </w:rPr>
        <w:t>高速公路车辆通行费车公里费率按1.4元/车公里计算（定额收费的路段按4类货车标准计算），并</w:t>
      </w:r>
      <w:r>
        <w:rPr>
          <w:rFonts w:ascii="仿宋_GB2312" w:hint="eastAsia"/>
          <w:color w:val="000000"/>
          <w:kern w:val="0"/>
          <w:szCs w:val="32"/>
        </w:rPr>
        <w:t>统一</w:t>
      </w:r>
      <w:r w:rsidRPr="00564317">
        <w:rPr>
          <w:rFonts w:ascii="仿宋_GB2312" w:hint="eastAsia"/>
          <w:color w:val="000000"/>
          <w:kern w:val="0"/>
          <w:szCs w:val="32"/>
        </w:rPr>
        <w:t>实行六五折优惠。</w:t>
      </w:r>
    </w:p>
    <w:p w:rsidR="00466438" w:rsidRDefault="00466438" w:rsidP="00466438">
      <w:pPr>
        <w:adjustRightInd w:val="0"/>
        <w:snapToGrid w:val="0"/>
        <w:spacing w:line="580" w:lineRule="exact"/>
        <w:ind w:firstLineChars="200" w:firstLine="640"/>
        <w:rPr>
          <w:rFonts w:ascii="仿宋_GB2312"/>
          <w:color w:val="000000"/>
          <w:kern w:val="0"/>
          <w:szCs w:val="32"/>
        </w:rPr>
      </w:pPr>
      <w:r>
        <w:rPr>
          <w:rFonts w:ascii="仿宋_GB2312" w:hint="eastAsia"/>
          <w:color w:val="000000"/>
          <w:kern w:val="0"/>
          <w:szCs w:val="32"/>
        </w:rPr>
        <w:t>5</w:t>
      </w:r>
      <w:r w:rsidRPr="00FB0549">
        <w:rPr>
          <w:rFonts w:ascii="仿宋_GB2312" w:hint="eastAsia"/>
          <w:color w:val="000000"/>
          <w:kern w:val="0"/>
          <w:szCs w:val="32"/>
        </w:rPr>
        <w:t>.</w:t>
      </w:r>
      <w:r w:rsidRPr="001458F5">
        <w:rPr>
          <w:rFonts w:ascii="仿宋_GB2312" w:hint="eastAsia"/>
          <w:color w:val="000000"/>
          <w:kern w:val="0"/>
          <w:szCs w:val="32"/>
        </w:rPr>
        <w:t>继续保留甬台温高速公路北仑至大朱家区间段集装箱</w:t>
      </w:r>
      <w:r>
        <w:rPr>
          <w:rFonts w:ascii="仿宋_GB2312" w:hint="eastAsia"/>
          <w:color w:val="000000"/>
          <w:kern w:val="0"/>
          <w:szCs w:val="32"/>
        </w:rPr>
        <w:t>运输</w:t>
      </w:r>
      <w:r w:rsidRPr="001458F5">
        <w:rPr>
          <w:rFonts w:ascii="仿宋_GB2312" w:hint="eastAsia"/>
          <w:color w:val="000000"/>
          <w:kern w:val="0"/>
          <w:szCs w:val="32"/>
        </w:rPr>
        <w:t>车辆</w:t>
      </w:r>
      <w:r>
        <w:rPr>
          <w:rFonts w:ascii="仿宋_GB2312" w:hint="eastAsia"/>
          <w:color w:val="000000"/>
          <w:kern w:val="0"/>
          <w:szCs w:val="32"/>
        </w:rPr>
        <w:t>通行费</w:t>
      </w:r>
      <w:r w:rsidRPr="001458F5">
        <w:rPr>
          <w:rFonts w:ascii="仿宋_GB2312" w:hint="eastAsia"/>
          <w:color w:val="000000"/>
          <w:kern w:val="0"/>
          <w:szCs w:val="32"/>
        </w:rPr>
        <w:t>按应收额35%收取</w:t>
      </w:r>
      <w:r>
        <w:rPr>
          <w:rFonts w:ascii="仿宋_GB2312" w:hint="eastAsia"/>
          <w:color w:val="000000"/>
          <w:kern w:val="0"/>
          <w:szCs w:val="32"/>
        </w:rPr>
        <w:t>的政策。</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Pr>
          <w:rFonts w:ascii="仿宋_GB2312" w:hint="eastAsia"/>
          <w:color w:val="000000"/>
          <w:kern w:val="0"/>
          <w:szCs w:val="32"/>
        </w:rPr>
        <w:t>6</w:t>
      </w:r>
      <w:r w:rsidRPr="001458F5">
        <w:rPr>
          <w:rFonts w:ascii="仿宋_GB2312" w:hint="eastAsia"/>
          <w:color w:val="000000"/>
          <w:kern w:val="0"/>
          <w:szCs w:val="32"/>
        </w:rPr>
        <w:t>.继续保留合法装载的集装箱运输车辆进出金塘和</w:t>
      </w:r>
      <w:proofErr w:type="gramStart"/>
      <w:r w:rsidRPr="001458F5">
        <w:rPr>
          <w:rFonts w:ascii="仿宋_GB2312" w:hint="eastAsia"/>
          <w:color w:val="000000"/>
          <w:kern w:val="0"/>
          <w:szCs w:val="32"/>
        </w:rPr>
        <w:t>沥</w:t>
      </w:r>
      <w:proofErr w:type="gramEnd"/>
      <w:r w:rsidRPr="001458F5">
        <w:rPr>
          <w:rFonts w:ascii="仿宋_GB2312" w:hint="eastAsia"/>
          <w:color w:val="000000"/>
          <w:kern w:val="0"/>
          <w:szCs w:val="32"/>
        </w:rPr>
        <w:t>港收费站在舟山跨海大桥路段的通行费按25%收费、进出舟山跨海大桥其他收费站在舟山跨海大桥路段的通行费按50%收费（优惠期截至2020年12月31日），舟山跨海</w:t>
      </w:r>
      <w:proofErr w:type="gramStart"/>
      <w:r w:rsidRPr="001458F5">
        <w:rPr>
          <w:rFonts w:ascii="仿宋_GB2312" w:hint="eastAsia"/>
          <w:color w:val="000000"/>
          <w:kern w:val="0"/>
          <w:szCs w:val="32"/>
        </w:rPr>
        <w:t>大桥金</w:t>
      </w:r>
      <w:proofErr w:type="gramEnd"/>
      <w:r w:rsidRPr="001458F5">
        <w:rPr>
          <w:rFonts w:ascii="仿宋_GB2312" w:hint="eastAsia"/>
          <w:color w:val="000000"/>
          <w:kern w:val="0"/>
          <w:szCs w:val="32"/>
        </w:rPr>
        <w:t>塘大桥路段空载集装箱运输车辆通行费分时段优惠（优惠期截至2020年12月31日），</w:t>
      </w:r>
      <w:r w:rsidRPr="00570F83">
        <w:rPr>
          <w:rFonts w:ascii="仿宋_GB2312" w:hint="eastAsia"/>
          <w:color w:val="000000"/>
          <w:kern w:val="0"/>
          <w:szCs w:val="32"/>
        </w:rPr>
        <w:t>对仅行驶穿好高速公路霞浦收费站至穿山港区收费站区间路段（进出高速公路的收费站均在霞浦、柴桥、郭巨、穿山港区4个收费站内）的集装箱运输车辆通行费按25%收取等政策（优惠期截至2020年12月31日），</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Pr>
          <w:rFonts w:ascii="仿宋_GB2312" w:hint="eastAsia"/>
          <w:color w:val="000000"/>
          <w:kern w:val="0"/>
          <w:szCs w:val="32"/>
        </w:rPr>
        <w:t>7</w:t>
      </w:r>
      <w:r w:rsidRPr="001458F5">
        <w:rPr>
          <w:rFonts w:ascii="仿宋_GB2312" w:hint="eastAsia"/>
          <w:color w:val="000000"/>
          <w:kern w:val="0"/>
          <w:szCs w:val="32"/>
        </w:rPr>
        <w:t>.以上所指国际标准集装箱，其类型、尺寸、重量应符合《系列1集装箱 分类、尺寸和额定质量》（GB/T 1413-2008/ISO668: 1995)相关规定，箱体标志应符合《集</w:t>
      </w:r>
      <w:r w:rsidRPr="001458F5">
        <w:rPr>
          <w:rFonts w:ascii="仿宋_GB2312" w:hint="eastAsia"/>
          <w:color w:val="000000"/>
          <w:kern w:val="0"/>
          <w:szCs w:val="32"/>
        </w:rPr>
        <w:lastRenderedPageBreak/>
        <w:t>装箱 代码、识别和标记》（GB/T 1836-2017/ISO 6346:1995）相关规定。</w:t>
      </w:r>
      <w:proofErr w:type="gramStart"/>
      <w:r w:rsidRPr="00FB0549">
        <w:rPr>
          <w:rFonts w:ascii="仿宋_GB2312" w:hint="eastAsia"/>
          <w:color w:val="000000"/>
          <w:kern w:val="0"/>
          <w:szCs w:val="32"/>
        </w:rPr>
        <w:t>未运输</w:t>
      </w:r>
      <w:proofErr w:type="gramEnd"/>
      <w:r w:rsidRPr="00FB0549">
        <w:rPr>
          <w:rFonts w:ascii="仿宋_GB2312" w:hint="eastAsia"/>
          <w:color w:val="000000"/>
          <w:kern w:val="0"/>
          <w:szCs w:val="32"/>
        </w:rPr>
        <w:t>上述国际标准集装箱的车辆，按普通货车收费。</w:t>
      </w:r>
    </w:p>
    <w:p w:rsidR="00466438" w:rsidRPr="00654138" w:rsidRDefault="00466438" w:rsidP="00466438">
      <w:pPr>
        <w:spacing w:line="580" w:lineRule="exact"/>
        <w:ind w:firstLineChars="200" w:firstLine="640"/>
        <w:rPr>
          <w:rFonts w:ascii="楷体_GB2312" w:eastAsia="楷体_GB2312" w:hAnsi="黑体" w:cs="仿宋_GB2312"/>
          <w:kern w:val="0"/>
          <w:szCs w:val="32"/>
        </w:rPr>
      </w:pPr>
      <w:r w:rsidRPr="00654138">
        <w:rPr>
          <w:rFonts w:ascii="楷体_GB2312" w:eastAsia="楷体_GB2312" w:hAnsi="黑体" w:cs="仿宋_GB2312" w:hint="eastAsia"/>
          <w:kern w:val="0"/>
          <w:szCs w:val="32"/>
        </w:rPr>
        <w:t>（二）高速公路车辆通行费差异</w:t>
      </w:r>
      <w:proofErr w:type="gramStart"/>
      <w:r w:rsidRPr="00654138">
        <w:rPr>
          <w:rFonts w:ascii="楷体_GB2312" w:eastAsia="楷体_GB2312" w:hAnsi="黑体" w:cs="仿宋_GB2312" w:hint="eastAsia"/>
          <w:kern w:val="0"/>
          <w:szCs w:val="32"/>
        </w:rPr>
        <w:t>化收费</w:t>
      </w:r>
      <w:proofErr w:type="gramEnd"/>
      <w:r w:rsidRPr="00654138">
        <w:rPr>
          <w:rFonts w:ascii="楷体_GB2312" w:eastAsia="楷体_GB2312" w:hAnsi="黑体" w:cs="仿宋_GB2312" w:hint="eastAsia"/>
          <w:kern w:val="0"/>
          <w:szCs w:val="32"/>
        </w:rPr>
        <w:t>优惠政策</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Pr>
          <w:rFonts w:ascii="仿宋_GB2312" w:hint="eastAsia"/>
          <w:color w:val="000000"/>
          <w:kern w:val="0"/>
          <w:szCs w:val="32"/>
        </w:rPr>
        <w:t>1.</w:t>
      </w:r>
      <w:r w:rsidRPr="001458F5">
        <w:rPr>
          <w:rFonts w:ascii="仿宋_GB2312" w:hint="eastAsia"/>
          <w:color w:val="000000"/>
          <w:kern w:val="0"/>
          <w:szCs w:val="32"/>
        </w:rPr>
        <w:t>继续实施</w:t>
      </w:r>
      <w:r>
        <w:rPr>
          <w:rFonts w:ascii="仿宋_GB2312" w:hint="eastAsia"/>
          <w:color w:val="000000"/>
          <w:kern w:val="0"/>
          <w:szCs w:val="32"/>
        </w:rPr>
        <w:t>高速公路</w:t>
      </w:r>
      <w:r w:rsidRPr="001458F5">
        <w:rPr>
          <w:rFonts w:ascii="仿宋_GB2312" w:hint="eastAsia"/>
          <w:color w:val="000000"/>
          <w:kern w:val="0"/>
          <w:szCs w:val="32"/>
        </w:rPr>
        <w:t>差异</w:t>
      </w:r>
      <w:proofErr w:type="gramStart"/>
      <w:r w:rsidRPr="001458F5">
        <w:rPr>
          <w:rFonts w:ascii="仿宋_GB2312" w:hint="eastAsia"/>
          <w:color w:val="000000"/>
          <w:kern w:val="0"/>
          <w:szCs w:val="32"/>
        </w:rPr>
        <w:t>化收费</w:t>
      </w:r>
      <w:proofErr w:type="gramEnd"/>
      <w:r w:rsidRPr="001458F5">
        <w:rPr>
          <w:rFonts w:ascii="仿宋_GB2312" w:hint="eastAsia"/>
          <w:color w:val="000000"/>
          <w:kern w:val="0"/>
          <w:szCs w:val="32"/>
        </w:rPr>
        <w:t>政策，</w:t>
      </w:r>
      <w:r>
        <w:rPr>
          <w:rFonts w:ascii="仿宋_GB2312" w:hint="eastAsia"/>
          <w:color w:val="000000"/>
          <w:kern w:val="0"/>
          <w:szCs w:val="32"/>
        </w:rPr>
        <w:t>具体</w:t>
      </w:r>
      <w:r w:rsidRPr="001458F5">
        <w:rPr>
          <w:rFonts w:ascii="仿宋_GB2312" w:hint="eastAsia"/>
          <w:color w:val="000000"/>
          <w:kern w:val="0"/>
          <w:szCs w:val="32"/>
        </w:rPr>
        <w:t>如下：</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对仅行驶沪杭高速公路余杭收费站至杭州收费站之间路段，</w:t>
      </w:r>
      <w:r>
        <w:rPr>
          <w:rFonts w:ascii="仿宋_GB2312" w:hint="eastAsia"/>
          <w:color w:val="000000"/>
          <w:kern w:val="0"/>
          <w:szCs w:val="32"/>
        </w:rPr>
        <w:t>并由余杭、杭州收费站进出，</w:t>
      </w:r>
      <w:r w:rsidRPr="001458F5">
        <w:rPr>
          <w:rFonts w:ascii="仿宋_GB2312" w:hint="eastAsia"/>
          <w:color w:val="000000"/>
          <w:kern w:val="0"/>
          <w:szCs w:val="32"/>
        </w:rPr>
        <w:t>安装并使用ETC</w:t>
      </w:r>
      <w:proofErr w:type="gramStart"/>
      <w:r w:rsidRPr="001458F5">
        <w:rPr>
          <w:rFonts w:ascii="仿宋_GB2312" w:hint="eastAsia"/>
          <w:color w:val="000000"/>
          <w:kern w:val="0"/>
          <w:szCs w:val="32"/>
        </w:rPr>
        <w:t>记账卡</w:t>
      </w:r>
      <w:proofErr w:type="gramEnd"/>
      <w:r w:rsidRPr="001458F5">
        <w:rPr>
          <w:rFonts w:ascii="仿宋_GB2312" w:hint="eastAsia"/>
          <w:color w:val="000000"/>
          <w:kern w:val="0"/>
          <w:szCs w:val="32"/>
        </w:rPr>
        <w:t>的浙A牌照1类客车予以免费通行。</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897C32">
        <w:rPr>
          <w:rFonts w:ascii="仿宋_GB2312" w:hint="eastAsia"/>
          <w:color w:val="000000"/>
          <w:kern w:val="0"/>
          <w:szCs w:val="32"/>
        </w:rPr>
        <w:t>对</w:t>
      </w:r>
      <w:r>
        <w:rPr>
          <w:rFonts w:ascii="仿宋_GB2312" w:hint="eastAsia"/>
          <w:color w:val="000000"/>
          <w:kern w:val="0"/>
          <w:szCs w:val="32"/>
        </w:rPr>
        <w:t>仅</w:t>
      </w:r>
      <w:proofErr w:type="gramStart"/>
      <w:r w:rsidRPr="00897C32">
        <w:rPr>
          <w:rFonts w:ascii="仿宋_GB2312" w:hint="eastAsia"/>
          <w:color w:val="000000"/>
          <w:kern w:val="0"/>
          <w:szCs w:val="32"/>
        </w:rPr>
        <w:t>行驶杭徽高速公路</w:t>
      </w:r>
      <w:proofErr w:type="gramEnd"/>
      <w:r w:rsidRPr="001458F5">
        <w:rPr>
          <w:rFonts w:ascii="仿宋_GB2312" w:hint="eastAsia"/>
          <w:color w:val="000000"/>
          <w:kern w:val="0"/>
          <w:szCs w:val="32"/>
        </w:rPr>
        <w:t>杭州西至九峰收费站之间</w:t>
      </w:r>
      <w:r w:rsidRPr="00897C32">
        <w:rPr>
          <w:rFonts w:ascii="仿宋_GB2312" w:hint="eastAsia"/>
          <w:color w:val="000000"/>
          <w:kern w:val="0"/>
          <w:szCs w:val="32"/>
        </w:rPr>
        <w:t>路段，</w:t>
      </w:r>
      <w:r w:rsidRPr="001458F5">
        <w:rPr>
          <w:rFonts w:ascii="仿宋_GB2312" w:hint="eastAsia"/>
          <w:color w:val="000000"/>
          <w:kern w:val="0"/>
          <w:szCs w:val="32"/>
        </w:rPr>
        <w:t>并由杭州西、老余杭、九峰3个收费站进出</w:t>
      </w:r>
      <w:r w:rsidRPr="00897C32">
        <w:rPr>
          <w:rFonts w:ascii="仿宋_GB2312" w:hint="eastAsia"/>
          <w:color w:val="000000"/>
          <w:kern w:val="0"/>
          <w:szCs w:val="32"/>
        </w:rPr>
        <w:t>，</w:t>
      </w:r>
      <w:r w:rsidRPr="001458F5">
        <w:rPr>
          <w:rFonts w:ascii="仿宋_GB2312" w:hint="eastAsia"/>
          <w:color w:val="000000"/>
          <w:kern w:val="0"/>
          <w:szCs w:val="32"/>
        </w:rPr>
        <w:t>安装并使用ETC</w:t>
      </w:r>
      <w:proofErr w:type="gramStart"/>
      <w:r w:rsidRPr="001458F5">
        <w:rPr>
          <w:rFonts w:ascii="仿宋_GB2312" w:hint="eastAsia"/>
          <w:color w:val="000000"/>
          <w:kern w:val="0"/>
          <w:szCs w:val="32"/>
        </w:rPr>
        <w:t>记账卡</w:t>
      </w:r>
      <w:proofErr w:type="gramEnd"/>
      <w:r w:rsidRPr="001458F5">
        <w:rPr>
          <w:rFonts w:ascii="仿宋_GB2312" w:hint="eastAsia"/>
          <w:color w:val="000000"/>
          <w:kern w:val="0"/>
          <w:szCs w:val="32"/>
        </w:rPr>
        <w:t>的浙A牌照1类客车予以免费通行。</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897C32">
        <w:rPr>
          <w:rFonts w:ascii="仿宋_GB2312" w:hint="eastAsia"/>
          <w:color w:val="000000"/>
          <w:kern w:val="0"/>
          <w:szCs w:val="32"/>
        </w:rPr>
        <w:t>对</w:t>
      </w:r>
      <w:r>
        <w:rPr>
          <w:rFonts w:ascii="仿宋_GB2312" w:hint="eastAsia"/>
          <w:color w:val="000000"/>
          <w:kern w:val="0"/>
          <w:szCs w:val="32"/>
        </w:rPr>
        <w:t>仅</w:t>
      </w:r>
      <w:r w:rsidRPr="00897C32">
        <w:rPr>
          <w:rFonts w:ascii="仿宋_GB2312" w:hint="eastAsia"/>
          <w:color w:val="000000"/>
          <w:kern w:val="0"/>
          <w:szCs w:val="32"/>
        </w:rPr>
        <w:t>行驶杭长高速公路</w:t>
      </w:r>
      <w:r w:rsidRPr="001458F5">
        <w:rPr>
          <w:rFonts w:ascii="仿宋_GB2312" w:hint="eastAsia"/>
          <w:color w:val="000000"/>
          <w:kern w:val="0"/>
          <w:szCs w:val="32"/>
        </w:rPr>
        <w:t>紫金港至百丈收费站之间</w:t>
      </w:r>
      <w:r w:rsidRPr="00897C32">
        <w:rPr>
          <w:rFonts w:ascii="仿宋_GB2312" w:hint="eastAsia"/>
          <w:color w:val="000000"/>
          <w:kern w:val="0"/>
          <w:szCs w:val="32"/>
        </w:rPr>
        <w:t>路段，</w:t>
      </w:r>
      <w:r w:rsidRPr="001458F5">
        <w:rPr>
          <w:rFonts w:ascii="仿宋_GB2312" w:hint="eastAsia"/>
          <w:color w:val="000000"/>
          <w:kern w:val="0"/>
          <w:szCs w:val="32"/>
        </w:rPr>
        <w:t>并由紫金港、瓶窑、径山、黄湖、百丈5个收费站进出</w:t>
      </w:r>
      <w:r w:rsidRPr="00897C32">
        <w:rPr>
          <w:rFonts w:ascii="仿宋_GB2312" w:hint="eastAsia"/>
          <w:color w:val="000000"/>
          <w:kern w:val="0"/>
          <w:szCs w:val="32"/>
        </w:rPr>
        <w:t>，</w:t>
      </w:r>
      <w:r w:rsidRPr="001458F5">
        <w:rPr>
          <w:rFonts w:ascii="仿宋_GB2312" w:hint="eastAsia"/>
          <w:color w:val="000000"/>
          <w:kern w:val="0"/>
          <w:szCs w:val="32"/>
        </w:rPr>
        <w:t>安装并使用ETC</w:t>
      </w:r>
      <w:proofErr w:type="gramStart"/>
      <w:r w:rsidRPr="001458F5">
        <w:rPr>
          <w:rFonts w:ascii="仿宋_GB2312" w:hint="eastAsia"/>
          <w:color w:val="000000"/>
          <w:kern w:val="0"/>
          <w:szCs w:val="32"/>
        </w:rPr>
        <w:t>记账卡</w:t>
      </w:r>
      <w:proofErr w:type="gramEnd"/>
      <w:r w:rsidRPr="001458F5">
        <w:rPr>
          <w:rFonts w:ascii="仿宋_GB2312" w:hint="eastAsia"/>
          <w:color w:val="000000"/>
          <w:kern w:val="0"/>
          <w:szCs w:val="32"/>
        </w:rPr>
        <w:t>的浙A牌照1类客车予以免费通行。</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897C32">
        <w:rPr>
          <w:rFonts w:ascii="仿宋_GB2312" w:hint="eastAsia"/>
          <w:color w:val="000000"/>
          <w:kern w:val="0"/>
          <w:szCs w:val="32"/>
        </w:rPr>
        <w:t>对</w:t>
      </w:r>
      <w:r>
        <w:rPr>
          <w:rFonts w:ascii="仿宋_GB2312" w:hint="eastAsia"/>
          <w:color w:val="000000"/>
          <w:kern w:val="0"/>
          <w:szCs w:val="32"/>
        </w:rPr>
        <w:t>仅</w:t>
      </w:r>
      <w:proofErr w:type="gramStart"/>
      <w:r w:rsidRPr="00897C32">
        <w:rPr>
          <w:rFonts w:ascii="仿宋_GB2312" w:hint="eastAsia"/>
          <w:color w:val="000000"/>
          <w:kern w:val="0"/>
          <w:szCs w:val="32"/>
        </w:rPr>
        <w:t>行驶杭徽高速公路</w:t>
      </w:r>
      <w:proofErr w:type="gramEnd"/>
      <w:r w:rsidRPr="001458F5">
        <w:rPr>
          <w:rFonts w:ascii="仿宋_GB2312" w:hint="eastAsia"/>
          <w:color w:val="000000"/>
          <w:kern w:val="0"/>
          <w:szCs w:val="32"/>
        </w:rPr>
        <w:t>杭州西至临安收费站之间</w:t>
      </w:r>
      <w:r w:rsidRPr="00897C32">
        <w:rPr>
          <w:rFonts w:ascii="仿宋_GB2312" w:hint="eastAsia"/>
          <w:color w:val="000000"/>
          <w:kern w:val="0"/>
          <w:szCs w:val="32"/>
        </w:rPr>
        <w:t>路段，</w:t>
      </w:r>
      <w:r w:rsidRPr="001458F5">
        <w:rPr>
          <w:rFonts w:ascii="仿宋_GB2312" w:hint="eastAsia"/>
          <w:color w:val="000000"/>
          <w:kern w:val="0"/>
          <w:szCs w:val="32"/>
        </w:rPr>
        <w:t>并由杭州西、青山湖、临安3个收费站进出</w:t>
      </w:r>
      <w:r w:rsidRPr="00897C32">
        <w:rPr>
          <w:rFonts w:ascii="仿宋_GB2312" w:hint="eastAsia"/>
          <w:color w:val="000000"/>
          <w:kern w:val="0"/>
          <w:szCs w:val="32"/>
        </w:rPr>
        <w:t>，</w:t>
      </w:r>
      <w:r w:rsidRPr="001458F5">
        <w:rPr>
          <w:rFonts w:ascii="仿宋_GB2312" w:hint="eastAsia"/>
          <w:color w:val="000000"/>
          <w:kern w:val="0"/>
          <w:szCs w:val="32"/>
        </w:rPr>
        <w:t>安装并使用ETC</w:t>
      </w:r>
      <w:proofErr w:type="gramStart"/>
      <w:r w:rsidRPr="001458F5">
        <w:rPr>
          <w:rFonts w:ascii="仿宋_GB2312" w:hint="eastAsia"/>
          <w:color w:val="000000"/>
          <w:kern w:val="0"/>
          <w:szCs w:val="32"/>
        </w:rPr>
        <w:t>记账卡</w:t>
      </w:r>
      <w:proofErr w:type="gramEnd"/>
      <w:r w:rsidRPr="001458F5">
        <w:rPr>
          <w:rFonts w:ascii="仿宋_GB2312" w:hint="eastAsia"/>
          <w:color w:val="000000"/>
          <w:kern w:val="0"/>
          <w:szCs w:val="32"/>
        </w:rPr>
        <w:t>的浙A牌照1类客车予以免费通行。</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32586F">
        <w:rPr>
          <w:rFonts w:ascii="仿宋_GB2312" w:hint="eastAsia"/>
          <w:color w:val="000000"/>
          <w:kern w:val="0"/>
          <w:szCs w:val="32"/>
        </w:rPr>
        <w:t>对</w:t>
      </w:r>
      <w:r>
        <w:rPr>
          <w:rFonts w:ascii="仿宋_GB2312" w:hint="eastAsia"/>
          <w:color w:val="000000"/>
          <w:kern w:val="0"/>
          <w:szCs w:val="32"/>
        </w:rPr>
        <w:t>仅</w:t>
      </w:r>
      <w:proofErr w:type="gramStart"/>
      <w:r w:rsidRPr="0032586F">
        <w:rPr>
          <w:rFonts w:ascii="仿宋_GB2312" w:hint="eastAsia"/>
          <w:color w:val="000000"/>
          <w:kern w:val="0"/>
          <w:szCs w:val="32"/>
        </w:rPr>
        <w:t>行驶申苏浙</w:t>
      </w:r>
      <w:proofErr w:type="gramEnd"/>
      <w:r w:rsidRPr="0032586F">
        <w:rPr>
          <w:rFonts w:ascii="仿宋_GB2312" w:hint="eastAsia"/>
          <w:color w:val="000000"/>
          <w:kern w:val="0"/>
          <w:szCs w:val="32"/>
        </w:rPr>
        <w:t>皖高速公路南浔收费站至南太湖收费站之间路段且进出均</w:t>
      </w:r>
      <w:proofErr w:type="gramStart"/>
      <w:r w:rsidRPr="0032586F">
        <w:rPr>
          <w:rFonts w:ascii="仿宋_GB2312" w:hint="eastAsia"/>
          <w:color w:val="000000"/>
          <w:kern w:val="0"/>
          <w:szCs w:val="32"/>
        </w:rPr>
        <w:t>在申苏浙</w:t>
      </w:r>
      <w:proofErr w:type="gramEnd"/>
      <w:r w:rsidRPr="0032586F">
        <w:rPr>
          <w:rFonts w:ascii="仿宋_GB2312" w:hint="eastAsia"/>
          <w:color w:val="000000"/>
          <w:kern w:val="0"/>
          <w:szCs w:val="32"/>
        </w:rPr>
        <w:t>皖高速公路南浔、织里、湖州、南太湖4个收费站，</w:t>
      </w:r>
      <w:proofErr w:type="gramStart"/>
      <w:r w:rsidRPr="0032586F">
        <w:rPr>
          <w:rFonts w:ascii="仿宋_GB2312" w:hint="eastAsia"/>
          <w:color w:val="000000"/>
          <w:kern w:val="0"/>
          <w:szCs w:val="32"/>
        </w:rPr>
        <w:t>及</w:t>
      </w:r>
      <w:r>
        <w:rPr>
          <w:rFonts w:ascii="仿宋_GB2312" w:hint="eastAsia"/>
          <w:color w:val="000000"/>
          <w:kern w:val="0"/>
          <w:szCs w:val="32"/>
        </w:rPr>
        <w:t>仅</w:t>
      </w:r>
      <w:r w:rsidRPr="0032586F">
        <w:rPr>
          <w:rFonts w:ascii="仿宋_GB2312" w:hint="eastAsia"/>
          <w:color w:val="000000"/>
          <w:kern w:val="0"/>
          <w:szCs w:val="32"/>
        </w:rPr>
        <w:t>行驶</w:t>
      </w:r>
      <w:proofErr w:type="gramEnd"/>
      <w:r w:rsidRPr="0032586F">
        <w:rPr>
          <w:rFonts w:ascii="仿宋_GB2312" w:hint="eastAsia"/>
          <w:color w:val="000000"/>
          <w:kern w:val="0"/>
          <w:szCs w:val="32"/>
        </w:rPr>
        <w:t>申嘉湖高速公路南浔南收费站至</w:t>
      </w:r>
      <w:proofErr w:type="gramStart"/>
      <w:r w:rsidRPr="0032586F">
        <w:rPr>
          <w:rFonts w:ascii="仿宋_GB2312" w:hint="eastAsia"/>
          <w:color w:val="000000"/>
          <w:kern w:val="0"/>
          <w:szCs w:val="32"/>
        </w:rPr>
        <w:t>湖州东</w:t>
      </w:r>
      <w:proofErr w:type="gramEnd"/>
      <w:r w:rsidRPr="0032586F">
        <w:rPr>
          <w:rFonts w:ascii="仿宋_GB2312" w:hint="eastAsia"/>
          <w:color w:val="000000"/>
          <w:kern w:val="0"/>
          <w:szCs w:val="32"/>
        </w:rPr>
        <w:t>收费站之间路段且进出均在申嘉湖高速公路南浔南、双林、</w:t>
      </w:r>
      <w:proofErr w:type="gramStart"/>
      <w:r w:rsidRPr="0032586F">
        <w:rPr>
          <w:rFonts w:ascii="仿宋_GB2312" w:hint="eastAsia"/>
          <w:color w:val="000000"/>
          <w:kern w:val="0"/>
          <w:szCs w:val="32"/>
        </w:rPr>
        <w:t>湖州东</w:t>
      </w:r>
      <w:proofErr w:type="gramEnd"/>
      <w:r w:rsidRPr="0032586F">
        <w:rPr>
          <w:rFonts w:ascii="仿宋_GB2312" w:hint="eastAsia"/>
          <w:color w:val="000000"/>
          <w:kern w:val="0"/>
          <w:szCs w:val="32"/>
        </w:rPr>
        <w:t>3个收费站，</w:t>
      </w:r>
      <w:r w:rsidRPr="001458F5">
        <w:rPr>
          <w:rFonts w:ascii="仿宋_GB2312" w:hint="eastAsia"/>
          <w:color w:val="000000"/>
          <w:kern w:val="0"/>
          <w:szCs w:val="32"/>
        </w:rPr>
        <w:t>安装并使用ETC</w:t>
      </w:r>
      <w:proofErr w:type="gramStart"/>
      <w:r w:rsidRPr="001458F5">
        <w:rPr>
          <w:rFonts w:ascii="仿宋_GB2312" w:hint="eastAsia"/>
          <w:color w:val="000000"/>
          <w:kern w:val="0"/>
          <w:szCs w:val="32"/>
        </w:rPr>
        <w:t>记账卡</w:t>
      </w:r>
      <w:proofErr w:type="gramEnd"/>
      <w:r w:rsidRPr="001458F5">
        <w:rPr>
          <w:rFonts w:ascii="仿宋_GB2312" w:hint="eastAsia"/>
          <w:color w:val="000000"/>
          <w:kern w:val="0"/>
          <w:szCs w:val="32"/>
        </w:rPr>
        <w:t>的浙E牌照1类客车予以免费通行。</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对</w:t>
      </w:r>
      <w:r>
        <w:rPr>
          <w:rFonts w:ascii="仿宋_GB2312" w:hint="eastAsia"/>
          <w:color w:val="000000"/>
          <w:kern w:val="0"/>
          <w:szCs w:val="32"/>
        </w:rPr>
        <w:t>仅</w:t>
      </w:r>
      <w:r w:rsidRPr="001458F5">
        <w:rPr>
          <w:rFonts w:ascii="仿宋_GB2312" w:hint="eastAsia"/>
          <w:color w:val="000000"/>
          <w:kern w:val="0"/>
          <w:szCs w:val="32"/>
        </w:rPr>
        <w:t>行驶宁波绕城高速公路丁家山、小港收费站，甬台</w:t>
      </w:r>
      <w:r w:rsidRPr="001458F5">
        <w:rPr>
          <w:rFonts w:ascii="仿宋_GB2312" w:hint="eastAsia"/>
          <w:color w:val="000000"/>
          <w:kern w:val="0"/>
          <w:szCs w:val="32"/>
        </w:rPr>
        <w:lastRenderedPageBreak/>
        <w:t>温北仑（大碶）收费站和穿好高速灵峰、霞浦、柴桥、郭巨、穿山等8个收费站之间路段且未途经其它路段，安装并使用ETC</w:t>
      </w:r>
      <w:proofErr w:type="gramStart"/>
      <w:r w:rsidRPr="001458F5">
        <w:rPr>
          <w:rFonts w:ascii="仿宋_GB2312" w:hint="eastAsia"/>
          <w:color w:val="000000"/>
          <w:kern w:val="0"/>
          <w:szCs w:val="32"/>
        </w:rPr>
        <w:t>记账卡</w:t>
      </w:r>
      <w:proofErr w:type="gramEnd"/>
      <w:r w:rsidRPr="001458F5">
        <w:rPr>
          <w:rFonts w:ascii="仿宋_GB2312" w:hint="eastAsia"/>
          <w:color w:val="000000"/>
          <w:kern w:val="0"/>
          <w:szCs w:val="32"/>
        </w:rPr>
        <w:t>的1类客车予以免费通行。</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对</w:t>
      </w:r>
      <w:r>
        <w:rPr>
          <w:rFonts w:ascii="仿宋_GB2312" w:hint="eastAsia"/>
          <w:color w:val="000000"/>
          <w:kern w:val="0"/>
          <w:szCs w:val="32"/>
        </w:rPr>
        <w:t>仅</w:t>
      </w:r>
      <w:r w:rsidRPr="001458F5">
        <w:rPr>
          <w:rFonts w:ascii="仿宋_GB2312" w:hint="eastAsia"/>
          <w:color w:val="000000"/>
          <w:kern w:val="0"/>
          <w:szCs w:val="32"/>
        </w:rPr>
        <w:t>行驶杭金</w:t>
      </w:r>
      <w:proofErr w:type="gramStart"/>
      <w:r w:rsidRPr="001458F5">
        <w:rPr>
          <w:rFonts w:ascii="仿宋_GB2312" w:hint="eastAsia"/>
          <w:color w:val="000000"/>
          <w:kern w:val="0"/>
          <w:szCs w:val="32"/>
        </w:rPr>
        <w:t>衢</w:t>
      </w:r>
      <w:proofErr w:type="gramEnd"/>
      <w:r w:rsidRPr="001458F5">
        <w:rPr>
          <w:rFonts w:ascii="仿宋_GB2312" w:hint="eastAsia"/>
          <w:color w:val="000000"/>
          <w:kern w:val="0"/>
          <w:szCs w:val="32"/>
        </w:rPr>
        <w:t>高速公路郑家</w:t>
      </w:r>
      <w:proofErr w:type="gramStart"/>
      <w:r w:rsidRPr="001458F5">
        <w:rPr>
          <w:rFonts w:ascii="仿宋_GB2312" w:hint="eastAsia"/>
          <w:color w:val="000000"/>
          <w:kern w:val="0"/>
          <w:szCs w:val="32"/>
        </w:rPr>
        <w:t>坞互通至傅村</w:t>
      </w:r>
      <w:proofErr w:type="gramEnd"/>
      <w:r w:rsidRPr="001458F5">
        <w:rPr>
          <w:rFonts w:ascii="仿宋_GB2312" w:hint="eastAsia"/>
          <w:color w:val="000000"/>
          <w:kern w:val="0"/>
          <w:szCs w:val="32"/>
        </w:rPr>
        <w:t>枢纽段、</w:t>
      </w:r>
      <w:proofErr w:type="gramStart"/>
      <w:r w:rsidRPr="001458F5">
        <w:rPr>
          <w:rFonts w:ascii="仿宋_GB2312" w:hint="eastAsia"/>
          <w:color w:val="000000"/>
          <w:kern w:val="0"/>
          <w:szCs w:val="32"/>
        </w:rPr>
        <w:t>甬金高速公路</w:t>
      </w:r>
      <w:proofErr w:type="gramEnd"/>
      <w:r w:rsidRPr="001458F5">
        <w:rPr>
          <w:rFonts w:ascii="仿宋_GB2312" w:hint="eastAsia"/>
          <w:color w:val="000000"/>
          <w:kern w:val="0"/>
          <w:szCs w:val="32"/>
        </w:rPr>
        <w:t>傅村枢纽至何宅枢纽段、义乌疏港高速公路何宅枢纽至后宅枢纽段，并仅在杭金</w:t>
      </w:r>
      <w:proofErr w:type="gramStart"/>
      <w:r w:rsidRPr="001458F5">
        <w:rPr>
          <w:rFonts w:ascii="仿宋_GB2312" w:hint="eastAsia"/>
          <w:color w:val="000000"/>
          <w:kern w:val="0"/>
          <w:szCs w:val="32"/>
        </w:rPr>
        <w:t>衢</w:t>
      </w:r>
      <w:proofErr w:type="gramEnd"/>
      <w:r w:rsidRPr="001458F5">
        <w:rPr>
          <w:rFonts w:ascii="仿宋_GB2312" w:hint="eastAsia"/>
          <w:color w:val="000000"/>
          <w:kern w:val="0"/>
          <w:szCs w:val="32"/>
        </w:rPr>
        <w:t>高速公路郑家</w:t>
      </w:r>
      <w:proofErr w:type="gramStart"/>
      <w:r w:rsidRPr="001458F5">
        <w:rPr>
          <w:rFonts w:ascii="仿宋_GB2312" w:hint="eastAsia"/>
          <w:color w:val="000000"/>
          <w:kern w:val="0"/>
          <w:szCs w:val="32"/>
        </w:rPr>
        <w:t>坞</w:t>
      </w:r>
      <w:proofErr w:type="gramEnd"/>
      <w:r w:rsidRPr="001458F5">
        <w:rPr>
          <w:rFonts w:ascii="仿宋_GB2312" w:hint="eastAsia"/>
          <w:color w:val="000000"/>
          <w:kern w:val="0"/>
          <w:szCs w:val="32"/>
        </w:rPr>
        <w:t>、浦江、义乌、望道、</w:t>
      </w:r>
      <w:proofErr w:type="gramStart"/>
      <w:r w:rsidRPr="001458F5">
        <w:rPr>
          <w:rFonts w:ascii="仿宋_GB2312" w:hint="eastAsia"/>
          <w:color w:val="000000"/>
          <w:kern w:val="0"/>
          <w:szCs w:val="32"/>
        </w:rPr>
        <w:t>上溪收费站</w:t>
      </w:r>
      <w:proofErr w:type="gramEnd"/>
      <w:r w:rsidRPr="001458F5">
        <w:rPr>
          <w:rFonts w:ascii="仿宋_GB2312" w:hint="eastAsia"/>
          <w:color w:val="000000"/>
          <w:kern w:val="0"/>
          <w:szCs w:val="32"/>
        </w:rPr>
        <w:t>，</w:t>
      </w:r>
      <w:proofErr w:type="gramStart"/>
      <w:r w:rsidRPr="001458F5">
        <w:rPr>
          <w:rFonts w:ascii="仿宋_GB2312" w:hint="eastAsia"/>
          <w:color w:val="000000"/>
          <w:kern w:val="0"/>
          <w:szCs w:val="32"/>
        </w:rPr>
        <w:t>甬金高速公路</w:t>
      </w:r>
      <w:proofErr w:type="gramEnd"/>
      <w:r w:rsidRPr="001458F5">
        <w:rPr>
          <w:rFonts w:ascii="仿宋_GB2312" w:hint="eastAsia"/>
          <w:color w:val="000000"/>
          <w:kern w:val="0"/>
          <w:szCs w:val="32"/>
        </w:rPr>
        <w:t>义乌东、徐村、佛堂、</w:t>
      </w:r>
      <w:proofErr w:type="gramStart"/>
      <w:r w:rsidRPr="001458F5">
        <w:rPr>
          <w:rFonts w:ascii="仿宋_GB2312" w:hint="eastAsia"/>
          <w:color w:val="000000"/>
          <w:kern w:val="0"/>
          <w:szCs w:val="32"/>
        </w:rPr>
        <w:t>义亭收费站</w:t>
      </w:r>
      <w:proofErr w:type="gramEnd"/>
      <w:r w:rsidRPr="001458F5">
        <w:rPr>
          <w:rFonts w:ascii="仿宋_GB2312" w:hint="eastAsia"/>
          <w:color w:val="000000"/>
          <w:kern w:val="0"/>
          <w:szCs w:val="32"/>
        </w:rPr>
        <w:t>，义乌疏港高速公路湖门、福田、苏溪、廿三里收费站等13个收费站之间进出，安装并使用ETC</w:t>
      </w:r>
      <w:proofErr w:type="gramStart"/>
      <w:r w:rsidRPr="001458F5">
        <w:rPr>
          <w:rFonts w:ascii="仿宋_GB2312" w:hint="eastAsia"/>
          <w:color w:val="000000"/>
          <w:kern w:val="0"/>
          <w:szCs w:val="32"/>
        </w:rPr>
        <w:t>记账卡</w:t>
      </w:r>
      <w:proofErr w:type="gramEnd"/>
      <w:r w:rsidRPr="001458F5">
        <w:rPr>
          <w:rFonts w:ascii="仿宋_GB2312" w:hint="eastAsia"/>
          <w:color w:val="000000"/>
          <w:kern w:val="0"/>
          <w:szCs w:val="32"/>
        </w:rPr>
        <w:t>的1类客车予以免费通行。</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对仅行驶甬台温高速公路</w:t>
      </w:r>
      <w:proofErr w:type="gramStart"/>
      <w:r w:rsidRPr="001458F5">
        <w:rPr>
          <w:rFonts w:ascii="仿宋_GB2312" w:hint="eastAsia"/>
          <w:color w:val="000000"/>
          <w:kern w:val="0"/>
          <w:szCs w:val="32"/>
        </w:rPr>
        <w:t>复线马</w:t>
      </w:r>
      <w:proofErr w:type="gramEnd"/>
      <w:r w:rsidRPr="001458F5">
        <w:rPr>
          <w:rFonts w:ascii="仿宋_GB2312" w:hint="eastAsia"/>
          <w:color w:val="000000"/>
          <w:kern w:val="0"/>
          <w:szCs w:val="32"/>
        </w:rPr>
        <w:t>站收费站至龙沙收费站之间路段，</w:t>
      </w:r>
      <w:r>
        <w:rPr>
          <w:rFonts w:ascii="仿宋_GB2312" w:hint="eastAsia"/>
          <w:color w:val="000000"/>
          <w:kern w:val="0"/>
          <w:szCs w:val="32"/>
        </w:rPr>
        <w:t>并由马站和龙沙收费站进出，</w:t>
      </w:r>
      <w:r w:rsidRPr="001458F5">
        <w:rPr>
          <w:rFonts w:ascii="仿宋_GB2312" w:hint="eastAsia"/>
          <w:color w:val="000000"/>
          <w:kern w:val="0"/>
          <w:szCs w:val="32"/>
        </w:rPr>
        <w:t>安装并使用ETC</w:t>
      </w:r>
      <w:proofErr w:type="gramStart"/>
      <w:r w:rsidRPr="001458F5">
        <w:rPr>
          <w:rFonts w:ascii="仿宋_GB2312" w:hint="eastAsia"/>
          <w:color w:val="000000"/>
          <w:kern w:val="0"/>
          <w:szCs w:val="32"/>
        </w:rPr>
        <w:t>记账卡</w:t>
      </w:r>
      <w:proofErr w:type="gramEnd"/>
      <w:r w:rsidRPr="001458F5">
        <w:rPr>
          <w:rFonts w:ascii="仿宋_GB2312" w:hint="eastAsia"/>
          <w:color w:val="000000"/>
          <w:kern w:val="0"/>
          <w:szCs w:val="32"/>
        </w:rPr>
        <w:t>的浙C牌照1类客车通行费减免10元/车次。</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proofErr w:type="gramStart"/>
      <w:r>
        <w:rPr>
          <w:rFonts w:ascii="仿宋_GB2312" w:hint="eastAsia"/>
          <w:color w:val="000000"/>
          <w:szCs w:val="32"/>
        </w:rPr>
        <w:t>对</w:t>
      </w:r>
      <w:r>
        <w:rPr>
          <w:rFonts w:ascii="仿宋_GB2312" w:hint="eastAsia"/>
          <w:szCs w:val="32"/>
        </w:rPr>
        <w:t>途径</w:t>
      </w:r>
      <w:r w:rsidRPr="00483277">
        <w:rPr>
          <w:rFonts w:ascii="仿宋_GB2312" w:hint="eastAsia"/>
          <w:szCs w:val="32"/>
        </w:rPr>
        <w:t>龙</w:t>
      </w:r>
      <w:r>
        <w:rPr>
          <w:rFonts w:ascii="仿宋_GB2312" w:hint="eastAsia"/>
          <w:color w:val="000000"/>
          <w:szCs w:val="32"/>
        </w:rPr>
        <w:t>丽温</w:t>
      </w:r>
      <w:proofErr w:type="gramEnd"/>
      <w:r>
        <w:rPr>
          <w:rFonts w:ascii="仿宋_GB2312" w:hint="eastAsia"/>
          <w:color w:val="000000"/>
          <w:szCs w:val="32"/>
        </w:rPr>
        <w:t>高速公路文成至高楼路段，安装并使用ETC</w:t>
      </w:r>
      <w:proofErr w:type="gramStart"/>
      <w:r>
        <w:rPr>
          <w:rFonts w:ascii="仿宋_GB2312" w:hint="eastAsia"/>
          <w:color w:val="000000"/>
          <w:szCs w:val="32"/>
        </w:rPr>
        <w:t>记账卡</w:t>
      </w:r>
      <w:proofErr w:type="gramEnd"/>
      <w:r>
        <w:rPr>
          <w:rFonts w:ascii="仿宋_GB2312" w:hint="eastAsia"/>
          <w:color w:val="000000"/>
          <w:szCs w:val="32"/>
        </w:rPr>
        <w:t>的浙C牌照1类客车通行费减免5元/车次。</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Pr>
          <w:rFonts w:ascii="仿宋_GB2312" w:hint="eastAsia"/>
          <w:color w:val="000000"/>
          <w:kern w:val="0"/>
          <w:szCs w:val="32"/>
        </w:rPr>
        <w:t>以上差异</w:t>
      </w:r>
      <w:proofErr w:type="gramStart"/>
      <w:r>
        <w:rPr>
          <w:rFonts w:ascii="仿宋_GB2312" w:hint="eastAsia"/>
          <w:color w:val="000000"/>
          <w:kern w:val="0"/>
          <w:szCs w:val="32"/>
        </w:rPr>
        <w:t>化收费</w:t>
      </w:r>
      <w:proofErr w:type="gramEnd"/>
      <w:r>
        <w:rPr>
          <w:rFonts w:ascii="仿宋_GB2312" w:hint="eastAsia"/>
          <w:color w:val="000000"/>
          <w:kern w:val="0"/>
          <w:szCs w:val="32"/>
        </w:rPr>
        <w:t>政策自2020年5月6日起执行，</w:t>
      </w:r>
      <w:proofErr w:type="gramStart"/>
      <w:r w:rsidRPr="001458F5">
        <w:rPr>
          <w:rFonts w:ascii="仿宋_GB2312" w:hint="eastAsia"/>
          <w:color w:val="000000"/>
          <w:kern w:val="0"/>
          <w:szCs w:val="32"/>
        </w:rPr>
        <w:t>除甬台</w:t>
      </w:r>
      <w:proofErr w:type="gramEnd"/>
      <w:r w:rsidRPr="001458F5">
        <w:rPr>
          <w:rFonts w:ascii="仿宋_GB2312" w:hint="eastAsia"/>
          <w:color w:val="000000"/>
          <w:kern w:val="0"/>
          <w:szCs w:val="32"/>
        </w:rPr>
        <w:t>温高速公路</w:t>
      </w:r>
      <w:proofErr w:type="gramStart"/>
      <w:r w:rsidRPr="001458F5">
        <w:rPr>
          <w:rFonts w:ascii="仿宋_GB2312" w:hint="eastAsia"/>
          <w:color w:val="000000"/>
          <w:kern w:val="0"/>
          <w:szCs w:val="32"/>
        </w:rPr>
        <w:t>复线马</w:t>
      </w:r>
      <w:proofErr w:type="gramEnd"/>
      <w:r w:rsidRPr="001458F5">
        <w:rPr>
          <w:rFonts w:ascii="仿宋_GB2312" w:hint="eastAsia"/>
          <w:color w:val="000000"/>
          <w:kern w:val="0"/>
          <w:szCs w:val="32"/>
        </w:rPr>
        <w:t>站收费站至龙沙收费站路段差异</w:t>
      </w:r>
      <w:proofErr w:type="gramStart"/>
      <w:r w:rsidRPr="001458F5">
        <w:rPr>
          <w:rFonts w:ascii="仿宋_GB2312" w:hint="eastAsia"/>
          <w:color w:val="000000"/>
          <w:kern w:val="0"/>
          <w:szCs w:val="32"/>
        </w:rPr>
        <w:t>化收费</w:t>
      </w:r>
      <w:proofErr w:type="gramEnd"/>
      <w:r w:rsidRPr="001458F5">
        <w:rPr>
          <w:rFonts w:ascii="仿宋_GB2312" w:hint="eastAsia"/>
          <w:color w:val="000000"/>
          <w:kern w:val="0"/>
          <w:szCs w:val="32"/>
        </w:rPr>
        <w:t>实施时间截止到2021年</w:t>
      </w:r>
      <w:r>
        <w:rPr>
          <w:rFonts w:ascii="仿宋_GB2312" w:hint="eastAsia"/>
          <w:color w:val="000000"/>
          <w:kern w:val="0"/>
          <w:szCs w:val="32"/>
        </w:rPr>
        <w:t>11月14日</w:t>
      </w:r>
      <w:r w:rsidRPr="001458F5">
        <w:rPr>
          <w:rFonts w:ascii="仿宋_GB2312" w:hint="eastAsia"/>
          <w:color w:val="000000"/>
          <w:kern w:val="0"/>
          <w:szCs w:val="32"/>
        </w:rPr>
        <w:t>外，</w:t>
      </w:r>
      <w:r>
        <w:rPr>
          <w:rFonts w:ascii="仿宋_GB2312" w:hint="eastAsia"/>
          <w:color w:val="000000"/>
          <w:kern w:val="0"/>
          <w:szCs w:val="32"/>
        </w:rPr>
        <w:t>其他</w:t>
      </w:r>
      <w:r w:rsidRPr="001458F5">
        <w:rPr>
          <w:rFonts w:ascii="仿宋_GB2312" w:hint="eastAsia"/>
          <w:color w:val="000000"/>
          <w:kern w:val="0"/>
          <w:szCs w:val="32"/>
        </w:rPr>
        <w:t>差异</w:t>
      </w:r>
      <w:proofErr w:type="gramStart"/>
      <w:r w:rsidRPr="001458F5">
        <w:rPr>
          <w:rFonts w:ascii="仿宋_GB2312" w:hint="eastAsia"/>
          <w:color w:val="000000"/>
          <w:kern w:val="0"/>
          <w:szCs w:val="32"/>
        </w:rPr>
        <w:t>化收费</w:t>
      </w:r>
      <w:proofErr w:type="gramEnd"/>
      <w:r w:rsidRPr="001458F5">
        <w:rPr>
          <w:rFonts w:ascii="仿宋_GB2312" w:hint="eastAsia"/>
          <w:color w:val="000000"/>
          <w:kern w:val="0"/>
          <w:szCs w:val="32"/>
        </w:rPr>
        <w:t>政策实施时间统一截止到2020年12月31日。</w:t>
      </w:r>
      <w:r>
        <w:rPr>
          <w:rFonts w:ascii="仿宋_GB2312" w:hint="eastAsia"/>
          <w:color w:val="000000"/>
          <w:kern w:val="0"/>
          <w:szCs w:val="32"/>
        </w:rPr>
        <w:t>2020年1月1日至2020年4月29日期间，上述差异</w:t>
      </w:r>
      <w:proofErr w:type="gramStart"/>
      <w:r>
        <w:rPr>
          <w:rFonts w:ascii="仿宋_GB2312" w:hint="eastAsia"/>
          <w:color w:val="000000"/>
          <w:kern w:val="0"/>
          <w:szCs w:val="32"/>
        </w:rPr>
        <w:t>化收费</w:t>
      </w:r>
      <w:proofErr w:type="gramEnd"/>
      <w:r>
        <w:rPr>
          <w:rFonts w:ascii="仿宋_GB2312" w:hint="eastAsia"/>
          <w:color w:val="000000"/>
          <w:kern w:val="0"/>
          <w:szCs w:val="32"/>
        </w:rPr>
        <w:t>政策优惠对象按</w:t>
      </w:r>
      <w:r w:rsidRPr="001458F5">
        <w:rPr>
          <w:rFonts w:ascii="仿宋_GB2312" w:hint="eastAsia"/>
          <w:color w:val="000000"/>
          <w:kern w:val="0"/>
          <w:szCs w:val="32"/>
        </w:rPr>
        <w:t>《浙江省人民政府办公厅关于深化收费公路制度改革取消高速公路省界收费站收费政策调整意见的复函》（浙政办函〔2019〕96号）</w:t>
      </w:r>
      <w:r>
        <w:rPr>
          <w:rFonts w:ascii="仿宋_GB2312" w:hint="eastAsia"/>
          <w:color w:val="000000"/>
          <w:kern w:val="0"/>
          <w:szCs w:val="32"/>
        </w:rPr>
        <w:t>、《浙江省人民政府办公厅关于杭州湾大桥北接线二期等高速公路收费站及车辆通行费有关事项的</w:t>
      </w:r>
      <w:r>
        <w:rPr>
          <w:rFonts w:ascii="仿宋_GB2312" w:hint="eastAsia"/>
          <w:color w:val="000000"/>
          <w:kern w:val="0"/>
          <w:szCs w:val="32"/>
        </w:rPr>
        <w:lastRenderedPageBreak/>
        <w:t>复函》</w:t>
      </w:r>
      <w:r w:rsidRPr="001458F5">
        <w:rPr>
          <w:rFonts w:ascii="仿宋_GB2312" w:hint="eastAsia"/>
          <w:color w:val="000000"/>
          <w:kern w:val="0"/>
          <w:szCs w:val="32"/>
        </w:rPr>
        <w:t>（浙政办函〔2019〕9</w:t>
      </w:r>
      <w:r>
        <w:rPr>
          <w:rFonts w:ascii="仿宋_GB2312" w:hint="eastAsia"/>
          <w:color w:val="000000"/>
          <w:kern w:val="0"/>
          <w:szCs w:val="32"/>
        </w:rPr>
        <w:t>4</w:t>
      </w:r>
      <w:r w:rsidRPr="001458F5">
        <w:rPr>
          <w:rFonts w:ascii="仿宋_GB2312" w:hint="eastAsia"/>
          <w:color w:val="000000"/>
          <w:kern w:val="0"/>
          <w:szCs w:val="32"/>
        </w:rPr>
        <w:t>号）</w:t>
      </w:r>
      <w:r>
        <w:rPr>
          <w:rFonts w:ascii="仿宋_GB2312" w:hint="eastAsia"/>
          <w:color w:val="000000"/>
          <w:kern w:val="0"/>
          <w:szCs w:val="32"/>
        </w:rPr>
        <w:t>规定执行。</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2.省属及市、县（市）属国有全资和控股的高速公路路段，对安装并使用我省发行的ETC车载装置的合法装载货运车辆通行费实施八五折优惠，优惠实施时间暂截</w:t>
      </w:r>
      <w:r>
        <w:rPr>
          <w:rFonts w:ascii="仿宋_GB2312" w:hint="eastAsia"/>
          <w:color w:val="000000"/>
          <w:kern w:val="0"/>
          <w:szCs w:val="32"/>
        </w:rPr>
        <w:t>至</w:t>
      </w:r>
      <w:r w:rsidRPr="001458F5">
        <w:rPr>
          <w:rFonts w:ascii="仿宋_GB2312" w:hint="eastAsia"/>
          <w:color w:val="000000"/>
          <w:kern w:val="0"/>
          <w:szCs w:val="32"/>
        </w:rPr>
        <w:t>2020年12月31日。</w:t>
      </w:r>
    </w:p>
    <w:p w:rsidR="00466438" w:rsidRPr="00FB0549" w:rsidRDefault="00466438" w:rsidP="00466438">
      <w:pPr>
        <w:autoSpaceDE w:val="0"/>
        <w:autoSpaceDN w:val="0"/>
        <w:adjustRightInd w:val="0"/>
        <w:spacing w:line="580" w:lineRule="exact"/>
        <w:ind w:firstLineChars="200" w:firstLine="640"/>
        <w:rPr>
          <w:rFonts w:ascii="楷体_GB2312" w:eastAsia="楷体_GB2312" w:hAnsi="黑体"/>
          <w:kern w:val="0"/>
          <w:szCs w:val="32"/>
        </w:rPr>
      </w:pPr>
      <w:r w:rsidRPr="00FB0549">
        <w:rPr>
          <w:rFonts w:ascii="楷体_GB2312" w:eastAsia="楷体_GB2312" w:hAnsi="黑体" w:hint="eastAsia"/>
          <w:kern w:val="0"/>
          <w:szCs w:val="32"/>
        </w:rPr>
        <w:t>（三）鲜活农产品运输“绿色通道”减免政策</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FB0549">
        <w:rPr>
          <w:rFonts w:ascii="仿宋_GB2312" w:hint="eastAsia"/>
          <w:color w:val="000000"/>
          <w:kern w:val="0"/>
          <w:szCs w:val="32"/>
        </w:rPr>
        <w:t>严格执行交通运输部鲜活农产品运输“绿色通道”政策， “绿色通道”车辆实行预约通行，具体预约规则以交通运输部发布为准。</w:t>
      </w:r>
    </w:p>
    <w:p w:rsidR="00466438" w:rsidRPr="00654138" w:rsidRDefault="00466438" w:rsidP="00466438">
      <w:pPr>
        <w:autoSpaceDE w:val="0"/>
        <w:autoSpaceDN w:val="0"/>
        <w:adjustRightInd w:val="0"/>
        <w:spacing w:line="580" w:lineRule="exact"/>
        <w:ind w:firstLineChars="200" w:firstLine="640"/>
        <w:rPr>
          <w:rFonts w:ascii="楷体_GB2312" w:eastAsia="楷体_GB2312" w:hAnsi="黑体"/>
          <w:szCs w:val="32"/>
        </w:rPr>
      </w:pPr>
      <w:r w:rsidRPr="00654138">
        <w:rPr>
          <w:rFonts w:ascii="楷体_GB2312" w:eastAsia="楷体_GB2312" w:hAnsi="黑体" w:hint="eastAsia"/>
          <w:szCs w:val="32"/>
        </w:rPr>
        <w:t>（四）ETC车辆通行费基本优惠政策</w:t>
      </w:r>
    </w:p>
    <w:p w:rsidR="00466438" w:rsidRDefault="00466438" w:rsidP="00466438">
      <w:pPr>
        <w:adjustRightInd w:val="0"/>
        <w:snapToGrid w:val="0"/>
        <w:spacing w:line="580" w:lineRule="exact"/>
        <w:ind w:firstLineChars="200" w:firstLine="640"/>
        <w:rPr>
          <w:rFonts w:ascii="仿宋_GB2312"/>
          <w:color w:val="000000"/>
          <w:kern w:val="0"/>
          <w:szCs w:val="32"/>
        </w:rPr>
      </w:pPr>
      <w:r>
        <w:rPr>
          <w:rFonts w:ascii="仿宋_GB2312" w:hint="eastAsia"/>
          <w:color w:val="000000"/>
          <w:kern w:val="0"/>
          <w:szCs w:val="32"/>
        </w:rPr>
        <w:t>对</w:t>
      </w:r>
      <w:r w:rsidRPr="00223CDC">
        <w:rPr>
          <w:rFonts w:ascii="仿宋_GB2312" w:hint="eastAsia"/>
          <w:color w:val="000000"/>
          <w:kern w:val="0"/>
          <w:szCs w:val="32"/>
        </w:rPr>
        <w:t>通行全省收费公路、安装并使用ETC支付通行费的车辆，其车辆通行费</w:t>
      </w:r>
      <w:r>
        <w:rPr>
          <w:rFonts w:ascii="仿宋_GB2312" w:hint="eastAsia"/>
          <w:color w:val="000000"/>
          <w:kern w:val="0"/>
          <w:szCs w:val="32"/>
        </w:rPr>
        <w:t>继续</w:t>
      </w:r>
      <w:r w:rsidRPr="00223CDC">
        <w:rPr>
          <w:rFonts w:ascii="仿宋_GB2312" w:hint="eastAsia"/>
          <w:color w:val="000000"/>
          <w:kern w:val="0"/>
          <w:szCs w:val="32"/>
        </w:rPr>
        <w:t>实行95</w:t>
      </w:r>
      <w:proofErr w:type="gramStart"/>
      <w:r w:rsidRPr="00223CDC">
        <w:rPr>
          <w:rFonts w:ascii="仿宋_GB2312" w:hint="eastAsia"/>
          <w:color w:val="000000"/>
          <w:kern w:val="0"/>
          <w:szCs w:val="32"/>
        </w:rPr>
        <w:t>折基本</w:t>
      </w:r>
      <w:proofErr w:type="gramEnd"/>
      <w:r w:rsidRPr="00223CDC">
        <w:rPr>
          <w:rFonts w:ascii="仿宋_GB2312" w:hint="eastAsia"/>
          <w:color w:val="000000"/>
          <w:kern w:val="0"/>
          <w:szCs w:val="32"/>
        </w:rPr>
        <w:t>优惠。已享受国资路段通行费85折优惠的合法装载货运车辆，该国资路段通行费不再叠加95折的基本优惠。</w:t>
      </w:r>
    </w:p>
    <w:p w:rsidR="00466438" w:rsidRDefault="00466438" w:rsidP="00466438">
      <w:pPr>
        <w:spacing w:line="580" w:lineRule="exact"/>
        <w:ind w:firstLine="645"/>
        <w:rPr>
          <w:rFonts w:ascii="黑体" w:eastAsia="黑体" w:hAnsi="黑体"/>
          <w:szCs w:val="32"/>
        </w:rPr>
      </w:pPr>
      <w:r>
        <w:rPr>
          <w:rFonts w:ascii="黑体" w:eastAsia="黑体" w:hAnsi="黑体" w:hint="eastAsia"/>
          <w:szCs w:val="32"/>
        </w:rPr>
        <w:t>五</w:t>
      </w:r>
      <w:r w:rsidRPr="00FA76F7">
        <w:rPr>
          <w:rFonts w:ascii="黑体" w:eastAsia="黑体" w:hAnsi="黑体" w:hint="eastAsia"/>
          <w:szCs w:val="32"/>
        </w:rPr>
        <w:t>、</w:t>
      </w:r>
      <w:r w:rsidRPr="00457040">
        <w:rPr>
          <w:rFonts w:ascii="黑体" w:eastAsia="黑体" w:hAnsi="黑体" w:hint="eastAsia"/>
          <w:szCs w:val="32"/>
        </w:rPr>
        <w:t>高速公路通行费计费单位及尾数进位取舍规则</w:t>
      </w:r>
    </w:p>
    <w:p w:rsidR="00466438" w:rsidRPr="00002E20" w:rsidRDefault="00466438" w:rsidP="00466438">
      <w:pPr>
        <w:adjustRightInd w:val="0"/>
        <w:snapToGrid w:val="0"/>
        <w:spacing w:line="580" w:lineRule="exact"/>
        <w:ind w:firstLineChars="200" w:firstLine="640"/>
        <w:rPr>
          <w:rFonts w:ascii="仿宋_GB2312"/>
          <w:color w:val="000000"/>
          <w:kern w:val="0"/>
          <w:szCs w:val="32"/>
        </w:rPr>
      </w:pPr>
      <w:r w:rsidRPr="00002E20">
        <w:rPr>
          <w:rFonts w:ascii="仿宋_GB2312" w:hint="eastAsia"/>
          <w:color w:val="000000"/>
          <w:kern w:val="0"/>
          <w:szCs w:val="32"/>
        </w:rPr>
        <w:t>（一）ETC门架收费金额精确到分。单个ETC门架的收费金额按其所辖里程和收费标准计算，并按照四舍五入规则取整到“分”。通行高速公路的车辆根据途径的ETC门架计算应收金额。</w:t>
      </w:r>
    </w:p>
    <w:p w:rsidR="00466438" w:rsidRPr="00002E20" w:rsidRDefault="00466438" w:rsidP="00466438">
      <w:pPr>
        <w:adjustRightInd w:val="0"/>
        <w:snapToGrid w:val="0"/>
        <w:spacing w:line="580" w:lineRule="exact"/>
        <w:ind w:firstLineChars="200" w:firstLine="640"/>
        <w:rPr>
          <w:rFonts w:ascii="仿宋_GB2312"/>
          <w:color w:val="000000"/>
          <w:kern w:val="0"/>
          <w:szCs w:val="32"/>
        </w:rPr>
      </w:pPr>
      <w:r w:rsidRPr="00002E20">
        <w:rPr>
          <w:rFonts w:ascii="仿宋_GB2312" w:hint="eastAsia"/>
          <w:color w:val="000000"/>
          <w:kern w:val="0"/>
          <w:szCs w:val="32"/>
        </w:rPr>
        <w:t>（二）ETC（电子不停车收费）车辆单次交易金额（实际收取金额）精确到分。ETC车辆按照途经ETC门架的应收金额和相关优惠政策实施收费，交易金额按照四舍五入规则取整到“分”。</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002E20">
        <w:rPr>
          <w:rFonts w:ascii="仿宋_GB2312" w:hint="eastAsia"/>
          <w:color w:val="000000"/>
          <w:kern w:val="0"/>
          <w:szCs w:val="32"/>
        </w:rPr>
        <w:t>（三）MTC（人工收费）车辆单次交易金额精确到元。</w:t>
      </w:r>
      <w:r w:rsidRPr="00002E20">
        <w:rPr>
          <w:rFonts w:ascii="仿宋_GB2312" w:hint="eastAsia"/>
          <w:color w:val="000000"/>
          <w:kern w:val="0"/>
          <w:szCs w:val="32"/>
        </w:rPr>
        <w:lastRenderedPageBreak/>
        <w:t>MTC车辆根据途经ETC门架的合计应收金额，在出口混合车道人工交费时，交易金额按照四舍五入规则取整到“元”。</w:t>
      </w:r>
    </w:p>
    <w:p w:rsidR="00466438" w:rsidRPr="00FA76F7" w:rsidRDefault="00466438" w:rsidP="00466438">
      <w:pPr>
        <w:spacing w:line="580" w:lineRule="exact"/>
        <w:ind w:firstLineChars="200" w:firstLine="640"/>
        <w:rPr>
          <w:rFonts w:ascii="黑体" w:eastAsia="黑体" w:hAnsi="黑体" w:cs="仿宋_GB2312"/>
          <w:color w:val="000000"/>
          <w:kern w:val="0"/>
          <w:szCs w:val="32"/>
        </w:rPr>
      </w:pPr>
      <w:r>
        <w:rPr>
          <w:rFonts w:ascii="黑体" w:eastAsia="黑体" w:hAnsi="黑体" w:cs="仿宋_GB2312" w:hint="eastAsia"/>
          <w:color w:val="000000"/>
          <w:kern w:val="0"/>
          <w:szCs w:val="32"/>
        </w:rPr>
        <w:t>六</w:t>
      </w:r>
      <w:r w:rsidRPr="00FA76F7">
        <w:rPr>
          <w:rFonts w:ascii="黑体" w:eastAsia="黑体" w:hAnsi="黑体" w:cs="仿宋_GB2312" w:hint="eastAsia"/>
          <w:color w:val="000000"/>
          <w:kern w:val="0"/>
          <w:szCs w:val="32"/>
        </w:rPr>
        <w:t>、其他规定</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1458F5">
        <w:rPr>
          <w:rFonts w:ascii="仿宋_GB2312" w:hint="eastAsia"/>
          <w:color w:val="000000"/>
          <w:kern w:val="0"/>
          <w:szCs w:val="32"/>
        </w:rPr>
        <w:t>（一）除国务院另有规定外，非现金支付卡用户（未安装车载装置的 ETC单卡用户）和人工收费车辆不再享受优惠政策。</w:t>
      </w:r>
    </w:p>
    <w:p w:rsidR="00466438" w:rsidRPr="001458F5" w:rsidRDefault="00466438" w:rsidP="00466438">
      <w:pPr>
        <w:adjustRightInd w:val="0"/>
        <w:snapToGrid w:val="0"/>
        <w:spacing w:line="580" w:lineRule="exact"/>
        <w:ind w:firstLineChars="200" w:firstLine="640"/>
        <w:rPr>
          <w:rFonts w:ascii="仿宋_GB2312"/>
          <w:color w:val="000000"/>
          <w:kern w:val="0"/>
          <w:szCs w:val="32"/>
        </w:rPr>
      </w:pPr>
      <w:r w:rsidRPr="00654138">
        <w:rPr>
          <w:rFonts w:ascii="仿宋_GB2312" w:hint="eastAsia"/>
          <w:color w:val="000000"/>
          <w:kern w:val="0"/>
          <w:szCs w:val="32"/>
        </w:rPr>
        <w:t>（</w:t>
      </w:r>
      <w:r>
        <w:rPr>
          <w:rFonts w:ascii="仿宋_GB2312" w:hint="eastAsia"/>
          <w:color w:val="000000"/>
          <w:kern w:val="0"/>
          <w:szCs w:val="32"/>
        </w:rPr>
        <w:t>二</w:t>
      </w:r>
      <w:r w:rsidRPr="00654138">
        <w:rPr>
          <w:rFonts w:ascii="仿宋_GB2312" w:hint="eastAsia"/>
          <w:color w:val="000000"/>
          <w:kern w:val="0"/>
          <w:szCs w:val="32"/>
        </w:rPr>
        <w:t>）取消</w:t>
      </w:r>
      <w:proofErr w:type="gramStart"/>
      <w:r w:rsidRPr="00654138">
        <w:rPr>
          <w:rFonts w:ascii="仿宋_GB2312" w:hint="eastAsia"/>
          <w:color w:val="000000"/>
          <w:kern w:val="0"/>
          <w:szCs w:val="32"/>
        </w:rPr>
        <w:t>杭徽高速公路昱</w:t>
      </w:r>
      <w:proofErr w:type="gramEnd"/>
      <w:r w:rsidRPr="00654138">
        <w:rPr>
          <w:rFonts w:ascii="仿宋_GB2312" w:hint="eastAsia"/>
          <w:color w:val="000000"/>
          <w:kern w:val="0"/>
          <w:szCs w:val="32"/>
        </w:rPr>
        <w:t>岭关收费站、甬台温高速公路</w:t>
      </w:r>
      <w:r>
        <w:rPr>
          <w:rFonts w:ascii="仿宋_GB2312" w:hint="eastAsia"/>
          <w:color w:val="000000"/>
          <w:kern w:val="0"/>
          <w:szCs w:val="32"/>
        </w:rPr>
        <w:t>分水关（省界）</w:t>
      </w:r>
      <w:r w:rsidRPr="00654138">
        <w:rPr>
          <w:rFonts w:ascii="仿宋_GB2312" w:hint="eastAsia"/>
          <w:color w:val="000000"/>
          <w:kern w:val="0"/>
          <w:szCs w:val="32"/>
        </w:rPr>
        <w:t>收费站、沪杭高速公路浙沪主线收费站、</w:t>
      </w:r>
      <w:proofErr w:type="gramStart"/>
      <w:r w:rsidRPr="00654138">
        <w:rPr>
          <w:rFonts w:ascii="仿宋_GB2312" w:hint="eastAsia"/>
          <w:color w:val="000000"/>
          <w:kern w:val="0"/>
          <w:szCs w:val="32"/>
        </w:rPr>
        <w:t>乍嘉苏</w:t>
      </w:r>
      <w:proofErr w:type="gramEnd"/>
      <w:r w:rsidRPr="00654138">
        <w:rPr>
          <w:rFonts w:ascii="仿宋_GB2312" w:hint="eastAsia"/>
          <w:color w:val="000000"/>
          <w:kern w:val="0"/>
          <w:szCs w:val="32"/>
        </w:rPr>
        <w:t>高速公路王江</w:t>
      </w:r>
      <w:proofErr w:type="gramStart"/>
      <w:r w:rsidRPr="00654138">
        <w:rPr>
          <w:rFonts w:ascii="仿宋_GB2312" w:hint="eastAsia"/>
          <w:color w:val="000000"/>
          <w:kern w:val="0"/>
          <w:szCs w:val="32"/>
        </w:rPr>
        <w:t>泾</w:t>
      </w:r>
      <w:proofErr w:type="gramEnd"/>
      <w:r w:rsidRPr="00654138">
        <w:rPr>
          <w:rFonts w:ascii="仿宋_GB2312" w:hint="eastAsia"/>
          <w:color w:val="000000"/>
          <w:kern w:val="0"/>
          <w:szCs w:val="32"/>
        </w:rPr>
        <w:t>主线收费站、杭浦高速公路浙沪南主线收费站、申苏浙皖高速公路浙皖主线和</w:t>
      </w:r>
      <w:proofErr w:type="gramStart"/>
      <w:r w:rsidRPr="00654138">
        <w:rPr>
          <w:rFonts w:ascii="仿宋_GB2312" w:hint="eastAsia"/>
          <w:color w:val="000000"/>
          <w:kern w:val="0"/>
          <w:szCs w:val="32"/>
        </w:rPr>
        <w:t>浙苏</w:t>
      </w:r>
      <w:proofErr w:type="gramEnd"/>
      <w:r w:rsidRPr="00654138">
        <w:rPr>
          <w:rFonts w:ascii="仿宋_GB2312" w:hint="eastAsia"/>
          <w:color w:val="000000"/>
          <w:kern w:val="0"/>
          <w:szCs w:val="32"/>
        </w:rPr>
        <w:t>主线收费站、申嘉湖高速公路浙沪北</w:t>
      </w:r>
      <w:r>
        <w:rPr>
          <w:rFonts w:ascii="仿宋_GB2312" w:hint="eastAsia"/>
          <w:color w:val="000000"/>
          <w:kern w:val="0"/>
          <w:szCs w:val="32"/>
        </w:rPr>
        <w:t>主线</w:t>
      </w:r>
      <w:r w:rsidRPr="00654138">
        <w:rPr>
          <w:rFonts w:ascii="仿宋_GB2312" w:hint="eastAsia"/>
          <w:color w:val="000000"/>
          <w:kern w:val="0"/>
          <w:szCs w:val="32"/>
        </w:rPr>
        <w:t>收费站、杭宁高速公路父子岭收费站、杭金</w:t>
      </w:r>
      <w:proofErr w:type="gramStart"/>
      <w:r w:rsidRPr="00654138">
        <w:rPr>
          <w:rFonts w:ascii="仿宋_GB2312" w:hint="eastAsia"/>
          <w:color w:val="000000"/>
          <w:kern w:val="0"/>
          <w:szCs w:val="32"/>
        </w:rPr>
        <w:t>衢</w:t>
      </w:r>
      <w:proofErr w:type="gramEnd"/>
      <w:r w:rsidRPr="00654138">
        <w:rPr>
          <w:rFonts w:ascii="仿宋_GB2312" w:hint="eastAsia"/>
          <w:color w:val="000000"/>
          <w:kern w:val="0"/>
          <w:szCs w:val="32"/>
        </w:rPr>
        <w:t>高速公路窑上（省界）收费站、黄</w:t>
      </w:r>
      <w:proofErr w:type="gramStart"/>
      <w:r w:rsidRPr="00654138">
        <w:rPr>
          <w:rFonts w:ascii="仿宋_GB2312" w:hint="eastAsia"/>
          <w:color w:val="000000"/>
          <w:kern w:val="0"/>
          <w:szCs w:val="32"/>
        </w:rPr>
        <w:t>衢</w:t>
      </w:r>
      <w:proofErr w:type="gramEnd"/>
      <w:r w:rsidRPr="00654138">
        <w:rPr>
          <w:rFonts w:ascii="仿宋_GB2312" w:hint="eastAsia"/>
          <w:color w:val="000000"/>
          <w:kern w:val="0"/>
          <w:szCs w:val="32"/>
        </w:rPr>
        <w:t>南高速公路钱江源和</w:t>
      </w:r>
      <w:r>
        <w:rPr>
          <w:rFonts w:ascii="仿宋_GB2312" w:hint="eastAsia"/>
          <w:color w:val="000000"/>
          <w:kern w:val="0"/>
          <w:szCs w:val="32"/>
        </w:rPr>
        <w:t>浙闽主线</w:t>
      </w:r>
      <w:r w:rsidRPr="00654138">
        <w:rPr>
          <w:rFonts w:ascii="仿宋_GB2312" w:hint="eastAsia"/>
          <w:color w:val="000000"/>
          <w:kern w:val="0"/>
          <w:szCs w:val="32"/>
        </w:rPr>
        <w:t>收费站、杭新景</w:t>
      </w:r>
      <w:proofErr w:type="gramStart"/>
      <w:r w:rsidRPr="00654138">
        <w:rPr>
          <w:rFonts w:ascii="仿宋_GB2312" w:hint="eastAsia"/>
          <w:color w:val="000000"/>
          <w:kern w:val="0"/>
          <w:szCs w:val="32"/>
        </w:rPr>
        <w:t>高速公路银岭关</w:t>
      </w:r>
      <w:proofErr w:type="gramEnd"/>
      <w:r w:rsidRPr="00654138">
        <w:rPr>
          <w:rFonts w:ascii="仿宋_GB2312" w:hint="eastAsia"/>
          <w:color w:val="000000"/>
          <w:kern w:val="0"/>
          <w:szCs w:val="32"/>
        </w:rPr>
        <w:t>主线收费站、龙浦高速公路S36浙闽主线收费站、龙庆高速公路G25浙闽主线收费站等15个省界主线收费站。</w:t>
      </w:r>
    </w:p>
    <w:p w:rsidR="00466438" w:rsidRPr="009940A9" w:rsidRDefault="00466438" w:rsidP="00466438">
      <w:pPr>
        <w:adjustRightInd w:val="0"/>
        <w:snapToGrid w:val="0"/>
        <w:spacing w:line="580" w:lineRule="exact"/>
        <w:ind w:firstLineChars="200" w:firstLine="640"/>
        <w:rPr>
          <w:rFonts w:ascii="仿宋_GB2312" w:cs="仿宋_GB2312"/>
          <w:bCs/>
          <w:szCs w:val="32"/>
        </w:rPr>
      </w:pPr>
      <w:r w:rsidRPr="001458F5">
        <w:rPr>
          <w:rFonts w:ascii="仿宋_GB2312" w:hint="eastAsia"/>
          <w:color w:val="000000"/>
          <w:kern w:val="0"/>
          <w:szCs w:val="32"/>
        </w:rPr>
        <w:t>（三）</w:t>
      </w:r>
      <w:r w:rsidRPr="00564317">
        <w:rPr>
          <w:rFonts w:ascii="仿宋_GB2312" w:hint="eastAsia"/>
          <w:color w:val="000000"/>
          <w:kern w:val="0"/>
          <w:szCs w:val="32"/>
        </w:rPr>
        <w:t>以上收费政策除有明确的起讫时间外，其他政策自2020年1月1日起施行，</w:t>
      </w:r>
      <w:r w:rsidRPr="001458F5">
        <w:rPr>
          <w:rFonts w:ascii="仿宋_GB2312" w:hint="eastAsia"/>
          <w:color w:val="000000"/>
          <w:kern w:val="0"/>
          <w:szCs w:val="32"/>
        </w:rPr>
        <w:t xml:space="preserve">暂定两年。《浙江省交通运输厅 浙江省物价局关于印发浙江省高速公路特长隧道叠加车辆通行费收费标准的通知（浙交〔2010〕193号）、《浙江省交通运输厅 浙江省物价局关于调整完善全省高速公路客车车辆通行费车型分类事宜的通知》（浙交〔2012〕185号）、《浙江省交通运输厅 浙江省物价局关于我省高速公路过江（海）水底隧道定额收费标准及连续高架桥叠加通行费收费标准的通知》（浙交〔2014〕95号）、《浙江省交通运输厅 </w:t>
      </w:r>
      <w:r w:rsidRPr="001458F5">
        <w:rPr>
          <w:rFonts w:ascii="仿宋_GB2312" w:hint="eastAsia"/>
          <w:color w:val="000000"/>
          <w:kern w:val="0"/>
          <w:szCs w:val="32"/>
        </w:rPr>
        <w:lastRenderedPageBreak/>
        <w:t>浙江省物价局关于做好全省高速公路货车计重收费费率试行方案（修订）落实工作的通知》（浙交〔2018〕93号）、《浙江省交通运输 浙江省发展和改革委员会 浙江省财政厅关于修订&lt;浙江省国际标准集装箱运输车辆高速公路通行费收费政策调整方案&gt;的通知》（浙交函〔2019〕56号）同时废止。</w:t>
      </w:r>
    </w:p>
    <w:p w:rsidR="00466438" w:rsidRDefault="00466438" w:rsidP="00466438">
      <w:pPr>
        <w:spacing w:line="580" w:lineRule="exact"/>
        <w:ind w:firstLine="645"/>
        <w:rPr>
          <w:rFonts w:ascii="仿宋_GB2312" w:cs="仿宋_GB2312"/>
          <w:bCs/>
          <w:szCs w:val="32"/>
        </w:rPr>
      </w:pPr>
    </w:p>
    <w:p w:rsidR="00466438" w:rsidRDefault="00466438" w:rsidP="00466438">
      <w:pPr>
        <w:spacing w:line="580" w:lineRule="exact"/>
        <w:ind w:firstLine="645"/>
        <w:rPr>
          <w:rFonts w:ascii="仿宋_GB2312" w:cs="仿宋_GB2312"/>
          <w:bCs/>
          <w:szCs w:val="32"/>
        </w:rPr>
      </w:pPr>
      <w:r>
        <w:rPr>
          <w:rFonts w:ascii="仿宋_GB2312" w:cs="仿宋_GB2312" w:hint="eastAsia"/>
          <w:bCs/>
          <w:szCs w:val="32"/>
        </w:rPr>
        <w:t>附件：</w:t>
      </w:r>
      <w:r w:rsidRPr="00507A18">
        <w:rPr>
          <w:rFonts w:ascii="仿宋_GB2312" w:hAnsi="黑体" w:cs="仿宋_GB2312" w:hint="eastAsia"/>
          <w:kern w:val="0"/>
          <w:szCs w:val="32"/>
        </w:rPr>
        <w:t>全省普通收费公路收费标准明细表</w:t>
      </w:r>
    </w:p>
    <w:p w:rsidR="00466438" w:rsidRDefault="00466438" w:rsidP="00466438">
      <w:pPr>
        <w:adjustRightInd w:val="0"/>
        <w:snapToGrid w:val="0"/>
        <w:spacing w:line="580" w:lineRule="exact"/>
        <w:ind w:leftChars="469" w:left="1815" w:hanging="314"/>
        <w:rPr>
          <w:rFonts w:ascii="仿宋_GB2312"/>
          <w:kern w:val="0"/>
          <w:szCs w:val="32"/>
        </w:rPr>
      </w:pPr>
    </w:p>
    <w:p w:rsidR="00466438" w:rsidRDefault="00466438" w:rsidP="00466438">
      <w:pPr>
        <w:adjustRightInd w:val="0"/>
        <w:snapToGrid w:val="0"/>
        <w:spacing w:line="580" w:lineRule="exact"/>
        <w:ind w:leftChars="469" w:left="1815" w:hanging="314"/>
        <w:rPr>
          <w:rFonts w:ascii="仿宋_GB2312"/>
          <w:kern w:val="0"/>
          <w:szCs w:val="32"/>
        </w:rPr>
      </w:pPr>
    </w:p>
    <w:p w:rsidR="00466438" w:rsidRDefault="00466438" w:rsidP="00466438">
      <w:pPr>
        <w:adjustRightInd w:val="0"/>
        <w:snapToGrid w:val="0"/>
        <w:spacing w:line="580" w:lineRule="exact"/>
        <w:ind w:leftChars="469" w:left="1815" w:hanging="314"/>
        <w:rPr>
          <w:rFonts w:ascii="仿宋_GB2312"/>
          <w:kern w:val="0"/>
          <w:szCs w:val="32"/>
        </w:rPr>
      </w:pPr>
    </w:p>
    <w:p w:rsidR="00466438" w:rsidRDefault="00466438" w:rsidP="00466438">
      <w:pPr>
        <w:spacing w:line="580" w:lineRule="exact"/>
        <w:rPr>
          <w:rFonts w:ascii="黑体" w:eastAsia="黑体" w:hAnsi="黑体" w:cs="仿宋_GB2312"/>
          <w:kern w:val="0"/>
          <w:szCs w:val="32"/>
        </w:rPr>
        <w:sectPr w:rsidR="00466438">
          <w:pgSz w:w="11906" w:h="16838"/>
          <w:pgMar w:top="1440" w:right="1800" w:bottom="1440" w:left="1800" w:header="851" w:footer="992" w:gutter="0"/>
          <w:cols w:space="425"/>
          <w:docGrid w:type="lines" w:linePitch="312"/>
        </w:sectPr>
      </w:pPr>
    </w:p>
    <w:p w:rsidR="00466438" w:rsidRPr="00466438" w:rsidRDefault="00466438" w:rsidP="00466438">
      <w:pPr>
        <w:spacing w:line="580" w:lineRule="exact"/>
        <w:rPr>
          <w:rFonts w:ascii="黑体" w:eastAsia="黑体" w:hAnsi="黑体" w:cs="仿宋_GB2312"/>
          <w:kern w:val="0"/>
          <w:szCs w:val="32"/>
        </w:rPr>
      </w:pPr>
      <w:r w:rsidRPr="00466438">
        <w:rPr>
          <w:rFonts w:ascii="黑体" w:eastAsia="黑体" w:hAnsi="黑体" w:cs="仿宋_GB2312" w:hint="eastAsia"/>
          <w:kern w:val="0"/>
          <w:szCs w:val="32"/>
        </w:rPr>
        <w:lastRenderedPageBreak/>
        <w:t>附件</w:t>
      </w:r>
    </w:p>
    <w:p w:rsidR="00466438" w:rsidRPr="00466438" w:rsidRDefault="00466438" w:rsidP="00466438">
      <w:pPr>
        <w:spacing w:line="580" w:lineRule="exact"/>
        <w:jc w:val="center"/>
        <w:rPr>
          <w:rFonts w:ascii="方正小标宋简体" w:eastAsia="方正小标宋简体" w:hAnsi="黑体" w:cs="仿宋_GB2312"/>
          <w:kern w:val="0"/>
          <w:sz w:val="44"/>
          <w:szCs w:val="44"/>
        </w:rPr>
      </w:pPr>
      <w:r w:rsidRPr="00466438">
        <w:rPr>
          <w:rFonts w:ascii="方正小标宋简体" w:eastAsia="方正小标宋简体" w:hAnsi="黑体" w:cs="仿宋_GB2312" w:hint="eastAsia"/>
          <w:kern w:val="0"/>
          <w:sz w:val="44"/>
          <w:szCs w:val="44"/>
        </w:rPr>
        <w:t>全省普通收费公路收费标准明细表</w:t>
      </w:r>
    </w:p>
    <w:p w:rsidR="00466438" w:rsidRPr="00466438" w:rsidRDefault="00466438" w:rsidP="00466438">
      <w:pPr>
        <w:spacing w:line="580" w:lineRule="exact"/>
        <w:jc w:val="center"/>
        <w:rPr>
          <w:rFonts w:ascii="方正小标宋简体" w:eastAsia="方正小标宋简体" w:hAnsi="黑体" w:cs="仿宋_GB2312"/>
          <w:kern w:val="0"/>
          <w:sz w:val="44"/>
          <w:szCs w:val="44"/>
        </w:rPr>
      </w:pPr>
    </w:p>
    <w:tbl>
      <w:tblPr>
        <w:tblW w:w="12995" w:type="dxa"/>
        <w:tblInd w:w="93" w:type="dxa"/>
        <w:tblLook w:val="0000" w:firstRow="0" w:lastRow="0" w:firstColumn="0" w:lastColumn="0" w:noHBand="0" w:noVBand="0"/>
      </w:tblPr>
      <w:tblGrid>
        <w:gridCol w:w="766"/>
        <w:gridCol w:w="631"/>
        <w:gridCol w:w="3091"/>
        <w:gridCol w:w="3268"/>
        <w:gridCol w:w="670"/>
        <w:gridCol w:w="670"/>
        <w:gridCol w:w="860"/>
        <w:gridCol w:w="784"/>
        <w:gridCol w:w="784"/>
        <w:gridCol w:w="1471"/>
      </w:tblGrid>
      <w:tr w:rsidR="00466438" w:rsidRPr="00466438" w:rsidTr="00A86A67">
        <w:trPr>
          <w:trHeight w:val="512"/>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序号</w:t>
            </w:r>
          </w:p>
        </w:tc>
        <w:tc>
          <w:tcPr>
            <w:tcW w:w="6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地区</w:t>
            </w:r>
          </w:p>
        </w:tc>
        <w:tc>
          <w:tcPr>
            <w:tcW w:w="30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项目名称</w:t>
            </w:r>
          </w:p>
        </w:tc>
        <w:tc>
          <w:tcPr>
            <w:tcW w:w="3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收费站名称</w:t>
            </w:r>
          </w:p>
        </w:tc>
        <w:tc>
          <w:tcPr>
            <w:tcW w:w="2200" w:type="dxa"/>
            <w:gridSpan w:val="3"/>
            <w:tcBorders>
              <w:top w:val="single" w:sz="4" w:space="0" w:color="auto"/>
              <w:left w:val="nil"/>
              <w:bottom w:val="single" w:sz="4" w:space="0" w:color="auto"/>
              <w:right w:val="single" w:sz="4" w:space="0" w:color="000000"/>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单独设站收费标准（元/车次）</w:t>
            </w:r>
          </w:p>
        </w:tc>
        <w:tc>
          <w:tcPr>
            <w:tcW w:w="1568" w:type="dxa"/>
            <w:gridSpan w:val="2"/>
            <w:tcBorders>
              <w:top w:val="single" w:sz="4" w:space="0" w:color="auto"/>
              <w:left w:val="nil"/>
              <w:bottom w:val="single" w:sz="4" w:space="0" w:color="auto"/>
              <w:right w:val="single" w:sz="4" w:space="0" w:color="000000"/>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合并收费标准（元/车次）</w:t>
            </w:r>
          </w:p>
        </w:tc>
        <w:tc>
          <w:tcPr>
            <w:tcW w:w="1471"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备注</w:t>
            </w:r>
          </w:p>
        </w:tc>
      </w:tr>
      <w:tr w:rsidR="00466438" w:rsidRPr="00466438" w:rsidTr="00A86A67">
        <w:trPr>
          <w:trHeight w:val="512"/>
        </w:trPr>
        <w:tc>
          <w:tcPr>
            <w:tcW w:w="7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黑体" w:eastAsia="黑体" w:hAnsi="黑体" w:cs="宋体"/>
                <w:bCs/>
                <w:kern w:val="0"/>
                <w:sz w:val="20"/>
              </w:rPr>
            </w:pPr>
          </w:p>
        </w:tc>
        <w:tc>
          <w:tcPr>
            <w:tcW w:w="63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黑体" w:eastAsia="黑体" w:hAnsi="黑体" w:cs="宋体"/>
                <w:bCs/>
                <w:kern w:val="0"/>
                <w:sz w:val="20"/>
              </w:rPr>
            </w:pPr>
          </w:p>
        </w:tc>
        <w:tc>
          <w:tcPr>
            <w:tcW w:w="309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黑体" w:eastAsia="黑体" w:hAnsi="黑体" w:cs="宋体"/>
                <w:bCs/>
                <w:kern w:val="0"/>
                <w:sz w:val="20"/>
              </w:rPr>
            </w:pPr>
          </w:p>
        </w:tc>
        <w:tc>
          <w:tcPr>
            <w:tcW w:w="3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黑体" w:eastAsia="黑体" w:hAnsi="黑体" w:cs="宋体"/>
                <w:bCs/>
                <w:kern w:val="0"/>
                <w:sz w:val="20"/>
              </w:rPr>
            </w:pP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1类</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2类</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3类及以上</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小车</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大车</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黑体" w:eastAsia="黑体" w:hAnsi="黑体" w:cs="宋体"/>
                <w:bCs/>
                <w:kern w:val="0"/>
                <w:sz w:val="20"/>
              </w:rPr>
            </w:pPr>
            <w:r w:rsidRPr="00466438">
              <w:rPr>
                <w:rFonts w:ascii="黑体" w:eastAsia="黑体" w:hAnsi="黑体" w:cs="宋体" w:hint="eastAsia"/>
                <w:bCs/>
                <w:kern w:val="0"/>
                <w:sz w:val="20"/>
              </w:rPr>
              <w:t xml:space="preserve">　</w:t>
            </w:r>
          </w:p>
        </w:tc>
      </w:tr>
      <w:tr w:rsidR="00466438" w:rsidRPr="00466438" w:rsidTr="00A86A67">
        <w:trPr>
          <w:trHeight w:val="512"/>
        </w:trPr>
        <w:tc>
          <w:tcPr>
            <w:tcW w:w="766" w:type="dxa"/>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w:t>
            </w:r>
          </w:p>
        </w:tc>
        <w:tc>
          <w:tcPr>
            <w:tcW w:w="63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杭州</w:t>
            </w:r>
          </w:p>
        </w:tc>
        <w:tc>
          <w:tcPr>
            <w:tcW w:w="309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09省道</w:t>
            </w:r>
            <w:proofErr w:type="gramStart"/>
            <w:r w:rsidRPr="00466438">
              <w:rPr>
                <w:rFonts w:ascii="楷体_GB2312" w:eastAsia="楷体_GB2312" w:hAnsi="宋体" w:cs="宋体" w:hint="eastAsia"/>
                <w:kern w:val="0"/>
                <w:sz w:val="20"/>
              </w:rPr>
              <w:t>翁梅至塘栖段</w:t>
            </w:r>
            <w:proofErr w:type="gramEnd"/>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09省道公路收费站余杭收费点</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15</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30</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45</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德清往余杭方向单向收费</w:t>
            </w:r>
          </w:p>
        </w:tc>
      </w:tr>
      <w:tr w:rsidR="00466438" w:rsidRPr="00466438" w:rsidTr="00A86A67">
        <w:trPr>
          <w:trHeight w:val="512"/>
        </w:trPr>
        <w:tc>
          <w:tcPr>
            <w:tcW w:w="766" w:type="dxa"/>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2</w:t>
            </w:r>
          </w:p>
        </w:tc>
        <w:tc>
          <w:tcPr>
            <w:tcW w:w="63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杭州</w:t>
            </w:r>
          </w:p>
        </w:tc>
        <w:tc>
          <w:tcPr>
            <w:tcW w:w="309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高速公路连接线杭州石桥至大井公路</w:t>
            </w: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杭浦高速公路杭州北收费站</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5</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10</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双向收费</w:t>
            </w:r>
          </w:p>
        </w:tc>
      </w:tr>
      <w:tr w:rsidR="00466438" w:rsidRPr="00466438" w:rsidTr="00A86A67">
        <w:trPr>
          <w:trHeight w:val="512"/>
        </w:trPr>
        <w:tc>
          <w:tcPr>
            <w:tcW w:w="766" w:type="dxa"/>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3</w:t>
            </w:r>
          </w:p>
        </w:tc>
        <w:tc>
          <w:tcPr>
            <w:tcW w:w="63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杭州</w:t>
            </w:r>
          </w:p>
        </w:tc>
        <w:tc>
          <w:tcPr>
            <w:tcW w:w="309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320国道五号桥至绕城公路、五号桥</w:t>
            </w:r>
            <w:proofErr w:type="gramStart"/>
            <w:r w:rsidRPr="00466438">
              <w:rPr>
                <w:rFonts w:ascii="楷体_GB2312" w:eastAsia="楷体_GB2312" w:hAnsi="宋体" w:cs="宋体" w:hint="eastAsia"/>
                <w:kern w:val="0"/>
                <w:sz w:val="20"/>
              </w:rPr>
              <w:t>至翁梅段</w:t>
            </w:r>
            <w:proofErr w:type="gramEnd"/>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320国道余杭收费站</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10</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20</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30</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双向收费</w:t>
            </w:r>
          </w:p>
        </w:tc>
      </w:tr>
      <w:tr w:rsidR="00466438" w:rsidRPr="00466438" w:rsidTr="00A86A67">
        <w:trPr>
          <w:trHeight w:val="512"/>
        </w:trPr>
        <w:tc>
          <w:tcPr>
            <w:tcW w:w="766" w:type="dxa"/>
            <w:vMerge w:val="restart"/>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4</w:t>
            </w:r>
          </w:p>
        </w:tc>
        <w:tc>
          <w:tcPr>
            <w:tcW w:w="631"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杭州</w:t>
            </w:r>
          </w:p>
        </w:tc>
        <w:tc>
          <w:tcPr>
            <w:tcW w:w="3091"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05省道富阳段桐庐段和16省道桐庐至焦山段改建工程</w:t>
            </w: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05、16省道桐庐收费站</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15</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30</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45</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双向收费</w:t>
            </w:r>
          </w:p>
        </w:tc>
      </w:tr>
      <w:tr w:rsidR="00466438" w:rsidRPr="00466438" w:rsidTr="00A86A67">
        <w:trPr>
          <w:trHeight w:val="512"/>
        </w:trPr>
        <w:tc>
          <w:tcPr>
            <w:tcW w:w="766" w:type="dxa"/>
            <w:vMerge/>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631"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bCs/>
                <w:kern w:val="0"/>
                <w:sz w:val="20"/>
              </w:rPr>
            </w:pPr>
          </w:p>
        </w:tc>
        <w:tc>
          <w:tcPr>
            <w:tcW w:w="3091"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roofErr w:type="gramStart"/>
            <w:r w:rsidRPr="00466438">
              <w:rPr>
                <w:rFonts w:ascii="楷体_GB2312" w:eastAsia="楷体_GB2312" w:hAnsi="宋体" w:cs="宋体" w:hint="eastAsia"/>
                <w:kern w:val="0"/>
                <w:sz w:val="20"/>
              </w:rPr>
              <w:t>方埠补票</w:t>
            </w:r>
            <w:proofErr w:type="gramEnd"/>
            <w:r w:rsidRPr="00466438">
              <w:rPr>
                <w:rFonts w:ascii="楷体_GB2312" w:eastAsia="楷体_GB2312" w:hAnsi="宋体" w:cs="宋体" w:hint="eastAsia"/>
                <w:kern w:val="0"/>
                <w:sz w:val="20"/>
              </w:rPr>
              <w:t>点</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15</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30</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45</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双向收费</w:t>
            </w:r>
          </w:p>
        </w:tc>
      </w:tr>
      <w:tr w:rsidR="00466438" w:rsidRPr="00466438" w:rsidTr="00A86A67">
        <w:trPr>
          <w:trHeight w:val="512"/>
        </w:trPr>
        <w:tc>
          <w:tcPr>
            <w:tcW w:w="766" w:type="dxa"/>
            <w:tcBorders>
              <w:top w:val="nil"/>
              <w:left w:val="single" w:sz="4" w:space="0" w:color="auto"/>
              <w:bottom w:val="single" w:sz="4" w:space="0" w:color="auto"/>
              <w:right w:val="single" w:sz="4" w:space="0" w:color="auto"/>
            </w:tcBorders>
            <w:shd w:val="clear" w:color="auto" w:fill="auto"/>
            <w:noWrap/>
            <w:vAlign w:val="center"/>
          </w:tcPr>
          <w:p w:rsidR="00466438" w:rsidRPr="00466438" w:rsidRDefault="00A86A67" w:rsidP="00466438">
            <w:pPr>
              <w:widowControl/>
              <w:jc w:val="center"/>
              <w:rPr>
                <w:rFonts w:ascii="楷体_GB2312" w:eastAsia="楷体_GB2312" w:hAnsi="宋体" w:cs="宋体"/>
                <w:kern w:val="0"/>
                <w:sz w:val="20"/>
              </w:rPr>
            </w:pPr>
            <w:r>
              <w:rPr>
                <w:rFonts w:ascii="楷体_GB2312" w:eastAsia="楷体_GB2312" w:hAnsi="宋体" w:cs="宋体" w:hint="eastAsia"/>
                <w:kern w:val="0"/>
                <w:sz w:val="20"/>
              </w:rPr>
              <w:t>5</w:t>
            </w:r>
          </w:p>
        </w:tc>
        <w:tc>
          <w:tcPr>
            <w:tcW w:w="63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宁波</w:t>
            </w:r>
          </w:p>
        </w:tc>
        <w:tc>
          <w:tcPr>
            <w:tcW w:w="309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宁波市江北区高速公路连接线</w:t>
            </w: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杭州湾跨海大桥南岸连接线宁波北收费站</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 xml:space="preserve">　</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 xml:space="preserve">　</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10</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20</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单向出高速公路收费</w:t>
            </w:r>
          </w:p>
        </w:tc>
      </w:tr>
      <w:tr w:rsidR="00466438" w:rsidRPr="00466438" w:rsidTr="00A86A67">
        <w:trPr>
          <w:trHeight w:val="512"/>
        </w:trPr>
        <w:tc>
          <w:tcPr>
            <w:tcW w:w="766" w:type="dxa"/>
            <w:vMerge w:val="restart"/>
            <w:tcBorders>
              <w:top w:val="nil"/>
              <w:left w:val="single" w:sz="4" w:space="0" w:color="auto"/>
              <w:bottom w:val="single" w:sz="4" w:space="0" w:color="auto"/>
              <w:right w:val="single" w:sz="4" w:space="0" w:color="auto"/>
            </w:tcBorders>
            <w:shd w:val="clear" w:color="auto" w:fill="auto"/>
            <w:vAlign w:val="center"/>
          </w:tcPr>
          <w:p w:rsidR="00466438" w:rsidRPr="00466438" w:rsidRDefault="00A86A67" w:rsidP="00466438">
            <w:pPr>
              <w:widowControl/>
              <w:jc w:val="center"/>
              <w:rPr>
                <w:rFonts w:ascii="楷体_GB2312" w:eastAsia="楷体_GB2312" w:hAnsi="宋体" w:cs="宋体"/>
                <w:kern w:val="0"/>
                <w:sz w:val="20"/>
              </w:rPr>
            </w:pPr>
            <w:r>
              <w:rPr>
                <w:rFonts w:ascii="楷体_GB2312" w:eastAsia="楷体_GB2312" w:hAnsi="宋体" w:cs="宋体" w:hint="eastAsia"/>
                <w:kern w:val="0"/>
                <w:sz w:val="20"/>
              </w:rPr>
              <w:t>6</w:t>
            </w:r>
          </w:p>
        </w:tc>
        <w:tc>
          <w:tcPr>
            <w:tcW w:w="631"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嘉兴</w:t>
            </w:r>
          </w:p>
        </w:tc>
        <w:tc>
          <w:tcPr>
            <w:tcW w:w="3091"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07省道嘉兴段</w:t>
            </w: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07省道嘉兴收费站</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5</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10</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15</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双向收费</w:t>
            </w:r>
          </w:p>
        </w:tc>
      </w:tr>
      <w:tr w:rsidR="00466438" w:rsidRPr="00466438" w:rsidTr="00A86A67">
        <w:trPr>
          <w:trHeight w:val="512"/>
        </w:trPr>
        <w:tc>
          <w:tcPr>
            <w:tcW w:w="766" w:type="dxa"/>
            <w:vMerge/>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631" w:type="dxa"/>
            <w:vMerge/>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bCs/>
                <w:kern w:val="0"/>
                <w:sz w:val="20"/>
              </w:rPr>
            </w:pPr>
          </w:p>
        </w:tc>
        <w:tc>
          <w:tcPr>
            <w:tcW w:w="3091" w:type="dxa"/>
            <w:vMerge/>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杭浦高速公路乍浦收费站</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 xml:space="preserve">　</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 xml:space="preserve">　</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hAnsi="宋体" w:cs="宋体"/>
                <w:kern w:val="0"/>
                <w:sz w:val="20"/>
              </w:rPr>
            </w:pPr>
            <w:r w:rsidRPr="00466438">
              <w:rPr>
                <w:rFonts w:ascii="仿宋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10</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20</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单向出高速公路收费</w:t>
            </w:r>
          </w:p>
        </w:tc>
      </w:tr>
      <w:tr w:rsidR="00466438" w:rsidRPr="00466438" w:rsidTr="00A86A67">
        <w:trPr>
          <w:trHeight w:val="512"/>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438" w:rsidRPr="00466438" w:rsidRDefault="00A86A67" w:rsidP="00466438">
            <w:pPr>
              <w:widowControl/>
              <w:jc w:val="center"/>
              <w:rPr>
                <w:rFonts w:ascii="楷体_GB2312" w:eastAsia="楷体_GB2312" w:hAnsi="宋体" w:cs="宋体"/>
                <w:kern w:val="0"/>
                <w:sz w:val="20"/>
              </w:rPr>
            </w:pPr>
            <w:r>
              <w:rPr>
                <w:rFonts w:ascii="楷体_GB2312" w:eastAsia="楷体_GB2312" w:hAnsi="宋体" w:cs="宋体" w:hint="eastAsia"/>
                <w:kern w:val="0"/>
                <w:sz w:val="20"/>
              </w:rPr>
              <w:t>7</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嘉兴</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320国道嘉兴段</w:t>
            </w:r>
          </w:p>
        </w:tc>
        <w:tc>
          <w:tcPr>
            <w:tcW w:w="3268"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kern w:val="0"/>
                <w:sz w:val="20"/>
              </w:rPr>
            </w:pPr>
            <w:r w:rsidRPr="00466438">
              <w:rPr>
                <w:kern w:val="0"/>
                <w:sz w:val="20"/>
              </w:rPr>
              <w:t>320</w:t>
            </w:r>
            <w:proofErr w:type="gramStart"/>
            <w:r w:rsidRPr="00466438">
              <w:rPr>
                <w:rFonts w:ascii="楷体_GB2312" w:eastAsia="楷体_GB2312" w:hint="eastAsia"/>
                <w:kern w:val="0"/>
                <w:sz w:val="20"/>
              </w:rPr>
              <w:t>国道洪合收费站</w:t>
            </w:r>
            <w:proofErr w:type="gramEnd"/>
          </w:p>
        </w:tc>
        <w:tc>
          <w:tcPr>
            <w:tcW w:w="670"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kern w:val="0"/>
                <w:sz w:val="20"/>
              </w:rPr>
            </w:pPr>
            <w:r w:rsidRPr="00466438">
              <w:rPr>
                <w:rFonts w:ascii="仿宋_GB2312" w:hint="eastAsia"/>
                <w:kern w:val="0"/>
                <w:sz w:val="20"/>
              </w:rPr>
              <w:t>15</w:t>
            </w:r>
          </w:p>
        </w:tc>
        <w:tc>
          <w:tcPr>
            <w:tcW w:w="670"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kern w:val="0"/>
                <w:sz w:val="20"/>
              </w:rPr>
            </w:pPr>
            <w:r w:rsidRPr="00466438">
              <w:rPr>
                <w:rFonts w:ascii="仿宋_GB2312" w:hint="eastAsia"/>
                <w:kern w:val="0"/>
                <w:sz w:val="20"/>
              </w:rPr>
              <w:t>30</w:t>
            </w:r>
          </w:p>
        </w:tc>
        <w:tc>
          <w:tcPr>
            <w:tcW w:w="860"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kern w:val="0"/>
                <w:sz w:val="20"/>
              </w:rPr>
            </w:pPr>
            <w:r w:rsidRPr="00466438">
              <w:rPr>
                <w:rFonts w:ascii="仿宋_GB2312" w:hint="eastAsia"/>
                <w:kern w:val="0"/>
                <w:sz w:val="20"/>
              </w:rPr>
              <w:t>45</w:t>
            </w:r>
          </w:p>
        </w:tc>
        <w:tc>
          <w:tcPr>
            <w:tcW w:w="784"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kern w:val="0"/>
                <w:sz w:val="20"/>
              </w:rPr>
            </w:pPr>
            <w:r w:rsidRPr="00466438">
              <w:rPr>
                <w:kern w:val="0"/>
                <w:sz w:val="20"/>
              </w:rPr>
              <w:t xml:space="preserve">　</w:t>
            </w:r>
          </w:p>
        </w:tc>
        <w:tc>
          <w:tcPr>
            <w:tcW w:w="784"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kern w:val="0"/>
                <w:sz w:val="20"/>
              </w:rPr>
            </w:pPr>
            <w:r w:rsidRPr="00466438">
              <w:rPr>
                <w:kern w:val="0"/>
                <w:sz w:val="20"/>
              </w:rPr>
              <w:t xml:space="preserve">　</w:t>
            </w:r>
          </w:p>
        </w:tc>
        <w:tc>
          <w:tcPr>
            <w:tcW w:w="1471"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双向收费</w:t>
            </w:r>
          </w:p>
        </w:tc>
      </w:tr>
      <w:tr w:rsidR="00466438" w:rsidRPr="00466438" w:rsidTr="00A86A67">
        <w:trPr>
          <w:trHeight w:val="512"/>
        </w:trPr>
        <w:tc>
          <w:tcPr>
            <w:tcW w:w="7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6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b/>
                <w:bCs/>
                <w:kern w:val="0"/>
                <w:sz w:val="20"/>
              </w:rPr>
            </w:pPr>
          </w:p>
        </w:tc>
        <w:tc>
          <w:tcPr>
            <w:tcW w:w="30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3268"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320国道七星收费站</w:t>
            </w:r>
          </w:p>
        </w:tc>
        <w:tc>
          <w:tcPr>
            <w:tcW w:w="670"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kern w:val="0"/>
                <w:sz w:val="20"/>
              </w:rPr>
            </w:pPr>
            <w:r w:rsidRPr="00466438">
              <w:rPr>
                <w:rFonts w:ascii="仿宋_GB2312" w:hint="eastAsia"/>
                <w:kern w:val="0"/>
                <w:sz w:val="20"/>
              </w:rPr>
              <w:t>15</w:t>
            </w:r>
          </w:p>
        </w:tc>
        <w:tc>
          <w:tcPr>
            <w:tcW w:w="670"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kern w:val="0"/>
                <w:sz w:val="20"/>
              </w:rPr>
            </w:pPr>
            <w:r w:rsidRPr="00466438">
              <w:rPr>
                <w:rFonts w:ascii="仿宋_GB2312" w:hint="eastAsia"/>
                <w:kern w:val="0"/>
                <w:sz w:val="20"/>
              </w:rPr>
              <w:t>30</w:t>
            </w:r>
          </w:p>
        </w:tc>
        <w:tc>
          <w:tcPr>
            <w:tcW w:w="860"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仿宋_GB2312"/>
                <w:kern w:val="0"/>
                <w:sz w:val="20"/>
              </w:rPr>
            </w:pPr>
            <w:r w:rsidRPr="00466438">
              <w:rPr>
                <w:rFonts w:ascii="仿宋_GB2312" w:hint="eastAsia"/>
                <w:kern w:val="0"/>
                <w:sz w:val="20"/>
              </w:rPr>
              <w:t>45</w:t>
            </w:r>
          </w:p>
        </w:tc>
        <w:tc>
          <w:tcPr>
            <w:tcW w:w="784"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1471" w:type="dxa"/>
            <w:tcBorders>
              <w:top w:val="single" w:sz="4" w:space="0" w:color="auto"/>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双向收费</w:t>
            </w:r>
          </w:p>
        </w:tc>
      </w:tr>
      <w:tr w:rsidR="00466438" w:rsidRPr="00466438" w:rsidTr="00A86A67">
        <w:trPr>
          <w:trHeight w:val="496"/>
        </w:trPr>
        <w:tc>
          <w:tcPr>
            <w:tcW w:w="766" w:type="dxa"/>
            <w:tcBorders>
              <w:top w:val="nil"/>
              <w:left w:val="single" w:sz="4" w:space="0" w:color="auto"/>
              <w:bottom w:val="single" w:sz="4" w:space="0" w:color="auto"/>
              <w:right w:val="single" w:sz="4" w:space="0" w:color="auto"/>
            </w:tcBorders>
            <w:shd w:val="clear" w:color="auto" w:fill="auto"/>
            <w:vAlign w:val="center"/>
          </w:tcPr>
          <w:p w:rsidR="00466438" w:rsidRPr="00466438" w:rsidRDefault="00A86A67" w:rsidP="00466438">
            <w:pPr>
              <w:widowControl/>
              <w:jc w:val="center"/>
              <w:rPr>
                <w:rFonts w:ascii="楷体_GB2312" w:eastAsia="楷体_GB2312" w:hAnsi="宋体" w:cs="宋体"/>
                <w:kern w:val="0"/>
                <w:sz w:val="20"/>
              </w:rPr>
            </w:pPr>
            <w:r>
              <w:rPr>
                <w:rFonts w:ascii="楷体_GB2312" w:eastAsia="楷体_GB2312" w:hAnsi="宋体" w:cs="宋体" w:hint="eastAsia"/>
                <w:kern w:val="0"/>
                <w:sz w:val="20"/>
              </w:rPr>
              <w:t>8</w:t>
            </w:r>
          </w:p>
        </w:tc>
        <w:tc>
          <w:tcPr>
            <w:tcW w:w="63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嘉兴</w:t>
            </w:r>
          </w:p>
        </w:tc>
        <w:tc>
          <w:tcPr>
            <w:tcW w:w="309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roofErr w:type="gramStart"/>
            <w:r w:rsidRPr="00466438">
              <w:rPr>
                <w:rFonts w:ascii="楷体_GB2312" w:eastAsia="楷体_GB2312" w:hAnsi="宋体" w:cs="宋体" w:hint="eastAsia"/>
                <w:kern w:val="0"/>
                <w:sz w:val="20"/>
              </w:rPr>
              <w:t>平黎公路</w:t>
            </w:r>
            <w:proofErr w:type="gramEnd"/>
            <w:r w:rsidRPr="00466438">
              <w:rPr>
                <w:rFonts w:ascii="楷体_GB2312" w:eastAsia="楷体_GB2312" w:hAnsi="宋体" w:cs="宋体" w:hint="eastAsia"/>
                <w:kern w:val="0"/>
                <w:sz w:val="20"/>
              </w:rPr>
              <w:t>（嘉善段）</w:t>
            </w: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嘉善公路收费站</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10</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20</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30</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双向收费</w:t>
            </w:r>
          </w:p>
        </w:tc>
      </w:tr>
      <w:tr w:rsidR="00466438" w:rsidRPr="00466438" w:rsidTr="00A86A67">
        <w:trPr>
          <w:trHeight w:val="496"/>
        </w:trPr>
        <w:tc>
          <w:tcPr>
            <w:tcW w:w="766" w:type="dxa"/>
            <w:tcBorders>
              <w:top w:val="nil"/>
              <w:left w:val="single" w:sz="4" w:space="0" w:color="auto"/>
              <w:bottom w:val="single" w:sz="4" w:space="0" w:color="auto"/>
              <w:right w:val="single" w:sz="4" w:space="0" w:color="auto"/>
            </w:tcBorders>
            <w:shd w:val="clear" w:color="auto" w:fill="auto"/>
            <w:vAlign w:val="center"/>
          </w:tcPr>
          <w:p w:rsidR="00466438" w:rsidRPr="00466438" w:rsidRDefault="00A86A67" w:rsidP="00466438">
            <w:pPr>
              <w:widowControl/>
              <w:jc w:val="center"/>
              <w:rPr>
                <w:rFonts w:ascii="楷体_GB2312" w:eastAsia="楷体_GB2312" w:hAnsi="宋体" w:cs="宋体"/>
                <w:kern w:val="0"/>
                <w:sz w:val="20"/>
              </w:rPr>
            </w:pPr>
            <w:r>
              <w:rPr>
                <w:rFonts w:ascii="楷体_GB2312" w:eastAsia="楷体_GB2312" w:hAnsi="宋体" w:cs="宋体" w:hint="eastAsia"/>
                <w:kern w:val="0"/>
                <w:sz w:val="20"/>
              </w:rPr>
              <w:t>9</w:t>
            </w:r>
          </w:p>
        </w:tc>
        <w:tc>
          <w:tcPr>
            <w:tcW w:w="63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绍兴</w:t>
            </w:r>
          </w:p>
        </w:tc>
        <w:tc>
          <w:tcPr>
            <w:tcW w:w="309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杭金</w:t>
            </w:r>
            <w:proofErr w:type="gramStart"/>
            <w:r w:rsidRPr="00466438">
              <w:rPr>
                <w:rFonts w:ascii="楷体_GB2312" w:eastAsia="楷体_GB2312" w:hAnsi="宋体" w:cs="宋体" w:hint="eastAsia"/>
                <w:kern w:val="0"/>
                <w:sz w:val="20"/>
              </w:rPr>
              <w:t>衢</w:t>
            </w:r>
            <w:proofErr w:type="gramEnd"/>
            <w:r w:rsidRPr="00466438">
              <w:rPr>
                <w:rFonts w:ascii="楷体_GB2312" w:eastAsia="楷体_GB2312" w:hAnsi="宋体" w:cs="宋体" w:hint="eastAsia"/>
                <w:kern w:val="0"/>
                <w:sz w:val="20"/>
              </w:rPr>
              <w:t>绍兴连接线</w:t>
            </w: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杭金</w:t>
            </w:r>
            <w:proofErr w:type="gramStart"/>
            <w:r w:rsidRPr="00466438">
              <w:rPr>
                <w:rFonts w:ascii="楷体_GB2312" w:eastAsia="楷体_GB2312" w:hAnsi="宋体" w:cs="宋体" w:hint="eastAsia"/>
                <w:kern w:val="0"/>
                <w:sz w:val="20"/>
              </w:rPr>
              <w:t>衢</w:t>
            </w:r>
            <w:proofErr w:type="gramEnd"/>
            <w:r w:rsidRPr="00466438">
              <w:rPr>
                <w:rFonts w:ascii="楷体_GB2312" w:eastAsia="楷体_GB2312" w:hAnsi="宋体" w:cs="宋体" w:hint="eastAsia"/>
                <w:kern w:val="0"/>
                <w:sz w:val="20"/>
              </w:rPr>
              <w:t>高速公路柯桥西（杨汛桥）收费站</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10</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20</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单向出高速公路收费</w:t>
            </w:r>
          </w:p>
        </w:tc>
      </w:tr>
      <w:tr w:rsidR="00466438" w:rsidRPr="00466438" w:rsidTr="00A86A67">
        <w:trPr>
          <w:trHeight w:val="496"/>
        </w:trPr>
        <w:tc>
          <w:tcPr>
            <w:tcW w:w="766" w:type="dxa"/>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A86A67">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w:t>
            </w:r>
            <w:r w:rsidR="00A86A67">
              <w:rPr>
                <w:rFonts w:ascii="楷体_GB2312" w:eastAsia="楷体_GB2312" w:hAnsi="宋体" w:cs="宋体" w:hint="eastAsia"/>
                <w:kern w:val="0"/>
                <w:sz w:val="20"/>
              </w:rPr>
              <w:t>0</w:t>
            </w:r>
          </w:p>
        </w:tc>
        <w:tc>
          <w:tcPr>
            <w:tcW w:w="63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金华</w:t>
            </w:r>
          </w:p>
        </w:tc>
        <w:tc>
          <w:tcPr>
            <w:tcW w:w="309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39省道永康段、东永二线永康段及延伸工程</w:t>
            </w: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东</w:t>
            </w:r>
            <w:proofErr w:type="gramStart"/>
            <w:r w:rsidRPr="00466438">
              <w:rPr>
                <w:rFonts w:ascii="楷体_GB2312" w:eastAsia="楷体_GB2312" w:hAnsi="宋体" w:cs="宋体" w:hint="eastAsia"/>
                <w:kern w:val="0"/>
                <w:sz w:val="20"/>
              </w:rPr>
              <w:t>永公路</w:t>
            </w:r>
            <w:proofErr w:type="gramEnd"/>
            <w:r w:rsidRPr="00466438">
              <w:rPr>
                <w:rFonts w:ascii="楷体_GB2312" w:eastAsia="楷体_GB2312" w:hAnsi="宋体" w:cs="宋体" w:hint="eastAsia"/>
                <w:kern w:val="0"/>
                <w:sz w:val="20"/>
              </w:rPr>
              <w:t>收费站永康长川收费点</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20</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40</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60</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双向收费</w:t>
            </w:r>
          </w:p>
        </w:tc>
      </w:tr>
      <w:tr w:rsidR="00466438" w:rsidRPr="00466438" w:rsidTr="00A86A67">
        <w:trPr>
          <w:trHeight w:val="591"/>
        </w:trPr>
        <w:tc>
          <w:tcPr>
            <w:tcW w:w="766" w:type="dxa"/>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A86A67">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w:t>
            </w:r>
            <w:r w:rsidR="00A86A67">
              <w:rPr>
                <w:rFonts w:ascii="楷体_GB2312" w:eastAsia="楷体_GB2312" w:hAnsi="宋体" w:cs="宋体" w:hint="eastAsia"/>
                <w:kern w:val="0"/>
                <w:sz w:val="20"/>
              </w:rPr>
              <w:t>1</w:t>
            </w:r>
          </w:p>
        </w:tc>
        <w:tc>
          <w:tcPr>
            <w:tcW w:w="631" w:type="dxa"/>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金华</w:t>
            </w:r>
          </w:p>
        </w:tc>
        <w:tc>
          <w:tcPr>
            <w:tcW w:w="3091" w:type="dxa"/>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330国道沈村至诸葛段、21省道兰溪段、46省道兰溪段</w:t>
            </w: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杭金</w:t>
            </w:r>
            <w:proofErr w:type="gramStart"/>
            <w:r w:rsidRPr="00466438">
              <w:rPr>
                <w:rFonts w:ascii="楷体_GB2312" w:eastAsia="楷体_GB2312" w:hAnsi="宋体" w:cs="宋体" w:hint="eastAsia"/>
                <w:kern w:val="0"/>
                <w:sz w:val="20"/>
              </w:rPr>
              <w:t>衢</w:t>
            </w:r>
            <w:proofErr w:type="gramEnd"/>
            <w:r w:rsidRPr="00466438">
              <w:rPr>
                <w:rFonts w:ascii="楷体_GB2312" w:eastAsia="楷体_GB2312" w:hAnsi="宋体" w:cs="宋体" w:hint="eastAsia"/>
                <w:kern w:val="0"/>
                <w:sz w:val="20"/>
              </w:rPr>
              <w:t>高速公路兰溪收费站</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10</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20</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单向出高速公路收费</w:t>
            </w:r>
          </w:p>
        </w:tc>
      </w:tr>
      <w:tr w:rsidR="00466438" w:rsidRPr="00466438" w:rsidTr="00A86A67">
        <w:trPr>
          <w:trHeight w:val="496"/>
        </w:trPr>
        <w:tc>
          <w:tcPr>
            <w:tcW w:w="766" w:type="dxa"/>
            <w:vMerge w:val="restart"/>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A86A67">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w:t>
            </w:r>
            <w:r w:rsidR="00A86A67">
              <w:rPr>
                <w:rFonts w:ascii="楷体_GB2312" w:eastAsia="楷体_GB2312" w:hAnsi="宋体" w:cs="宋体" w:hint="eastAsia"/>
                <w:kern w:val="0"/>
                <w:sz w:val="20"/>
              </w:rPr>
              <w:t>2</w:t>
            </w:r>
          </w:p>
        </w:tc>
        <w:tc>
          <w:tcPr>
            <w:tcW w:w="631"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金华</w:t>
            </w:r>
          </w:p>
        </w:tc>
        <w:tc>
          <w:tcPr>
            <w:tcW w:w="3091"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39省道东阳十里头至永康中山段、39省道东阳段、39省道东阳冯楼至柳塘、葛府至礼村段、37</w:t>
            </w:r>
            <w:proofErr w:type="gramStart"/>
            <w:r w:rsidRPr="00466438">
              <w:rPr>
                <w:rFonts w:ascii="楷体_GB2312" w:eastAsia="楷体_GB2312" w:hAnsi="宋体" w:cs="宋体" w:hint="eastAsia"/>
                <w:kern w:val="0"/>
                <w:sz w:val="20"/>
              </w:rPr>
              <w:t>省道东</w:t>
            </w:r>
            <w:proofErr w:type="gramEnd"/>
            <w:r w:rsidRPr="00466438">
              <w:rPr>
                <w:rFonts w:ascii="楷体_GB2312" w:eastAsia="楷体_GB2312" w:hAnsi="宋体" w:cs="宋体" w:hint="eastAsia"/>
                <w:kern w:val="0"/>
                <w:sz w:val="20"/>
              </w:rPr>
              <w:t>阳巍山至嵊州、37</w:t>
            </w:r>
            <w:proofErr w:type="gramStart"/>
            <w:r w:rsidRPr="00466438">
              <w:rPr>
                <w:rFonts w:ascii="楷体_GB2312" w:eastAsia="楷体_GB2312" w:hAnsi="宋体" w:cs="宋体" w:hint="eastAsia"/>
                <w:kern w:val="0"/>
                <w:sz w:val="20"/>
              </w:rPr>
              <w:t>省道东</w:t>
            </w:r>
            <w:proofErr w:type="gramEnd"/>
            <w:r w:rsidRPr="00466438">
              <w:rPr>
                <w:rFonts w:ascii="楷体_GB2312" w:eastAsia="楷体_GB2312" w:hAnsi="宋体" w:cs="宋体" w:hint="eastAsia"/>
                <w:kern w:val="0"/>
                <w:sz w:val="20"/>
              </w:rPr>
              <w:t>阳巍山至吴宁段</w:t>
            </w: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东</w:t>
            </w:r>
            <w:proofErr w:type="gramStart"/>
            <w:r w:rsidRPr="00466438">
              <w:rPr>
                <w:rFonts w:ascii="楷体_GB2312" w:eastAsia="楷体_GB2312" w:hAnsi="宋体" w:cs="宋体" w:hint="eastAsia"/>
                <w:kern w:val="0"/>
                <w:sz w:val="20"/>
              </w:rPr>
              <w:t>永公路</w:t>
            </w:r>
            <w:proofErr w:type="gramEnd"/>
            <w:r w:rsidRPr="00466438">
              <w:rPr>
                <w:rFonts w:ascii="楷体_GB2312" w:eastAsia="楷体_GB2312" w:hAnsi="宋体" w:cs="宋体" w:hint="eastAsia"/>
                <w:kern w:val="0"/>
                <w:sz w:val="20"/>
              </w:rPr>
              <w:t>收费站东阳礼</w:t>
            </w:r>
            <w:proofErr w:type="gramStart"/>
            <w:r w:rsidRPr="00466438">
              <w:rPr>
                <w:rFonts w:ascii="楷体_GB2312" w:eastAsia="楷体_GB2312" w:hAnsi="宋体" w:cs="宋体" w:hint="eastAsia"/>
                <w:kern w:val="0"/>
                <w:sz w:val="20"/>
              </w:rPr>
              <w:t>村收费</w:t>
            </w:r>
            <w:proofErr w:type="gramEnd"/>
            <w:r w:rsidRPr="00466438">
              <w:rPr>
                <w:rFonts w:ascii="楷体_GB2312" w:eastAsia="楷体_GB2312" w:hAnsi="宋体" w:cs="宋体" w:hint="eastAsia"/>
                <w:kern w:val="0"/>
                <w:sz w:val="20"/>
              </w:rPr>
              <w:t>点</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20</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40</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60</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双向收费</w:t>
            </w:r>
          </w:p>
        </w:tc>
      </w:tr>
      <w:tr w:rsidR="00466438" w:rsidRPr="00466438" w:rsidTr="00A86A67">
        <w:trPr>
          <w:trHeight w:val="496"/>
        </w:trPr>
        <w:tc>
          <w:tcPr>
            <w:tcW w:w="766" w:type="dxa"/>
            <w:vMerge/>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631"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bCs/>
                <w:kern w:val="0"/>
                <w:sz w:val="20"/>
              </w:rPr>
            </w:pPr>
          </w:p>
        </w:tc>
        <w:tc>
          <w:tcPr>
            <w:tcW w:w="3091"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3268"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37省道收费站</w:t>
            </w:r>
          </w:p>
        </w:tc>
        <w:tc>
          <w:tcPr>
            <w:tcW w:w="670"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15</w:t>
            </w:r>
          </w:p>
        </w:tc>
        <w:tc>
          <w:tcPr>
            <w:tcW w:w="670"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30</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45</w:t>
            </w:r>
          </w:p>
        </w:tc>
        <w:tc>
          <w:tcPr>
            <w:tcW w:w="784"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1471" w:type="dxa"/>
            <w:vMerge w:val="restart"/>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双向收费</w:t>
            </w:r>
          </w:p>
        </w:tc>
      </w:tr>
      <w:tr w:rsidR="00466438" w:rsidRPr="00466438" w:rsidTr="00A86A67">
        <w:trPr>
          <w:trHeight w:val="496"/>
        </w:trPr>
        <w:tc>
          <w:tcPr>
            <w:tcW w:w="766" w:type="dxa"/>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A86A67">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w:t>
            </w:r>
            <w:r w:rsidR="00A86A67">
              <w:rPr>
                <w:rFonts w:ascii="楷体_GB2312" w:eastAsia="楷体_GB2312" w:hAnsi="宋体" w:cs="宋体" w:hint="eastAsia"/>
                <w:kern w:val="0"/>
                <w:sz w:val="20"/>
              </w:rPr>
              <w:t>3</w:t>
            </w:r>
          </w:p>
        </w:tc>
        <w:tc>
          <w:tcPr>
            <w:tcW w:w="631"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bCs/>
                <w:kern w:val="0"/>
                <w:sz w:val="20"/>
              </w:rPr>
            </w:pPr>
          </w:p>
        </w:tc>
        <w:tc>
          <w:tcPr>
            <w:tcW w:w="309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37省道嵊州段</w:t>
            </w:r>
          </w:p>
        </w:tc>
        <w:tc>
          <w:tcPr>
            <w:tcW w:w="3268"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670"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670"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860"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784"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784"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c>
          <w:tcPr>
            <w:tcW w:w="1471" w:type="dxa"/>
            <w:vMerge/>
            <w:tcBorders>
              <w:top w:val="nil"/>
              <w:left w:val="single" w:sz="4" w:space="0" w:color="auto"/>
              <w:bottom w:val="single" w:sz="4" w:space="0" w:color="000000"/>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p>
        </w:tc>
      </w:tr>
      <w:tr w:rsidR="00466438" w:rsidRPr="00466438" w:rsidTr="00A86A67">
        <w:trPr>
          <w:trHeight w:val="473"/>
        </w:trPr>
        <w:tc>
          <w:tcPr>
            <w:tcW w:w="766" w:type="dxa"/>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A86A67">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w:t>
            </w:r>
            <w:r w:rsidR="00A86A67">
              <w:rPr>
                <w:rFonts w:ascii="楷体_GB2312" w:eastAsia="楷体_GB2312" w:hAnsi="宋体" w:cs="宋体" w:hint="eastAsia"/>
                <w:kern w:val="0"/>
                <w:sz w:val="20"/>
              </w:rPr>
              <w:t>4</w:t>
            </w:r>
          </w:p>
        </w:tc>
        <w:tc>
          <w:tcPr>
            <w:tcW w:w="63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台州</w:t>
            </w:r>
          </w:p>
        </w:tc>
        <w:tc>
          <w:tcPr>
            <w:tcW w:w="309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高速公路连接线</w:t>
            </w:r>
            <w:proofErr w:type="gramStart"/>
            <w:r w:rsidRPr="00466438">
              <w:rPr>
                <w:rFonts w:ascii="楷体_GB2312" w:eastAsia="楷体_GB2312" w:hAnsi="宋体" w:cs="宋体" w:hint="eastAsia"/>
                <w:kern w:val="0"/>
                <w:sz w:val="20"/>
              </w:rPr>
              <w:t>三门岭口互通至上枫坑</w:t>
            </w:r>
            <w:proofErr w:type="gramEnd"/>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甬台温高速公路收费站三门收费站</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5</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10</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单向出高速公路收费</w:t>
            </w:r>
          </w:p>
        </w:tc>
      </w:tr>
      <w:tr w:rsidR="00466438" w:rsidRPr="00466438" w:rsidTr="00A86A67">
        <w:trPr>
          <w:trHeight w:val="473"/>
        </w:trPr>
        <w:tc>
          <w:tcPr>
            <w:tcW w:w="766" w:type="dxa"/>
            <w:tcBorders>
              <w:top w:val="nil"/>
              <w:left w:val="single" w:sz="4" w:space="0" w:color="auto"/>
              <w:bottom w:val="single" w:sz="4" w:space="0" w:color="auto"/>
              <w:right w:val="single" w:sz="4" w:space="0" w:color="auto"/>
            </w:tcBorders>
            <w:shd w:val="clear" w:color="auto" w:fill="auto"/>
            <w:vAlign w:val="center"/>
          </w:tcPr>
          <w:p w:rsidR="00466438" w:rsidRPr="00466438" w:rsidRDefault="00466438" w:rsidP="00A86A67">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w:t>
            </w:r>
            <w:r w:rsidR="00A86A67">
              <w:rPr>
                <w:rFonts w:ascii="楷体_GB2312" w:eastAsia="楷体_GB2312" w:hAnsi="宋体" w:cs="宋体" w:hint="eastAsia"/>
                <w:kern w:val="0"/>
                <w:sz w:val="20"/>
              </w:rPr>
              <w:t>5</w:t>
            </w:r>
          </w:p>
        </w:tc>
        <w:tc>
          <w:tcPr>
            <w:tcW w:w="63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bCs/>
                <w:kern w:val="0"/>
                <w:sz w:val="20"/>
              </w:rPr>
            </w:pPr>
            <w:r w:rsidRPr="00466438">
              <w:rPr>
                <w:rFonts w:ascii="楷体_GB2312" w:eastAsia="楷体_GB2312" w:hAnsi="宋体" w:cs="宋体" w:hint="eastAsia"/>
                <w:bCs/>
                <w:kern w:val="0"/>
                <w:sz w:val="20"/>
              </w:rPr>
              <w:t>台州</w:t>
            </w:r>
          </w:p>
        </w:tc>
        <w:tc>
          <w:tcPr>
            <w:tcW w:w="309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高速公路连接线路桥</w:t>
            </w:r>
            <w:proofErr w:type="gramStart"/>
            <w:r w:rsidRPr="00466438">
              <w:rPr>
                <w:rFonts w:ascii="楷体_GB2312" w:eastAsia="楷体_GB2312" w:hAnsi="宋体" w:cs="宋体" w:hint="eastAsia"/>
                <w:kern w:val="0"/>
                <w:sz w:val="20"/>
              </w:rPr>
              <w:t>至院桥</w:t>
            </w:r>
            <w:proofErr w:type="gramEnd"/>
            <w:r w:rsidRPr="00466438">
              <w:rPr>
                <w:rFonts w:ascii="楷体_GB2312" w:eastAsia="楷体_GB2312" w:hAnsi="宋体" w:cs="宋体" w:hint="eastAsia"/>
                <w:kern w:val="0"/>
                <w:sz w:val="20"/>
              </w:rPr>
              <w:t>公路</w:t>
            </w:r>
          </w:p>
        </w:tc>
        <w:tc>
          <w:tcPr>
            <w:tcW w:w="3268"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left"/>
              <w:rPr>
                <w:rFonts w:ascii="楷体_GB2312" w:eastAsia="楷体_GB2312" w:hAnsi="宋体" w:cs="宋体"/>
                <w:kern w:val="0"/>
                <w:sz w:val="20"/>
              </w:rPr>
            </w:pPr>
            <w:r w:rsidRPr="00466438">
              <w:rPr>
                <w:rFonts w:ascii="楷体_GB2312" w:eastAsia="楷体_GB2312" w:hAnsi="宋体" w:cs="宋体" w:hint="eastAsia"/>
                <w:kern w:val="0"/>
                <w:sz w:val="20"/>
              </w:rPr>
              <w:t>甬台温高速公路</w:t>
            </w:r>
            <w:proofErr w:type="gramStart"/>
            <w:r w:rsidRPr="00466438">
              <w:rPr>
                <w:rFonts w:ascii="楷体_GB2312" w:eastAsia="楷体_GB2312" w:hAnsi="宋体" w:cs="宋体" w:hint="eastAsia"/>
                <w:kern w:val="0"/>
                <w:sz w:val="20"/>
              </w:rPr>
              <w:t>台州南</w:t>
            </w:r>
            <w:proofErr w:type="gramEnd"/>
            <w:r w:rsidRPr="00466438">
              <w:rPr>
                <w:rFonts w:ascii="楷体_GB2312" w:eastAsia="楷体_GB2312" w:hAnsi="宋体" w:cs="宋体" w:hint="eastAsia"/>
                <w:kern w:val="0"/>
                <w:sz w:val="20"/>
              </w:rPr>
              <w:t>收费站</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67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860"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 xml:space="preserve">　</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10</w:t>
            </w:r>
          </w:p>
        </w:tc>
        <w:tc>
          <w:tcPr>
            <w:tcW w:w="784"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20</w:t>
            </w:r>
          </w:p>
        </w:tc>
        <w:tc>
          <w:tcPr>
            <w:tcW w:w="1471" w:type="dxa"/>
            <w:tcBorders>
              <w:top w:val="nil"/>
              <w:left w:val="nil"/>
              <w:bottom w:val="single" w:sz="4" w:space="0" w:color="auto"/>
              <w:right w:val="single" w:sz="4" w:space="0" w:color="auto"/>
            </w:tcBorders>
            <w:shd w:val="clear" w:color="auto" w:fill="auto"/>
            <w:vAlign w:val="center"/>
          </w:tcPr>
          <w:p w:rsidR="00466438" w:rsidRPr="00466438" w:rsidRDefault="00466438" w:rsidP="00466438">
            <w:pPr>
              <w:widowControl/>
              <w:jc w:val="center"/>
              <w:rPr>
                <w:rFonts w:ascii="楷体_GB2312" w:eastAsia="楷体_GB2312" w:hAnsi="宋体" w:cs="宋体"/>
                <w:kern w:val="0"/>
                <w:sz w:val="20"/>
              </w:rPr>
            </w:pPr>
            <w:r w:rsidRPr="00466438">
              <w:rPr>
                <w:rFonts w:ascii="楷体_GB2312" w:eastAsia="楷体_GB2312" w:hAnsi="宋体" w:cs="宋体" w:hint="eastAsia"/>
                <w:kern w:val="0"/>
                <w:sz w:val="20"/>
              </w:rPr>
              <w:t>单向出高速公路收费</w:t>
            </w:r>
          </w:p>
        </w:tc>
      </w:tr>
    </w:tbl>
    <w:p w:rsidR="00344B2A" w:rsidRPr="00466438" w:rsidRDefault="00466438" w:rsidP="00466438">
      <w:pPr>
        <w:spacing w:line="580" w:lineRule="exact"/>
      </w:pPr>
      <w:r w:rsidRPr="00466438">
        <w:rPr>
          <w:rFonts w:hint="eastAsia"/>
          <w:color w:val="000000"/>
          <w:sz w:val="28"/>
        </w:rPr>
        <w:t>注：</w:t>
      </w:r>
      <w:bookmarkStart w:id="0" w:name="_GoBack"/>
      <w:bookmarkEnd w:id="0"/>
      <w:r w:rsidRPr="00466438">
        <w:rPr>
          <w:rFonts w:hint="eastAsia"/>
          <w:color w:val="000000"/>
          <w:sz w:val="28"/>
        </w:rPr>
        <w:t>合并收费中的小车是</w:t>
      </w:r>
      <w:r w:rsidRPr="00466438">
        <w:rPr>
          <w:rFonts w:ascii="仿宋_GB2312" w:hint="eastAsia"/>
          <w:color w:val="000000"/>
          <w:sz w:val="28"/>
        </w:rPr>
        <w:t>指按高速公路车型分类的1类车及2类客车，其他车型为</w:t>
      </w:r>
      <w:r w:rsidRPr="00466438">
        <w:rPr>
          <w:rFonts w:hint="eastAsia"/>
          <w:color w:val="000000"/>
          <w:sz w:val="28"/>
        </w:rPr>
        <w:t>大车。</w:t>
      </w:r>
    </w:p>
    <w:sectPr w:rsidR="00344B2A" w:rsidRPr="00466438" w:rsidSect="0046643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6F" w:rsidRDefault="008B2A6F" w:rsidP="005109EF">
      <w:r>
        <w:separator/>
      </w:r>
    </w:p>
  </w:endnote>
  <w:endnote w:type="continuationSeparator" w:id="0">
    <w:p w:rsidR="008B2A6F" w:rsidRDefault="008B2A6F" w:rsidP="0051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6F" w:rsidRDefault="008B2A6F" w:rsidP="005109EF">
      <w:r>
        <w:separator/>
      </w:r>
    </w:p>
  </w:footnote>
  <w:footnote w:type="continuationSeparator" w:id="0">
    <w:p w:rsidR="008B2A6F" w:rsidRDefault="008B2A6F" w:rsidP="00510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38"/>
    <w:rsid w:val="00024AD1"/>
    <w:rsid w:val="00041A9D"/>
    <w:rsid w:val="000517F9"/>
    <w:rsid w:val="00056DAE"/>
    <w:rsid w:val="000755F4"/>
    <w:rsid w:val="000848E2"/>
    <w:rsid w:val="000A3D3D"/>
    <w:rsid w:val="000F1726"/>
    <w:rsid w:val="000F1933"/>
    <w:rsid w:val="000F70A4"/>
    <w:rsid w:val="001003D0"/>
    <w:rsid w:val="00104CB1"/>
    <w:rsid w:val="00110F20"/>
    <w:rsid w:val="00111DA4"/>
    <w:rsid w:val="0011495E"/>
    <w:rsid w:val="001222AF"/>
    <w:rsid w:val="00152DC0"/>
    <w:rsid w:val="00177890"/>
    <w:rsid w:val="001844E9"/>
    <w:rsid w:val="0018784A"/>
    <w:rsid w:val="001930D4"/>
    <w:rsid w:val="001C649E"/>
    <w:rsid w:val="001E41F2"/>
    <w:rsid w:val="001F5F4F"/>
    <w:rsid w:val="00240FC9"/>
    <w:rsid w:val="002522FB"/>
    <w:rsid w:val="00261DE5"/>
    <w:rsid w:val="00282F0C"/>
    <w:rsid w:val="00282FC2"/>
    <w:rsid w:val="002909AD"/>
    <w:rsid w:val="0030338C"/>
    <w:rsid w:val="00344B2A"/>
    <w:rsid w:val="00346480"/>
    <w:rsid w:val="00360525"/>
    <w:rsid w:val="0036185F"/>
    <w:rsid w:val="003A3CEB"/>
    <w:rsid w:val="003C429D"/>
    <w:rsid w:val="003E3DD5"/>
    <w:rsid w:val="00423757"/>
    <w:rsid w:val="004319D7"/>
    <w:rsid w:val="004626C1"/>
    <w:rsid w:val="0046495C"/>
    <w:rsid w:val="00466438"/>
    <w:rsid w:val="004A2EFC"/>
    <w:rsid w:val="005109EF"/>
    <w:rsid w:val="005232D9"/>
    <w:rsid w:val="00565165"/>
    <w:rsid w:val="00573B20"/>
    <w:rsid w:val="005C0BD4"/>
    <w:rsid w:val="00601A6F"/>
    <w:rsid w:val="00667191"/>
    <w:rsid w:val="00683DEB"/>
    <w:rsid w:val="00683F78"/>
    <w:rsid w:val="00684E4B"/>
    <w:rsid w:val="00693EAA"/>
    <w:rsid w:val="00695205"/>
    <w:rsid w:val="006A6E54"/>
    <w:rsid w:val="006F3DA2"/>
    <w:rsid w:val="007038C7"/>
    <w:rsid w:val="00707DAA"/>
    <w:rsid w:val="0073512B"/>
    <w:rsid w:val="00741FDD"/>
    <w:rsid w:val="007C5470"/>
    <w:rsid w:val="007C783E"/>
    <w:rsid w:val="007E7441"/>
    <w:rsid w:val="00800270"/>
    <w:rsid w:val="008063D6"/>
    <w:rsid w:val="0081060F"/>
    <w:rsid w:val="00814487"/>
    <w:rsid w:val="00821F9D"/>
    <w:rsid w:val="00831222"/>
    <w:rsid w:val="00870098"/>
    <w:rsid w:val="00886C1E"/>
    <w:rsid w:val="00891D01"/>
    <w:rsid w:val="008B2A6F"/>
    <w:rsid w:val="008D5724"/>
    <w:rsid w:val="008E2E07"/>
    <w:rsid w:val="008E55D0"/>
    <w:rsid w:val="008F4045"/>
    <w:rsid w:val="009148EC"/>
    <w:rsid w:val="00915889"/>
    <w:rsid w:val="009300E0"/>
    <w:rsid w:val="0099425D"/>
    <w:rsid w:val="009A54D8"/>
    <w:rsid w:val="009A5C81"/>
    <w:rsid w:val="009C2384"/>
    <w:rsid w:val="00A172DB"/>
    <w:rsid w:val="00A337B7"/>
    <w:rsid w:val="00A45C73"/>
    <w:rsid w:val="00A562E7"/>
    <w:rsid w:val="00A86A67"/>
    <w:rsid w:val="00A95F71"/>
    <w:rsid w:val="00AA4397"/>
    <w:rsid w:val="00AB7177"/>
    <w:rsid w:val="00AC4D3B"/>
    <w:rsid w:val="00AF5E81"/>
    <w:rsid w:val="00B00B37"/>
    <w:rsid w:val="00B06427"/>
    <w:rsid w:val="00B86FA1"/>
    <w:rsid w:val="00B95D39"/>
    <w:rsid w:val="00BB2118"/>
    <w:rsid w:val="00BC1578"/>
    <w:rsid w:val="00BD1BA1"/>
    <w:rsid w:val="00C15A79"/>
    <w:rsid w:val="00C20D63"/>
    <w:rsid w:val="00C25073"/>
    <w:rsid w:val="00C412A2"/>
    <w:rsid w:val="00CA592B"/>
    <w:rsid w:val="00CB7253"/>
    <w:rsid w:val="00CD071F"/>
    <w:rsid w:val="00CE44D0"/>
    <w:rsid w:val="00D05A8F"/>
    <w:rsid w:val="00D06F02"/>
    <w:rsid w:val="00D71D6F"/>
    <w:rsid w:val="00D756DA"/>
    <w:rsid w:val="00D81BDA"/>
    <w:rsid w:val="00D949C9"/>
    <w:rsid w:val="00DA29DC"/>
    <w:rsid w:val="00DE3D24"/>
    <w:rsid w:val="00E01EDB"/>
    <w:rsid w:val="00E23D6B"/>
    <w:rsid w:val="00E261C7"/>
    <w:rsid w:val="00E47A34"/>
    <w:rsid w:val="00E528E6"/>
    <w:rsid w:val="00E57EE1"/>
    <w:rsid w:val="00E93566"/>
    <w:rsid w:val="00EB760F"/>
    <w:rsid w:val="00ED20B9"/>
    <w:rsid w:val="00EF502C"/>
    <w:rsid w:val="00F06AE9"/>
    <w:rsid w:val="00F57960"/>
    <w:rsid w:val="00F6398D"/>
    <w:rsid w:val="00F65DE3"/>
    <w:rsid w:val="00F75AC1"/>
    <w:rsid w:val="00F76CB0"/>
    <w:rsid w:val="00F924BC"/>
    <w:rsid w:val="00FA1619"/>
    <w:rsid w:val="00FC050A"/>
    <w:rsid w:val="00FF4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3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9EF"/>
    <w:rPr>
      <w:rFonts w:ascii="Times New Roman" w:eastAsia="仿宋_GB2312" w:hAnsi="Times New Roman" w:cs="Times New Roman"/>
      <w:sz w:val="18"/>
      <w:szCs w:val="18"/>
    </w:rPr>
  </w:style>
  <w:style w:type="paragraph" w:styleId="a4">
    <w:name w:val="footer"/>
    <w:basedOn w:val="a"/>
    <w:link w:val="Char0"/>
    <w:uiPriority w:val="99"/>
    <w:unhideWhenUsed/>
    <w:rsid w:val="005109EF"/>
    <w:pPr>
      <w:tabs>
        <w:tab w:val="center" w:pos="4153"/>
        <w:tab w:val="right" w:pos="8306"/>
      </w:tabs>
      <w:snapToGrid w:val="0"/>
      <w:jc w:val="left"/>
    </w:pPr>
    <w:rPr>
      <w:sz w:val="18"/>
      <w:szCs w:val="18"/>
    </w:rPr>
  </w:style>
  <w:style w:type="character" w:customStyle="1" w:styleId="Char0">
    <w:name w:val="页脚 Char"/>
    <w:basedOn w:val="a0"/>
    <w:link w:val="a4"/>
    <w:uiPriority w:val="99"/>
    <w:rsid w:val="005109E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3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9EF"/>
    <w:rPr>
      <w:rFonts w:ascii="Times New Roman" w:eastAsia="仿宋_GB2312" w:hAnsi="Times New Roman" w:cs="Times New Roman"/>
      <w:sz w:val="18"/>
      <w:szCs w:val="18"/>
    </w:rPr>
  </w:style>
  <w:style w:type="paragraph" w:styleId="a4">
    <w:name w:val="footer"/>
    <w:basedOn w:val="a"/>
    <w:link w:val="Char0"/>
    <w:uiPriority w:val="99"/>
    <w:unhideWhenUsed/>
    <w:rsid w:val="005109EF"/>
    <w:pPr>
      <w:tabs>
        <w:tab w:val="center" w:pos="4153"/>
        <w:tab w:val="right" w:pos="8306"/>
      </w:tabs>
      <w:snapToGrid w:val="0"/>
      <w:jc w:val="left"/>
    </w:pPr>
    <w:rPr>
      <w:sz w:val="18"/>
      <w:szCs w:val="18"/>
    </w:rPr>
  </w:style>
  <w:style w:type="character" w:customStyle="1" w:styleId="Char0">
    <w:name w:val="页脚 Char"/>
    <w:basedOn w:val="a0"/>
    <w:link w:val="a4"/>
    <w:uiPriority w:val="99"/>
    <w:rsid w:val="005109EF"/>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1011</Words>
  <Characters>5764</Characters>
  <Application>Microsoft Office Word</Application>
  <DocSecurity>0</DocSecurity>
  <Lines>48</Lines>
  <Paragraphs>13</Paragraphs>
  <ScaleCrop>false</ScaleCrop>
  <Company>Microsoft</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陈文标</dc:creator>
  <cp:lastModifiedBy>陈文标</cp:lastModifiedBy>
  <cp:revision>2</cp:revision>
  <dcterms:created xsi:type="dcterms:W3CDTF">2020-05-21T09:46:00Z</dcterms:created>
  <dcterms:modified xsi:type="dcterms:W3CDTF">2020-05-21T09:46:00Z</dcterms:modified>
</cp:coreProperties>
</file>